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E1B45" w14:textId="4131EF56" w:rsidR="00F104A6" w:rsidRPr="00B03D40" w:rsidRDefault="00FE7E92" w:rsidP="00F104A6">
      <w:pPr>
        <w:jc w:val="center"/>
        <w:rPr>
          <w:rStyle w:val="SubtleEmphasis"/>
        </w:rPr>
      </w:pPr>
      <w:r>
        <w:rPr>
          <w:rStyle w:val="SubtleEmphasis"/>
        </w:rPr>
        <w:t xml:space="preserve">                                                                                                                                                                                                                 </w:t>
      </w:r>
      <w:r w:rsidR="00CF5CD4" w:rsidRPr="00B03D40">
        <w:rPr>
          <w:rStyle w:val="SubtleEmphasis"/>
          <w:noProof/>
        </w:rPr>
        <w:drawing>
          <wp:inline distT="0" distB="0" distL="0" distR="0" wp14:anchorId="6C078D29" wp14:editId="78BF5DA5">
            <wp:extent cx="6278880" cy="1211580"/>
            <wp:effectExtent l="0" t="0" r="0" b="0"/>
            <wp:docPr id="1" name="Picture 1" descr="Kemp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mpn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8880" cy="1211580"/>
                    </a:xfrm>
                    <a:prstGeom prst="rect">
                      <a:avLst/>
                    </a:prstGeom>
                    <a:noFill/>
                    <a:ln>
                      <a:noFill/>
                    </a:ln>
                  </pic:spPr>
                </pic:pic>
              </a:graphicData>
            </a:graphic>
          </wp:inline>
        </w:drawing>
      </w:r>
    </w:p>
    <w:p w14:paraId="6638E9BA" w14:textId="77777777" w:rsidR="00F104A6" w:rsidRPr="00B03D40" w:rsidRDefault="00F104A6" w:rsidP="00F104A6">
      <w:pPr>
        <w:jc w:val="center"/>
        <w:rPr>
          <w:rStyle w:val="SubtleEmphasis"/>
        </w:rPr>
      </w:pPr>
    </w:p>
    <w:p w14:paraId="306B5F3C" w14:textId="77777777" w:rsidR="00F104A6" w:rsidRPr="00B03D40" w:rsidRDefault="00F104A6" w:rsidP="00F104A6">
      <w:pPr>
        <w:jc w:val="center"/>
        <w:rPr>
          <w:rStyle w:val="SubtleEmphasis"/>
        </w:rPr>
      </w:pPr>
    </w:p>
    <w:p w14:paraId="22315265" w14:textId="77777777" w:rsidR="00F104A6" w:rsidRPr="00B03D40" w:rsidRDefault="00F104A6" w:rsidP="00F104A6">
      <w:pPr>
        <w:jc w:val="center"/>
        <w:rPr>
          <w:rStyle w:val="SubtleEmphasis"/>
        </w:rPr>
      </w:pPr>
    </w:p>
    <w:p w14:paraId="5932BF1C" w14:textId="77777777" w:rsidR="008079FD" w:rsidRPr="00237143" w:rsidRDefault="00830F5D" w:rsidP="008079FD">
      <w:pPr>
        <w:jc w:val="center"/>
        <w:outlineLvl w:val="0"/>
        <w:rPr>
          <w:rStyle w:val="SubtleEmphasis"/>
          <w:b/>
          <w:bCs/>
          <w:sz w:val="40"/>
          <w:szCs w:val="40"/>
        </w:rPr>
      </w:pPr>
      <w:bookmarkStart w:id="0" w:name="_Toc477523186"/>
      <w:bookmarkStart w:id="1" w:name="_Toc477524027"/>
      <w:bookmarkStart w:id="2" w:name="_Toc66269456"/>
      <w:bookmarkStart w:id="3" w:name="_Toc78462686"/>
      <w:bookmarkStart w:id="4" w:name="_Hlk66342233"/>
      <w:r w:rsidRPr="00237143">
        <w:rPr>
          <w:rStyle w:val="SubtleEmphasis"/>
          <w:b/>
          <w:bCs/>
          <w:sz w:val="40"/>
          <w:szCs w:val="40"/>
        </w:rPr>
        <w:t>Tariff</w:t>
      </w:r>
      <w:r w:rsidR="00F104A6" w:rsidRPr="00237143">
        <w:rPr>
          <w:rStyle w:val="SubtleEmphasis"/>
          <w:b/>
          <w:bCs/>
          <w:sz w:val="40"/>
          <w:szCs w:val="40"/>
        </w:rPr>
        <w:t xml:space="preserve"> </w:t>
      </w:r>
      <w:r w:rsidR="008079FD" w:rsidRPr="00237143">
        <w:rPr>
          <w:rStyle w:val="SubtleEmphasis"/>
          <w:b/>
          <w:bCs/>
          <w:sz w:val="40"/>
          <w:szCs w:val="40"/>
        </w:rPr>
        <w:t>of the</w:t>
      </w:r>
      <w:bookmarkEnd w:id="0"/>
      <w:bookmarkEnd w:id="1"/>
      <w:bookmarkEnd w:id="2"/>
      <w:bookmarkEnd w:id="3"/>
      <w:r w:rsidR="008079FD" w:rsidRPr="00237143">
        <w:rPr>
          <w:rStyle w:val="SubtleEmphasis"/>
          <w:b/>
          <w:bCs/>
          <w:sz w:val="40"/>
          <w:szCs w:val="40"/>
        </w:rPr>
        <w:t xml:space="preserve"> </w:t>
      </w:r>
    </w:p>
    <w:p w14:paraId="0ADA8DE3" w14:textId="41E8D440" w:rsidR="008079FD" w:rsidRPr="00237143" w:rsidRDefault="008079FD" w:rsidP="008079FD">
      <w:pPr>
        <w:jc w:val="center"/>
        <w:outlineLvl w:val="0"/>
        <w:rPr>
          <w:rStyle w:val="SubtleEmphasis"/>
          <w:b/>
          <w:bCs/>
          <w:sz w:val="40"/>
          <w:szCs w:val="40"/>
        </w:rPr>
      </w:pPr>
      <w:bookmarkStart w:id="5" w:name="_Toc477523187"/>
      <w:bookmarkStart w:id="6" w:name="_Toc477524028"/>
      <w:bookmarkStart w:id="7" w:name="_Toc66269457"/>
      <w:bookmarkStart w:id="8" w:name="_Toc78462687"/>
      <w:r w:rsidRPr="00237143">
        <w:rPr>
          <w:rStyle w:val="SubtleEmphasis"/>
          <w:b/>
          <w:bCs/>
          <w:sz w:val="40"/>
          <w:szCs w:val="40"/>
        </w:rPr>
        <w:t>Kempner Water Supply</w:t>
      </w:r>
      <w:bookmarkEnd w:id="5"/>
      <w:bookmarkEnd w:id="6"/>
      <w:bookmarkEnd w:id="7"/>
      <w:bookmarkEnd w:id="8"/>
      <w:r w:rsidRPr="00237143">
        <w:rPr>
          <w:rStyle w:val="SubtleEmphasis"/>
          <w:b/>
          <w:bCs/>
          <w:sz w:val="40"/>
          <w:szCs w:val="40"/>
        </w:rPr>
        <w:t xml:space="preserve"> </w:t>
      </w:r>
    </w:p>
    <w:p w14:paraId="7D81E27A" w14:textId="2E595D70" w:rsidR="008079FD" w:rsidRPr="00237143" w:rsidRDefault="00683FCC" w:rsidP="008079FD">
      <w:pPr>
        <w:jc w:val="center"/>
        <w:outlineLvl w:val="0"/>
        <w:rPr>
          <w:rStyle w:val="SubtleEmphasis"/>
          <w:b/>
          <w:bCs/>
          <w:sz w:val="40"/>
          <w:szCs w:val="40"/>
        </w:rPr>
      </w:pPr>
      <w:bookmarkStart w:id="9" w:name="_Toc477523188"/>
      <w:bookmarkStart w:id="10" w:name="_Toc477524029"/>
      <w:bookmarkStart w:id="11" w:name="_Toc66269458"/>
      <w:bookmarkStart w:id="12" w:name="_Toc78462688"/>
      <w:r w:rsidRPr="00237143">
        <w:rPr>
          <w:rStyle w:val="SubtleEmphasis"/>
          <w:b/>
          <w:bCs/>
          <w:sz w:val="40"/>
          <w:szCs w:val="40"/>
        </w:rPr>
        <w:t>Corporation</w:t>
      </w:r>
      <w:bookmarkEnd w:id="9"/>
      <w:bookmarkEnd w:id="10"/>
      <w:bookmarkEnd w:id="11"/>
      <w:bookmarkEnd w:id="12"/>
      <w:r w:rsidR="008079FD" w:rsidRPr="00237143">
        <w:rPr>
          <w:rStyle w:val="SubtleEmphasis"/>
          <w:b/>
          <w:bCs/>
          <w:sz w:val="40"/>
          <w:szCs w:val="40"/>
        </w:rPr>
        <w:t xml:space="preserve"> </w:t>
      </w:r>
    </w:p>
    <w:p w14:paraId="7ADA582E" w14:textId="77777777" w:rsidR="00F104A6" w:rsidRPr="00B03D40" w:rsidRDefault="00F104A6" w:rsidP="008079FD">
      <w:pPr>
        <w:jc w:val="center"/>
        <w:outlineLvl w:val="0"/>
        <w:rPr>
          <w:rStyle w:val="SubtleEmphasis"/>
        </w:rPr>
      </w:pPr>
    </w:p>
    <w:p w14:paraId="2575D246" w14:textId="77777777" w:rsidR="00F104A6" w:rsidRPr="00B03D40" w:rsidRDefault="00F104A6" w:rsidP="00F104A6">
      <w:pPr>
        <w:jc w:val="center"/>
        <w:rPr>
          <w:rStyle w:val="SubtleEmphasis"/>
        </w:rPr>
      </w:pPr>
    </w:p>
    <w:p w14:paraId="3410A11F" w14:textId="1CC6958E" w:rsidR="00F104A6" w:rsidRPr="00B03D40" w:rsidRDefault="00F104A6" w:rsidP="00BE0607">
      <w:pPr>
        <w:jc w:val="center"/>
        <w:outlineLvl w:val="0"/>
        <w:rPr>
          <w:rStyle w:val="SubtleEmphasis"/>
        </w:rPr>
      </w:pPr>
      <w:bookmarkStart w:id="13" w:name="_Toc477523189"/>
      <w:bookmarkStart w:id="14" w:name="_Toc477524030"/>
      <w:bookmarkStart w:id="15" w:name="_Toc66269459"/>
      <w:bookmarkStart w:id="16" w:name="_Toc78462689"/>
      <w:r w:rsidRPr="00B03D40">
        <w:rPr>
          <w:rStyle w:val="SubtleEmphasis"/>
        </w:rPr>
        <w:t xml:space="preserve">Updated </w:t>
      </w:r>
      <w:bookmarkEnd w:id="13"/>
      <w:bookmarkEnd w:id="14"/>
      <w:bookmarkEnd w:id="15"/>
      <w:bookmarkEnd w:id="16"/>
      <w:r w:rsidR="001B797C">
        <w:rPr>
          <w:rStyle w:val="SubtleEmphasis"/>
        </w:rPr>
        <w:t>September</w:t>
      </w:r>
      <w:r w:rsidR="00B72E2B">
        <w:rPr>
          <w:rStyle w:val="SubtleEmphasis"/>
        </w:rPr>
        <w:t xml:space="preserve"> 2023</w:t>
      </w:r>
    </w:p>
    <w:p w14:paraId="7D01E5FE" w14:textId="77777777" w:rsidR="00F104A6" w:rsidRPr="00B03D40" w:rsidRDefault="00F104A6" w:rsidP="00F104A6">
      <w:pPr>
        <w:jc w:val="center"/>
        <w:rPr>
          <w:rStyle w:val="SubtleEmphasis"/>
        </w:rPr>
      </w:pPr>
    </w:p>
    <w:p w14:paraId="4CE14945" w14:textId="77777777" w:rsidR="00F104A6" w:rsidRPr="00B03D40" w:rsidRDefault="00F104A6" w:rsidP="00F104A6">
      <w:pPr>
        <w:jc w:val="center"/>
        <w:rPr>
          <w:rStyle w:val="SubtleEmphasis"/>
        </w:rPr>
      </w:pPr>
    </w:p>
    <w:p w14:paraId="79C4A99D" w14:textId="20534F3F" w:rsidR="00F104A6" w:rsidRPr="00B03D40" w:rsidRDefault="008079FD" w:rsidP="00BE0607">
      <w:pPr>
        <w:jc w:val="center"/>
        <w:outlineLvl w:val="0"/>
        <w:rPr>
          <w:rStyle w:val="SubtleEmphasis"/>
        </w:rPr>
      </w:pPr>
      <w:bookmarkStart w:id="17" w:name="_Toc477523190"/>
      <w:bookmarkStart w:id="18" w:name="_Toc66269460"/>
      <w:bookmarkStart w:id="19" w:name="_Toc78462690"/>
      <w:r w:rsidRPr="00B03D40">
        <w:rPr>
          <w:rStyle w:val="SubtleEmphasis"/>
        </w:rPr>
        <w:t xml:space="preserve">Kempner Water Supply </w:t>
      </w:r>
      <w:r w:rsidR="00683FCC" w:rsidRPr="00B03D40">
        <w:rPr>
          <w:rStyle w:val="SubtleEmphasis"/>
        </w:rPr>
        <w:t>Corporation</w:t>
      </w:r>
      <w:bookmarkEnd w:id="17"/>
      <w:bookmarkEnd w:id="18"/>
      <w:bookmarkEnd w:id="19"/>
    </w:p>
    <w:p w14:paraId="08ABEC2B" w14:textId="77777777" w:rsidR="00F104A6" w:rsidRPr="00B03D40" w:rsidRDefault="008079FD" w:rsidP="00F104A6">
      <w:pPr>
        <w:jc w:val="center"/>
        <w:rPr>
          <w:rStyle w:val="SubtleEmphasis"/>
        </w:rPr>
      </w:pPr>
      <w:r w:rsidRPr="00B03D40">
        <w:rPr>
          <w:rStyle w:val="SubtleEmphasis"/>
        </w:rPr>
        <w:t>PO Box 103</w:t>
      </w:r>
    </w:p>
    <w:p w14:paraId="468FD21C" w14:textId="77777777" w:rsidR="008079FD" w:rsidRPr="00B03D40" w:rsidRDefault="008079FD" w:rsidP="00F104A6">
      <w:pPr>
        <w:jc w:val="center"/>
        <w:rPr>
          <w:rStyle w:val="SubtleEmphasis"/>
        </w:rPr>
      </w:pPr>
      <w:r w:rsidRPr="00B03D40">
        <w:rPr>
          <w:rStyle w:val="SubtleEmphasis"/>
        </w:rPr>
        <w:t>Kempner, TX 76539</w:t>
      </w:r>
    </w:p>
    <w:p w14:paraId="167C679F" w14:textId="77777777" w:rsidR="00F104A6" w:rsidRPr="00B03D40" w:rsidRDefault="008079FD" w:rsidP="00F104A6">
      <w:pPr>
        <w:jc w:val="center"/>
        <w:rPr>
          <w:rStyle w:val="SubtleEmphasis"/>
        </w:rPr>
      </w:pPr>
      <w:r w:rsidRPr="00B03D40">
        <w:rPr>
          <w:rStyle w:val="SubtleEmphasis"/>
        </w:rPr>
        <w:t>Telephone: (512) 932-3701</w:t>
      </w:r>
    </w:p>
    <w:p w14:paraId="3DA0045F" w14:textId="77777777" w:rsidR="00F104A6" w:rsidRPr="00B03D40" w:rsidRDefault="00000000" w:rsidP="00F104A6">
      <w:pPr>
        <w:jc w:val="center"/>
        <w:rPr>
          <w:rStyle w:val="SubtleEmphasis"/>
        </w:rPr>
      </w:pPr>
      <w:hyperlink r:id="rId9" w:history="1">
        <w:r w:rsidR="00E0752C" w:rsidRPr="00B03D40">
          <w:rPr>
            <w:rStyle w:val="SubtleEmphasis"/>
          </w:rPr>
          <w:t>www.kempnerwsc.com</w:t>
        </w:r>
      </w:hyperlink>
      <w:r w:rsidR="008079FD" w:rsidRPr="00B03D40">
        <w:rPr>
          <w:rStyle w:val="SubtleEmphasis"/>
        </w:rPr>
        <w:t xml:space="preserve"> </w:t>
      </w:r>
    </w:p>
    <w:p w14:paraId="3ED48089" w14:textId="77777777" w:rsidR="00F104A6" w:rsidRPr="00B03D40" w:rsidRDefault="00F104A6" w:rsidP="00F104A6">
      <w:pPr>
        <w:jc w:val="center"/>
        <w:rPr>
          <w:rStyle w:val="SubtleEmphasis"/>
        </w:rPr>
      </w:pPr>
    </w:p>
    <w:p w14:paraId="7953E14E" w14:textId="77777777" w:rsidR="00F104A6" w:rsidRPr="00B03D40" w:rsidRDefault="00F104A6" w:rsidP="00F104A6">
      <w:pPr>
        <w:jc w:val="center"/>
        <w:rPr>
          <w:rStyle w:val="SubtleEmphasis"/>
        </w:rPr>
      </w:pPr>
    </w:p>
    <w:p w14:paraId="21F76FDD" w14:textId="77777777" w:rsidR="00715D8C" w:rsidRPr="00B03D40" w:rsidRDefault="00715D8C" w:rsidP="00F104A6">
      <w:pPr>
        <w:jc w:val="center"/>
        <w:rPr>
          <w:rStyle w:val="SubtleEmphasis"/>
        </w:rPr>
      </w:pPr>
    </w:p>
    <w:p w14:paraId="2C8B34F2" w14:textId="77777777" w:rsidR="008079FD" w:rsidRPr="00B03D40" w:rsidRDefault="008079FD" w:rsidP="00F104A6">
      <w:pPr>
        <w:jc w:val="center"/>
        <w:rPr>
          <w:rStyle w:val="SubtleEmphasis"/>
        </w:rPr>
      </w:pPr>
    </w:p>
    <w:p w14:paraId="737B0293" w14:textId="77777777" w:rsidR="00715D8C" w:rsidRPr="00B03D40" w:rsidRDefault="00715D8C" w:rsidP="00F104A6">
      <w:pPr>
        <w:jc w:val="center"/>
        <w:rPr>
          <w:rStyle w:val="SubtleEmphasis"/>
        </w:rPr>
      </w:pPr>
    </w:p>
    <w:p w14:paraId="511EB95D" w14:textId="77777777" w:rsidR="00715D8C" w:rsidRPr="00B03D40" w:rsidRDefault="00715D8C" w:rsidP="00F104A6">
      <w:pPr>
        <w:jc w:val="center"/>
        <w:rPr>
          <w:rStyle w:val="SubtleEmphasis"/>
        </w:rPr>
      </w:pPr>
    </w:p>
    <w:p w14:paraId="22B9F749" w14:textId="77777777" w:rsidR="00715D8C" w:rsidRPr="00B03D40" w:rsidRDefault="00715D8C" w:rsidP="00F104A6">
      <w:pPr>
        <w:jc w:val="center"/>
        <w:rPr>
          <w:rStyle w:val="SubtleEmphasis"/>
        </w:rPr>
      </w:pPr>
    </w:p>
    <w:p w14:paraId="53505E78" w14:textId="77777777" w:rsidR="00715D8C" w:rsidRPr="00B03D40" w:rsidRDefault="00715D8C" w:rsidP="00F104A6">
      <w:pPr>
        <w:jc w:val="center"/>
        <w:rPr>
          <w:rStyle w:val="SubtleEmphasis"/>
        </w:rPr>
      </w:pPr>
    </w:p>
    <w:p w14:paraId="4D450F37" w14:textId="77777777" w:rsidR="00715D8C" w:rsidRPr="00B03D40" w:rsidRDefault="00715D8C" w:rsidP="00F104A6">
      <w:pPr>
        <w:jc w:val="center"/>
        <w:rPr>
          <w:rStyle w:val="SubtleEmphasis"/>
        </w:rPr>
      </w:pPr>
    </w:p>
    <w:p w14:paraId="6D6580DA" w14:textId="77777777" w:rsidR="00652D4D" w:rsidRPr="00B03D40" w:rsidRDefault="00652D4D" w:rsidP="00F104A6">
      <w:pPr>
        <w:jc w:val="center"/>
        <w:rPr>
          <w:rStyle w:val="SubtleEmphasis"/>
        </w:rPr>
      </w:pPr>
    </w:p>
    <w:p w14:paraId="5D2EBAA3" w14:textId="1264ED0D" w:rsidR="00193489" w:rsidRPr="004832BA" w:rsidRDefault="00193489" w:rsidP="00193489">
      <w:pPr>
        <w:pStyle w:val="TOC1"/>
        <w:tabs>
          <w:tab w:val="right" w:leader="dot" w:pos="10070"/>
        </w:tabs>
        <w:rPr>
          <w:rStyle w:val="SubtleEmphasis"/>
          <w:rFonts w:ascii="Calibri" w:eastAsiaTheme="majorEastAsia" w:hAnsi="Calibri" w:cstheme="minorHAnsi"/>
          <w:b w:val="0"/>
          <w:bCs w:val="0"/>
          <w:noProof/>
          <w:sz w:val="22"/>
          <w:szCs w:val="22"/>
        </w:rPr>
      </w:pPr>
      <w:r w:rsidRPr="004832BA">
        <w:rPr>
          <w:rStyle w:val="SubtleEmphasis"/>
          <w:rFonts w:ascii="Calibri" w:eastAsiaTheme="majorEastAsia" w:hAnsi="Calibri"/>
          <w:b w:val="0"/>
          <w:sz w:val="22"/>
        </w:rPr>
        <w:fldChar w:fldCharType="begin"/>
      </w:r>
      <w:r w:rsidRPr="004832BA">
        <w:rPr>
          <w:rStyle w:val="SubtleEmphasis"/>
          <w:rFonts w:ascii="Calibri" w:eastAsiaTheme="majorEastAsia" w:hAnsi="Calibri"/>
          <w:b w:val="0"/>
          <w:sz w:val="22"/>
        </w:rPr>
        <w:instrText xml:space="preserve"> TOC \o "1-3" \u </w:instrText>
      </w:r>
      <w:r w:rsidRPr="004832BA">
        <w:rPr>
          <w:rStyle w:val="SubtleEmphasis"/>
          <w:rFonts w:ascii="Calibri" w:eastAsiaTheme="majorEastAsia" w:hAnsi="Calibri"/>
          <w:b w:val="0"/>
          <w:sz w:val="22"/>
        </w:rPr>
        <w:fldChar w:fldCharType="separate"/>
      </w:r>
    </w:p>
    <w:p w14:paraId="44E6CF02" w14:textId="648CFBA9" w:rsidR="00135B2F" w:rsidRPr="004832BA" w:rsidRDefault="00135B2F">
      <w:pPr>
        <w:rPr>
          <w:rFonts w:ascii="Calibri" w:eastAsiaTheme="minorEastAsia" w:hAnsi="Calibri" w:cstheme="minorHAnsi"/>
          <w:iCs/>
          <w:noProof/>
          <w:sz w:val="22"/>
          <w:szCs w:val="22"/>
        </w:rPr>
      </w:pPr>
      <w:r w:rsidRPr="004832BA">
        <w:rPr>
          <w:rFonts w:ascii="Calibri" w:eastAsiaTheme="minorEastAsia" w:hAnsi="Calibri" w:cstheme="minorHAnsi"/>
          <w:noProof/>
          <w:sz w:val="22"/>
          <w:szCs w:val="22"/>
        </w:rPr>
        <w:br w:type="page"/>
      </w:r>
    </w:p>
    <w:p w14:paraId="61B1FED7" w14:textId="53B28DC7" w:rsidR="00B244E0" w:rsidRPr="00ED3203" w:rsidRDefault="00135B2F" w:rsidP="00135B2F">
      <w:pPr>
        <w:jc w:val="center"/>
        <w:rPr>
          <w:rFonts w:ascii="Calibri" w:eastAsiaTheme="minorEastAsia" w:hAnsi="Calibri" w:cstheme="minorHAnsi"/>
          <w:noProof/>
          <w:sz w:val="28"/>
          <w:szCs w:val="28"/>
        </w:rPr>
      </w:pPr>
      <w:r w:rsidRPr="00ED3203">
        <w:rPr>
          <w:rFonts w:ascii="Calibri" w:eastAsiaTheme="minorEastAsia" w:hAnsi="Calibri" w:cstheme="minorHAnsi"/>
          <w:noProof/>
          <w:sz w:val="28"/>
          <w:szCs w:val="28"/>
        </w:rPr>
        <w:lastRenderedPageBreak/>
        <w:t>TABLE OF CONTENTS</w:t>
      </w:r>
    </w:p>
    <w:p w14:paraId="03F5E92F" w14:textId="77777777" w:rsidR="00135B2F" w:rsidRPr="004832BA" w:rsidRDefault="00135B2F" w:rsidP="00B244E0">
      <w:pPr>
        <w:rPr>
          <w:rFonts w:ascii="Calibri" w:eastAsiaTheme="minorEastAsia" w:hAnsi="Calibri" w:cstheme="minorHAnsi"/>
          <w:noProof/>
          <w:sz w:val="22"/>
          <w:szCs w:val="22"/>
        </w:rPr>
      </w:pPr>
    </w:p>
    <w:p w14:paraId="71A81D23" w14:textId="3745FB10" w:rsidR="00135B2F" w:rsidRPr="00BB5780" w:rsidRDefault="00135B2F" w:rsidP="00AD4A9B">
      <w:pPr>
        <w:pStyle w:val="TOC2"/>
        <w:rPr>
          <w:b w:val="0"/>
          <w:bCs/>
        </w:rPr>
      </w:pPr>
      <w:r w:rsidRPr="004832BA">
        <w:t xml:space="preserve">SECTION A. </w:t>
      </w:r>
      <w:r w:rsidRPr="004832BA">
        <w:rPr>
          <w:caps/>
        </w:rPr>
        <w:t>Resolutions</w:t>
      </w:r>
      <w:r w:rsidRPr="004832BA">
        <w:t>………………………………………</w:t>
      </w:r>
      <w:r w:rsidR="00A64BF2">
        <w:t>……………….</w:t>
      </w:r>
      <w:r w:rsidRPr="004832BA">
        <w:t>……………………………………</w:t>
      </w:r>
      <w:r w:rsidR="00095213">
        <w:t>.</w:t>
      </w:r>
      <w:r w:rsidRPr="004832BA">
        <w:t>…………………………….</w:t>
      </w:r>
      <w:r w:rsidRPr="00BB5780">
        <w:rPr>
          <w:b w:val="0"/>
          <w:bCs/>
        </w:rPr>
        <w:t>.</w:t>
      </w:r>
      <w:r w:rsidR="00BB5780" w:rsidRPr="00BB5780">
        <w:rPr>
          <w:b w:val="0"/>
          <w:bCs/>
        </w:rPr>
        <w:t>6</w:t>
      </w:r>
    </w:p>
    <w:p w14:paraId="74BED74F" w14:textId="2F8FB600" w:rsidR="00135B2F" w:rsidRPr="000C517B" w:rsidRDefault="00135B2F" w:rsidP="00135B2F">
      <w:pPr>
        <w:pStyle w:val="Heading2"/>
        <w:rPr>
          <w:rFonts w:ascii="Calibri" w:hAnsi="Calibri" w:cstheme="minorHAnsi"/>
          <w:bCs w:val="0"/>
          <w:noProof/>
          <w:sz w:val="22"/>
          <w:szCs w:val="22"/>
        </w:rPr>
      </w:pPr>
      <w:r w:rsidRPr="000C517B">
        <w:rPr>
          <w:rFonts w:ascii="Calibri" w:hAnsi="Calibri" w:cstheme="minorHAnsi"/>
          <w:bCs w:val="0"/>
          <w:noProof/>
          <w:sz w:val="22"/>
          <w:szCs w:val="22"/>
        </w:rPr>
        <w:t xml:space="preserve">SECTION B. </w:t>
      </w:r>
      <w:r w:rsidRPr="000C517B">
        <w:rPr>
          <w:rFonts w:ascii="Calibri" w:hAnsi="Calibri" w:cstheme="minorHAnsi"/>
          <w:bCs w:val="0"/>
          <w:caps/>
          <w:noProof/>
          <w:sz w:val="22"/>
          <w:szCs w:val="22"/>
        </w:rPr>
        <w:t>Statements</w:t>
      </w:r>
      <w:r w:rsidRPr="000C517B">
        <w:rPr>
          <w:rFonts w:ascii="Calibri" w:hAnsi="Calibri" w:cstheme="minorHAnsi"/>
          <w:bCs w:val="0"/>
          <w:noProof/>
          <w:sz w:val="22"/>
          <w:szCs w:val="22"/>
        </w:rPr>
        <w:t>………………………………………</w:t>
      </w:r>
      <w:r w:rsidR="00E5303A" w:rsidRPr="000C517B">
        <w:rPr>
          <w:rFonts w:ascii="Calibri" w:hAnsi="Calibri" w:cstheme="minorHAnsi"/>
          <w:bCs w:val="0"/>
          <w:noProof/>
          <w:sz w:val="22"/>
          <w:szCs w:val="22"/>
        </w:rPr>
        <w:t>……</w:t>
      </w:r>
      <w:r w:rsidR="00A64BF2" w:rsidRPr="000C517B">
        <w:rPr>
          <w:rFonts w:ascii="Calibri" w:hAnsi="Calibri" w:cstheme="minorHAnsi"/>
          <w:bCs w:val="0"/>
          <w:noProof/>
          <w:sz w:val="22"/>
          <w:szCs w:val="22"/>
        </w:rPr>
        <w:t>……………….</w:t>
      </w:r>
      <w:r w:rsidR="00E5303A" w:rsidRPr="000C517B">
        <w:rPr>
          <w:rFonts w:ascii="Calibri" w:hAnsi="Calibri" w:cstheme="minorHAnsi"/>
          <w:bCs w:val="0"/>
          <w:noProof/>
          <w:sz w:val="22"/>
          <w:szCs w:val="22"/>
        </w:rPr>
        <w:t>…………………</w:t>
      </w:r>
      <w:r w:rsidR="00095213">
        <w:rPr>
          <w:rFonts w:ascii="Calibri" w:hAnsi="Calibri" w:cstheme="minorHAnsi"/>
          <w:bCs w:val="0"/>
          <w:noProof/>
          <w:sz w:val="22"/>
          <w:szCs w:val="22"/>
        </w:rPr>
        <w:t>…</w:t>
      </w:r>
      <w:r w:rsidR="00E5303A" w:rsidRPr="000C517B">
        <w:rPr>
          <w:rFonts w:ascii="Calibri" w:hAnsi="Calibri" w:cstheme="minorHAnsi"/>
          <w:bCs w:val="0"/>
          <w:noProof/>
          <w:sz w:val="22"/>
          <w:szCs w:val="22"/>
        </w:rPr>
        <w:t>………………….</w:t>
      </w:r>
      <w:r w:rsidRPr="000C517B">
        <w:rPr>
          <w:rFonts w:ascii="Calibri" w:hAnsi="Calibri" w:cstheme="minorHAnsi"/>
          <w:bCs w:val="0"/>
          <w:noProof/>
          <w:sz w:val="22"/>
          <w:szCs w:val="22"/>
        </w:rPr>
        <w:t>…………………….</w:t>
      </w:r>
      <w:r w:rsidR="00041801" w:rsidRPr="000C517B">
        <w:rPr>
          <w:rFonts w:ascii="Calibri" w:hAnsi="Calibri" w:cstheme="minorHAnsi"/>
          <w:bCs w:val="0"/>
          <w:noProof/>
          <w:sz w:val="22"/>
          <w:szCs w:val="22"/>
        </w:rPr>
        <w:t>.</w:t>
      </w:r>
      <w:r w:rsidRPr="000C517B">
        <w:rPr>
          <w:rFonts w:ascii="Calibri" w:hAnsi="Calibri" w:cstheme="minorHAnsi"/>
          <w:bCs w:val="0"/>
          <w:noProof/>
          <w:sz w:val="22"/>
          <w:szCs w:val="22"/>
        </w:rPr>
        <w:t>.</w:t>
      </w:r>
      <w:r w:rsidR="00DA6D1D" w:rsidRPr="00BB5780">
        <w:rPr>
          <w:rFonts w:ascii="Calibri" w:hAnsi="Calibri" w:cstheme="minorHAnsi"/>
          <w:b w:val="0"/>
          <w:noProof/>
          <w:sz w:val="22"/>
          <w:szCs w:val="22"/>
        </w:rPr>
        <w:t>7</w:t>
      </w:r>
    </w:p>
    <w:p w14:paraId="7B27A2AC" w14:textId="19581DD2" w:rsidR="00135B2F" w:rsidRPr="004832BA" w:rsidRDefault="00135B2F" w:rsidP="00135B2F">
      <w:pPr>
        <w:rPr>
          <w:rFonts w:ascii="Calibri" w:hAnsi="Calibri" w:cstheme="minorHAnsi"/>
          <w:noProof/>
          <w:sz w:val="22"/>
          <w:szCs w:val="22"/>
        </w:rPr>
      </w:pPr>
      <w:r w:rsidRPr="004832BA">
        <w:rPr>
          <w:rFonts w:ascii="Calibri" w:hAnsi="Calibri" w:cstheme="minorHAnsi"/>
          <w:noProof/>
          <w:sz w:val="22"/>
          <w:szCs w:val="22"/>
        </w:rPr>
        <w:t>1. Organization……………………………………………………………………</w:t>
      </w:r>
      <w:r w:rsidR="00A64BF2">
        <w:rPr>
          <w:rFonts w:ascii="Calibri" w:hAnsi="Calibri" w:cstheme="minorHAnsi"/>
          <w:noProof/>
          <w:sz w:val="22"/>
          <w:szCs w:val="22"/>
        </w:rPr>
        <w:t>……………….</w:t>
      </w:r>
      <w:r w:rsidRPr="004832BA">
        <w:rPr>
          <w:rFonts w:ascii="Calibri" w:hAnsi="Calibri" w:cstheme="minorHAnsi"/>
          <w:noProof/>
          <w:sz w:val="22"/>
          <w:szCs w:val="22"/>
        </w:rPr>
        <w:t>……</w:t>
      </w:r>
      <w:r w:rsidR="00041801" w:rsidRPr="004832BA">
        <w:rPr>
          <w:rFonts w:ascii="Calibri" w:hAnsi="Calibri" w:cstheme="minorHAnsi"/>
          <w:noProof/>
          <w:sz w:val="22"/>
          <w:szCs w:val="22"/>
        </w:rPr>
        <w:t>……………………………………….</w:t>
      </w:r>
      <w:r w:rsidRPr="004832BA">
        <w:rPr>
          <w:rFonts w:ascii="Calibri" w:hAnsi="Calibri" w:cstheme="minorHAnsi"/>
          <w:noProof/>
          <w:sz w:val="22"/>
          <w:szCs w:val="22"/>
        </w:rPr>
        <w:t>………………</w:t>
      </w:r>
      <w:r w:rsidR="00DA6D1D">
        <w:rPr>
          <w:rFonts w:ascii="Calibri" w:hAnsi="Calibri" w:cstheme="minorHAnsi"/>
          <w:noProof/>
          <w:sz w:val="22"/>
          <w:szCs w:val="22"/>
        </w:rPr>
        <w:t>7</w:t>
      </w:r>
    </w:p>
    <w:p w14:paraId="17126B4B" w14:textId="2206D428" w:rsidR="00041801" w:rsidRPr="004832BA" w:rsidRDefault="00041801" w:rsidP="00135B2F">
      <w:pPr>
        <w:rPr>
          <w:rFonts w:ascii="Calibri" w:hAnsi="Calibri" w:cstheme="minorHAnsi"/>
          <w:noProof/>
          <w:sz w:val="22"/>
          <w:szCs w:val="22"/>
        </w:rPr>
      </w:pPr>
      <w:r w:rsidRPr="004832BA">
        <w:rPr>
          <w:rFonts w:ascii="Calibri" w:hAnsi="Calibri" w:cstheme="minorHAnsi"/>
          <w:noProof/>
          <w:sz w:val="22"/>
          <w:szCs w:val="22"/>
        </w:rPr>
        <w:t>2. Non-Discrimination Policy………………………………………………………</w:t>
      </w:r>
      <w:r w:rsidR="00A64BF2">
        <w:rPr>
          <w:rFonts w:ascii="Calibri" w:hAnsi="Calibri" w:cstheme="minorHAnsi"/>
          <w:noProof/>
          <w:sz w:val="22"/>
          <w:szCs w:val="22"/>
        </w:rPr>
        <w:t>……………….</w:t>
      </w:r>
      <w:r w:rsidRPr="004832BA">
        <w:rPr>
          <w:rFonts w:ascii="Calibri" w:hAnsi="Calibri" w:cstheme="minorHAnsi"/>
          <w:noProof/>
          <w:sz w:val="22"/>
          <w:szCs w:val="22"/>
        </w:rPr>
        <w:t>……………………………………………………..</w:t>
      </w:r>
      <w:r w:rsidR="00DA6D1D">
        <w:rPr>
          <w:rFonts w:ascii="Calibri" w:hAnsi="Calibri" w:cstheme="minorHAnsi"/>
          <w:noProof/>
          <w:sz w:val="22"/>
          <w:szCs w:val="22"/>
        </w:rPr>
        <w:t>7</w:t>
      </w:r>
    </w:p>
    <w:p w14:paraId="2CBE10F7" w14:textId="7A7C405A" w:rsidR="00041801" w:rsidRPr="004832BA" w:rsidRDefault="00041801" w:rsidP="00135B2F">
      <w:pPr>
        <w:rPr>
          <w:rFonts w:ascii="Calibri" w:hAnsi="Calibri" w:cstheme="minorHAnsi"/>
          <w:noProof/>
          <w:sz w:val="22"/>
          <w:szCs w:val="22"/>
        </w:rPr>
      </w:pPr>
      <w:r w:rsidRPr="004832BA">
        <w:rPr>
          <w:rFonts w:ascii="Calibri" w:hAnsi="Calibri" w:cstheme="minorHAnsi"/>
          <w:noProof/>
          <w:sz w:val="22"/>
          <w:szCs w:val="22"/>
        </w:rPr>
        <w:t>3. Policy and Rule Application…………………………………………………………</w:t>
      </w:r>
      <w:r w:rsidR="00A64BF2">
        <w:rPr>
          <w:rFonts w:ascii="Calibri" w:hAnsi="Calibri" w:cstheme="minorHAnsi"/>
          <w:noProof/>
          <w:sz w:val="22"/>
          <w:szCs w:val="22"/>
        </w:rPr>
        <w:t>………………..</w:t>
      </w:r>
      <w:r w:rsidRPr="004832BA">
        <w:rPr>
          <w:rFonts w:ascii="Calibri" w:hAnsi="Calibri" w:cstheme="minorHAnsi"/>
          <w:noProof/>
          <w:sz w:val="22"/>
          <w:szCs w:val="22"/>
        </w:rPr>
        <w:t>………………………………………………</w:t>
      </w:r>
      <w:r w:rsidR="00DA6D1D">
        <w:rPr>
          <w:rFonts w:ascii="Calibri" w:hAnsi="Calibri" w:cstheme="minorHAnsi"/>
          <w:noProof/>
          <w:sz w:val="22"/>
          <w:szCs w:val="22"/>
        </w:rPr>
        <w:t>..7</w:t>
      </w:r>
    </w:p>
    <w:p w14:paraId="2CDFA3DB" w14:textId="5FF4565B" w:rsidR="00041801" w:rsidRPr="004832BA" w:rsidRDefault="00041801" w:rsidP="00135B2F">
      <w:pPr>
        <w:rPr>
          <w:rFonts w:ascii="Calibri" w:hAnsi="Calibri" w:cstheme="minorHAnsi"/>
          <w:noProof/>
          <w:sz w:val="22"/>
          <w:szCs w:val="22"/>
        </w:rPr>
      </w:pPr>
      <w:r w:rsidRPr="004832BA">
        <w:rPr>
          <w:rFonts w:ascii="Calibri" w:hAnsi="Calibri" w:cstheme="minorHAnsi"/>
          <w:noProof/>
          <w:sz w:val="22"/>
          <w:szCs w:val="22"/>
        </w:rPr>
        <w:t>4. Corporation Bylaws………………………………………………………………………</w:t>
      </w:r>
      <w:r w:rsidR="00A64BF2">
        <w:rPr>
          <w:rFonts w:ascii="Calibri" w:hAnsi="Calibri" w:cstheme="minorHAnsi"/>
          <w:noProof/>
          <w:sz w:val="22"/>
          <w:szCs w:val="22"/>
        </w:rPr>
        <w:t>………………..</w:t>
      </w:r>
      <w:r w:rsidRPr="004832BA">
        <w:rPr>
          <w:rFonts w:ascii="Calibri" w:hAnsi="Calibri" w:cstheme="minorHAnsi"/>
          <w:noProof/>
          <w:sz w:val="22"/>
          <w:szCs w:val="22"/>
        </w:rPr>
        <w:t>……………………………………………</w:t>
      </w:r>
      <w:r w:rsidR="00DA6D1D">
        <w:rPr>
          <w:rFonts w:ascii="Calibri" w:hAnsi="Calibri" w:cstheme="minorHAnsi"/>
          <w:noProof/>
          <w:sz w:val="22"/>
          <w:szCs w:val="22"/>
        </w:rPr>
        <w:t>..</w:t>
      </w:r>
      <w:r w:rsidRPr="004832BA">
        <w:rPr>
          <w:rFonts w:ascii="Calibri" w:hAnsi="Calibri" w:cstheme="minorHAnsi"/>
          <w:noProof/>
          <w:sz w:val="22"/>
          <w:szCs w:val="22"/>
        </w:rPr>
        <w:t>.</w:t>
      </w:r>
      <w:r w:rsidR="00DA6D1D">
        <w:rPr>
          <w:rFonts w:ascii="Calibri" w:hAnsi="Calibri" w:cstheme="minorHAnsi"/>
          <w:noProof/>
          <w:sz w:val="22"/>
          <w:szCs w:val="22"/>
        </w:rPr>
        <w:t>7</w:t>
      </w:r>
    </w:p>
    <w:p w14:paraId="6710D02A" w14:textId="004CFD87" w:rsidR="00041801" w:rsidRPr="004832BA" w:rsidRDefault="00041801" w:rsidP="00135B2F">
      <w:pPr>
        <w:rPr>
          <w:rFonts w:ascii="Calibri" w:hAnsi="Calibri" w:cstheme="minorHAnsi"/>
          <w:noProof/>
          <w:sz w:val="22"/>
          <w:szCs w:val="22"/>
        </w:rPr>
      </w:pPr>
      <w:r w:rsidRPr="004832BA">
        <w:rPr>
          <w:rFonts w:ascii="Calibri" w:hAnsi="Calibri" w:cstheme="minorHAnsi"/>
          <w:noProof/>
          <w:sz w:val="22"/>
          <w:szCs w:val="22"/>
        </w:rPr>
        <w:t>5. Fire Protection Responsibility……………………………………………………………</w:t>
      </w:r>
      <w:r w:rsidR="00A64BF2">
        <w:rPr>
          <w:rFonts w:ascii="Calibri" w:hAnsi="Calibri" w:cstheme="minorHAnsi"/>
          <w:noProof/>
          <w:sz w:val="22"/>
          <w:szCs w:val="22"/>
        </w:rPr>
        <w:t>………………..</w:t>
      </w:r>
      <w:r w:rsidRPr="004832BA">
        <w:rPr>
          <w:rFonts w:ascii="Calibri" w:hAnsi="Calibri" w:cstheme="minorHAnsi"/>
          <w:noProof/>
          <w:sz w:val="22"/>
          <w:szCs w:val="22"/>
        </w:rPr>
        <w:t>………………………………………….</w:t>
      </w:r>
      <w:r w:rsidR="00DA6D1D">
        <w:rPr>
          <w:rFonts w:ascii="Calibri" w:hAnsi="Calibri" w:cstheme="minorHAnsi"/>
          <w:noProof/>
          <w:sz w:val="22"/>
          <w:szCs w:val="22"/>
        </w:rPr>
        <w:t>7</w:t>
      </w:r>
    </w:p>
    <w:p w14:paraId="5B20B4D2" w14:textId="32E53897" w:rsidR="00041801" w:rsidRPr="004832BA" w:rsidRDefault="00041801" w:rsidP="00135B2F">
      <w:pPr>
        <w:rPr>
          <w:rFonts w:ascii="Calibri" w:hAnsi="Calibri" w:cstheme="minorHAnsi"/>
          <w:noProof/>
          <w:sz w:val="22"/>
          <w:szCs w:val="22"/>
        </w:rPr>
      </w:pPr>
      <w:r w:rsidRPr="004832BA">
        <w:rPr>
          <w:rFonts w:ascii="Calibri" w:hAnsi="Calibri" w:cstheme="minorHAnsi"/>
          <w:noProof/>
          <w:sz w:val="22"/>
          <w:szCs w:val="22"/>
        </w:rPr>
        <w:t>6. Damage Liability………………………………………………</w:t>
      </w:r>
      <w:r w:rsidR="00A64BF2">
        <w:rPr>
          <w:rFonts w:ascii="Calibri" w:hAnsi="Calibri" w:cstheme="minorHAnsi"/>
          <w:noProof/>
          <w:sz w:val="22"/>
          <w:szCs w:val="22"/>
        </w:rPr>
        <w:t>…………………</w:t>
      </w:r>
      <w:r w:rsidRPr="004832BA">
        <w:rPr>
          <w:rFonts w:ascii="Calibri" w:hAnsi="Calibri" w:cstheme="minorHAnsi"/>
          <w:noProof/>
          <w:sz w:val="22"/>
          <w:szCs w:val="22"/>
        </w:rPr>
        <w:t>…………………………………………………………………………</w:t>
      </w:r>
      <w:r w:rsidR="00DA6D1D">
        <w:rPr>
          <w:rFonts w:ascii="Calibri" w:hAnsi="Calibri" w:cstheme="minorHAnsi"/>
          <w:noProof/>
          <w:sz w:val="22"/>
          <w:szCs w:val="22"/>
        </w:rPr>
        <w:t>..7</w:t>
      </w:r>
    </w:p>
    <w:p w14:paraId="18E6E850" w14:textId="0C2847A3" w:rsidR="00041801" w:rsidRPr="004832BA" w:rsidRDefault="00041801" w:rsidP="00135B2F">
      <w:pPr>
        <w:rPr>
          <w:rFonts w:ascii="Calibri" w:hAnsi="Calibri" w:cstheme="minorHAnsi"/>
          <w:noProof/>
          <w:sz w:val="22"/>
          <w:szCs w:val="22"/>
        </w:rPr>
      </w:pPr>
      <w:r w:rsidRPr="004832BA">
        <w:rPr>
          <w:rFonts w:ascii="Calibri" w:hAnsi="Calibri" w:cstheme="minorHAnsi"/>
          <w:noProof/>
          <w:sz w:val="22"/>
          <w:szCs w:val="22"/>
        </w:rPr>
        <w:t>7. Information Disclosure………………………………………………………</w:t>
      </w:r>
      <w:r w:rsidR="00A64BF2">
        <w:rPr>
          <w:rFonts w:ascii="Calibri" w:hAnsi="Calibri" w:cstheme="minorHAnsi"/>
          <w:noProof/>
          <w:sz w:val="22"/>
          <w:szCs w:val="22"/>
        </w:rPr>
        <w:t>…………………</w:t>
      </w:r>
      <w:r w:rsidRPr="004832BA">
        <w:rPr>
          <w:rFonts w:ascii="Calibri" w:hAnsi="Calibri" w:cstheme="minorHAnsi"/>
          <w:noProof/>
          <w:sz w:val="22"/>
          <w:szCs w:val="22"/>
        </w:rPr>
        <w:t>…………………………………………………………</w:t>
      </w:r>
      <w:r w:rsidR="00DA6D1D">
        <w:rPr>
          <w:rFonts w:ascii="Calibri" w:hAnsi="Calibri" w:cstheme="minorHAnsi"/>
          <w:noProof/>
          <w:sz w:val="22"/>
          <w:szCs w:val="22"/>
        </w:rPr>
        <w:t>7</w:t>
      </w:r>
    </w:p>
    <w:p w14:paraId="44A71368" w14:textId="6261B9E1" w:rsidR="00041801" w:rsidRPr="004832BA" w:rsidRDefault="00041801" w:rsidP="00135B2F">
      <w:pPr>
        <w:rPr>
          <w:rFonts w:ascii="Calibri" w:hAnsi="Calibri" w:cstheme="minorHAnsi"/>
          <w:noProof/>
          <w:sz w:val="22"/>
          <w:szCs w:val="22"/>
        </w:rPr>
      </w:pPr>
      <w:r w:rsidRPr="004832BA">
        <w:rPr>
          <w:rFonts w:ascii="Calibri" w:hAnsi="Calibri" w:cstheme="minorHAnsi"/>
          <w:noProof/>
          <w:sz w:val="22"/>
          <w:szCs w:val="22"/>
        </w:rPr>
        <w:t>8. Customer Notice Provisions…………………………………………………………</w:t>
      </w:r>
      <w:r w:rsidR="00A64BF2">
        <w:rPr>
          <w:rFonts w:ascii="Calibri" w:hAnsi="Calibri" w:cstheme="minorHAnsi"/>
          <w:noProof/>
          <w:sz w:val="22"/>
          <w:szCs w:val="22"/>
        </w:rPr>
        <w:t>………………..</w:t>
      </w:r>
      <w:r w:rsidRPr="004832BA">
        <w:rPr>
          <w:rFonts w:ascii="Calibri" w:hAnsi="Calibri" w:cstheme="minorHAnsi"/>
          <w:noProof/>
          <w:sz w:val="22"/>
          <w:szCs w:val="22"/>
        </w:rPr>
        <w:t>……………………………………………….</w:t>
      </w:r>
      <w:r w:rsidR="00DA6D1D">
        <w:rPr>
          <w:rFonts w:ascii="Calibri" w:hAnsi="Calibri" w:cstheme="minorHAnsi"/>
          <w:noProof/>
          <w:sz w:val="22"/>
          <w:szCs w:val="22"/>
        </w:rPr>
        <w:t>8</w:t>
      </w:r>
    </w:p>
    <w:p w14:paraId="10691827" w14:textId="341E3118" w:rsidR="00041801" w:rsidRPr="004832BA" w:rsidRDefault="00041801" w:rsidP="00135B2F">
      <w:pPr>
        <w:rPr>
          <w:rFonts w:ascii="Calibri" w:hAnsi="Calibri" w:cstheme="minorHAnsi"/>
          <w:noProof/>
          <w:sz w:val="22"/>
          <w:szCs w:val="22"/>
        </w:rPr>
      </w:pPr>
      <w:r w:rsidRPr="004832BA">
        <w:rPr>
          <w:rFonts w:ascii="Calibri" w:hAnsi="Calibri" w:cstheme="minorHAnsi"/>
          <w:noProof/>
          <w:sz w:val="22"/>
          <w:szCs w:val="22"/>
        </w:rPr>
        <w:t>9. Grievance Procedures…………………………………………………………</w:t>
      </w:r>
      <w:r w:rsidR="00A64BF2">
        <w:rPr>
          <w:rFonts w:ascii="Calibri" w:hAnsi="Calibri" w:cstheme="minorHAnsi"/>
          <w:noProof/>
          <w:sz w:val="22"/>
          <w:szCs w:val="22"/>
        </w:rPr>
        <w:t>…………………</w:t>
      </w:r>
      <w:r w:rsidRPr="004832BA">
        <w:rPr>
          <w:rFonts w:ascii="Calibri" w:hAnsi="Calibri" w:cstheme="minorHAnsi"/>
          <w:noProof/>
          <w:sz w:val="22"/>
          <w:szCs w:val="22"/>
        </w:rPr>
        <w:t>………………………………………………………</w:t>
      </w:r>
      <w:r w:rsidR="00DA6D1D">
        <w:rPr>
          <w:rFonts w:ascii="Calibri" w:hAnsi="Calibri" w:cstheme="minorHAnsi"/>
          <w:noProof/>
          <w:sz w:val="22"/>
          <w:szCs w:val="22"/>
        </w:rPr>
        <w:t>.8</w:t>
      </w:r>
    </w:p>
    <w:p w14:paraId="28EF1D2E" w14:textId="5302ECC8" w:rsidR="00041801" w:rsidRPr="004832BA" w:rsidRDefault="00041801" w:rsidP="00135B2F">
      <w:pPr>
        <w:rPr>
          <w:rFonts w:ascii="Calibri" w:hAnsi="Calibri" w:cstheme="minorHAnsi"/>
          <w:noProof/>
          <w:sz w:val="22"/>
          <w:szCs w:val="22"/>
        </w:rPr>
      </w:pPr>
      <w:r w:rsidRPr="004832BA">
        <w:rPr>
          <w:rFonts w:ascii="Calibri" w:hAnsi="Calibri" w:cstheme="minorHAnsi"/>
          <w:noProof/>
          <w:sz w:val="22"/>
          <w:szCs w:val="22"/>
        </w:rPr>
        <w:t>10. Office Hours………………………………………………………………</w:t>
      </w:r>
      <w:r w:rsidR="00A64BF2">
        <w:rPr>
          <w:rFonts w:ascii="Calibri" w:hAnsi="Calibri" w:cstheme="minorHAnsi"/>
          <w:noProof/>
          <w:sz w:val="22"/>
          <w:szCs w:val="22"/>
        </w:rPr>
        <w:t>..</w:t>
      </w:r>
      <w:r w:rsidRPr="004832BA">
        <w:rPr>
          <w:rFonts w:ascii="Calibri" w:hAnsi="Calibri" w:cstheme="minorHAnsi"/>
          <w:noProof/>
          <w:sz w:val="22"/>
          <w:szCs w:val="22"/>
        </w:rPr>
        <w:t>……………………</w:t>
      </w:r>
      <w:r w:rsidR="00A64BF2">
        <w:rPr>
          <w:rFonts w:ascii="Calibri" w:hAnsi="Calibri" w:cstheme="minorHAnsi"/>
          <w:noProof/>
          <w:sz w:val="22"/>
          <w:szCs w:val="22"/>
        </w:rPr>
        <w:t>……..</w:t>
      </w:r>
      <w:r w:rsidRPr="004832BA">
        <w:rPr>
          <w:rFonts w:ascii="Calibri" w:hAnsi="Calibri" w:cstheme="minorHAnsi"/>
          <w:noProof/>
          <w:sz w:val="22"/>
          <w:szCs w:val="22"/>
        </w:rPr>
        <w:t>…………………………</w:t>
      </w:r>
      <w:r w:rsidR="00A64BF2">
        <w:rPr>
          <w:rFonts w:ascii="Calibri" w:hAnsi="Calibri" w:cstheme="minorHAnsi"/>
          <w:noProof/>
          <w:sz w:val="22"/>
          <w:szCs w:val="22"/>
        </w:rPr>
        <w:t>…………..</w:t>
      </w:r>
      <w:r w:rsidRPr="004832BA">
        <w:rPr>
          <w:rFonts w:ascii="Calibri" w:hAnsi="Calibri" w:cstheme="minorHAnsi"/>
          <w:noProof/>
          <w:sz w:val="22"/>
          <w:szCs w:val="22"/>
        </w:rPr>
        <w:t>……………</w:t>
      </w:r>
      <w:r w:rsidR="00DA6D1D">
        <w:rPr>
          <w:rFonts w:ascii="Calibri" w:hAnsi="Calibri" w:cstheme="minorHAnsi"/>
          <w:noProof/>
          <w:sz w:val="22"/>
          <w:szCs w:val="22"/>
        </w:rPr>
        <w:t>8</w:t>
      </w:r>
    </w:p>
    <w:p w14:paraId="4DDFDF77" w14:textId="11F25A0A" w:rsidR="00041801" w:rsidRPr="004832BA" w:rsidRDefault="00041801" w:rsidP="00135B2F">
      <w:pPr>
        <w:rPr>
          <w:rFonts w:ascii="Calibri" w:hAnsi="Calibri" w:cstheme="minorHAnsi"/>
          <w:noProof/>
          <w:sz w:val="22"/>
          <w:szCs w:val="22"/>
        </w:rPr>
      </w:pPr>
      <w:r w:rsidRPr="004832BA">
        <w:rPr>
          <w:rFonts w:ascii="Calibri" w:hAnsi="Calibri" w:cstheme="minorHAnsi"/>
          <w:noProof/>
          <w:sz w:val="22"/>
          <w:szCs w:val="22"/>
        </w:rPr>
        <w:t>11. Customer Service Inspections……………………………………………………………………</w:t>
      </w:r>
      <w:r w:rsidR="00A64BF2">
        <w:rPr>
          <w:rFonts w:ascii="Calibri" w:hAnsi="Calibri" w:cstheme="minorHAnsi"/>
          <w:noProof/>
          <w:sz w:val="22"/>
          <w:szCs w:val="22"/>
        </w:rPr>
        <w:t>………………….</w:t>
      </w:r>
      <w:r w:rsidRPr="004832BA">
        <w:rPr>
          <w:rFonts w:ascii="Calibri" w:hAnsi="Calibri" w:cstheme="minorHAnsi"/>
          <w:noProof/>
          <w:sz w:val="22"/>
          <w:szCs w:val="22"/>
        </w:rPr>
        <w:t>………………………………</w:t>
      </w:r>
      <w:r w:rsidR="00DA6D1D">
        <w:rPr>
          <w:rFonts w:ascii="Calibri" w:hAnsi="Calibri" w:cstheme="minorHAnsi"/>
          <w:noProof/>
          <w:sz w:val="22"/>
          <w:szCs w:val="22"/>
        </w:rPr>
        <w:t>8</w:t>
      </w:r>
    </w:p>
    <w:p w14:paraId="623A7398" w14:textId="0B843A61" w:rsidR="00041801" w:rsidRPr="004832BA" w:rsidRDefault="00041801" w:rsidP="00135B2F">
      <w:pPr>
        <w:rPr>
          <w:rFonts w:ascii="Calibri" w:hAnsi="Calibri" w:cstheme="minorHAnsi"/>
          <w:noProof/>
          <w:sz w:val="22"/>
          <w:szCs w:val="22"/>
        </w:rPr>
      </w:pPr>
      <w:r w:rsidRPr="004832BA">
        <w:rPr>
          <w:rFonts w:ascii="Calibri" w:hAnsi="Calibri" w:cstheme="minorHAnsi"/>
          <w:noProof/>
          <w:sz w:val="22"/>
          <w:szCs w:val="22"/>
        </w:rPr>
        <w:t>12. Sub-Metering Responsibility…………………………………………………………………………………</w:t>
      </w:r>
      <w:r w:rsidR="00A64BF2">
        <w:rPr>
          <w:rFonts w:ascii="Calibri" w:hAnsi="Calibri" w:cstheme="minorHAnsi"/>
          <w:noProof/>
          <w:sz w:val="22"/>
          <w:szCs w:val="22"/>
        </w:rPr>
        <w:t>………………….</w:t>
      </w:r>
      <w:r w:rsidRPr="004832BA">
        <w:rPr>
          <w:rFonts w:ascii="Calibri" w:hAnsi="Calibri" w:cstheme="minorHAnsi"/>
          <w:noProof/>
          <w:sz w:val="22"/>
          <w:szCs w:val="22"/>
        </w:rPr>
        <w:t>…………………</w:t>
      </w:r>
      <w:r w:rsidR="00DA6D1D">
        <w:rPr>
          <w:rFonts w:ascii="Calibri" w:hAnsi="Calibri" w:cstheme="minorHAnsi"/>
          <w:noProof/>
          <w:sz w:val="22"/>
          <w:szCs w:val="22"/>
        </w:rPr>
        <w:t>..8</w:t>
      </w:r>
    </w:p>
    <w:p w14:paraId="3AA1C3EF" w14:textId="01FAAE65" w:rsidR="00041801" w:rsidRPr="004832BA" w:rsidRDefault="00041801" w:rsidP="00135B2F">
      <w:pPr>
        <w:rPr>
          <w:rFonts w:ascii="Calibri" w:hAnsi="Calibri" w:cstheme="minorHAnsi"/>
          <w:noProof/>
          <w:sz w:val="22"/>
          <w:szCs w:val="22"/>
        </w:rPr>
      </w:pPr>
      <w:r w:rsidRPr="004832BA">
        <w:rPr>
          <w:rFonts w:ascii="Calibri" w:hAnsi="Calibri" w:cstheme="minorHAnsi"/>
          <w:noProof/>
          <w:sz w:val="22"/>
          <w:szCs w:val="22"/>
        </w:rPr>
        <w:t>13. Voluntary Contributions Policy……………………………………………………………</w:t>
      </w:r>
      <w:r w:rsidR="00A64BF2">
        <w:rPr>
          <w:rFonts w:ascii="Calibri" w:hAnsi="Calibri" w:cstheme="minorHAnsi"/>
          <w:noProof/>
          <w:sz w:val="22"/>
          <w:szCs w:val="22"/>
        </w:rPr>
        <w:t>………………….</w:t>
      </w:r>
      <w:r w:rsidRPr="004832BA">
        <w:rPr>
          <w:rFonts w:ascii="Calibri" w:hAnsi="Calibri" w:cstheme="minorHAnsi"/>
          <w:noProof/>
          <w:sz w:val="22"/>
          <w:szCs w:val="22"/>
        </w:rPr>
        <w:t>……………………………………</w:t>
      </w:r>
      <w:r w:rsidR="00DA6D1D">
        <w:rPr>
          <w:rFonts w:ascii="Calibri" w:hAnsi="Calibri" w:cstheme="minorHAnsi"/>
          <w:noProof/>
          <w:sz w:val="22"/>
          <w:szCs w:val="22"/>
        </w:rPr>
        <w:t>.8</w:t>
      </w:r>
    </w:p>
    <w:p w14:paraId="5916E631" w14:textId="028E6702" w:rsidR="00041801" w:rsidRPr="004832BA" w:rsidRDefault="00041801" w:rsidP="00135B2F">
      <w:pPr>
        <w:rPr>
          <w:rFonts w:ascii="Calibri" w:hAnsi="Calibri" w:cstheme="minorHAnsi"/>
          <w:noProof/>
          <w:sz w:val="22"/>
          <w:szCs w:val="22"/>
        </w:rPr>
      </w:pPr>
      <w:r w:rsidRPr="004832BA">
        <w:rPr>
          <w:rFonts w:ascii="Calibri" w:hAnsi="Calibri" w:cstheme="minorHAnsi"/>
          <w:noProof/>
          <w:sz w:val="22"/>
          <w:szCs w:val="22"/>
        </w:rPr>
        <w:t>14. Prohibition Against Resell of Water…………………………………………………………</w:t>
      </w:r>
      <w:r w:rsidR="00A64BF2">
        <w:rPr>
          <w:rFonts w:ascii="Calibri" w:hAnsi="Calibri" w:cstheme="minorHAnsi"/>
          <w:noProof/>
          <w:sz w:val="22"/>
          <w:szCs w:val="22"/>
        </w:rPr>
        <w:t>………………….</w:t>
      </w:r>
      <w:r w:rsidRPr="004832BA">
        <w:rPr>
          <w:rFonts w:ascii="Calibri" w:hAnsi="Calibri" w:cstheme="minorHAnsi"/>
          <w:noProof/>
          <w:sz w:val="22"/>
          <w:szCs w:val="22"/>
        </w:rPr>
        <w:t>………………………………</w:t>
      </w:r>
      <w:r w:rsidR="00DA6D1D">
        <w:rPr>
          <w:rFonts w:ascii="Calibri" w:hAnsi="Calibri" w:cstheme="minorHAnsi"/>
          <w:noProof/>
          <w:sz w:val="22"/>
          <w:szCs w:val="22"/>
        </w:rPr>
        <w:t>..9</w:t>
      </w:r>
    </w:p>
    <w:p w14:paraId="14ED0B5A" w14:textId="77777777" w:rsidR="00E5303A" w:rsidRPr="004832BA" w:rsidRDefault="00E5303A" w:rsidP="00135B2F">
      <w:pPr>
        <w:rPr>
          <w:rFonts w:ascii="Calibri" w:hAnsi="Calibri" w:cstheme="minorHAnsi"/>
          <w:bCs/>
          <w:noProof/>
          <w:sz w:val="22"/>
          <w:szCs w:val="22"/>
        </w:rPr>
      </w:pPr>
    </w:p>
    <w:p w14:paraId="3A2DDC77" w14:textId="1B087069" w:rsidR="00041801" w:rsidRPr="000C517B" w:rsidRDefault="00041801" w:rsidP="00135B2F">
      <w:pPr>
        <w:rPr>
          <w:rFonts w:ascii="Calibri" w:hAnsi="Calibri" w:cstheme="minorHAnsi"/>
          <w:b/>
          <w:noProof/>
          <w:sz w:val="22"/>
          <w:szCs w:val="22"/>
        </w:rPr>
      </w:pPr>
      <w:r w:rsidRPr="000C517B">
        <w:rPr>
          <w:rFonts w:ascii="Calibri" w:hAnsi="Calibri" w:cstheme="minorHAnsi"/>
          <w:b/>
          <w:noProof/>
          <w:sz w:val="22"/>
          <w:szCs w:val="22"/>
        </w:rPr>
        <w:t xml:space="preserve">SECTION C. </w:t>
      </w:r>
      <w:r w:rsidRPr="000C517B">
        <w:rPr>
          <w:rFonts w:ascii="Calibri" w:hAnsi="Calibri" w:cstheme="minorHAnsi"/>
          <w:b/>
          <w:caps/>
          <w:noProof/>
          <w:sz w:val="22"/>
          <w:szCs w:val="22"/>
        </w:rPr>
        <w:t>Definitions</w:t>
      </w:r>
      <w:r w:rsidRPr="000C517B">
        <w:rPr>
          <w:rFonts w:ascii="Calibri" w:hAnsi="Calibri" w:cstheme="minorHAnsi"/>
          <w:b/>
          <w:noProof/>
          <w:sz w:val="22"/>
          <w:szCs w:val="22"/>
        </w:rPr>
        <w:t>………………………………………………………………………………………………………</w:t>
      </w:r>
      <w:r w:rsidR="00A64BF2" w:rsidRPr="000C517B">
        <w:rPr>
          <w:rFonts w:ascii="Calibri" w:hAnsi="Calibri" w:cstheme="minorHAnsi"/>
          <w:b/>
          <w:noProof/>
          <w:sz w:val="22"/>
          <w:szCs w:val="22"/>
        </w:rPr>
        <w:t>…………………</w:t>
      </w:r>
      <w:r w:rsidRPr="000C517B">
        <w:rPr>
          <w:rFonts w:ascii="Calibri" w:hAnsi="Calibri" w:cstheme="minorHAnsi"/>
          <w:b/>
          <w:noProof/>
          <w:sz w:val="22"/>
          <w:szCs w:val="22"/>
        </w:rPr>
        <w:t>……</w:t>
      </w:r>
      <w:r w:rsidR="00DA6D1D" w:rsidRPr="00BB5780">
        <w:rPr>
          <w:rFonts w:ascii="Calibri" w:hAnsi="Calibri" w:cstheme="minorHAnsi"/>
          <w:bCs/>
          <w:noProof/>
          <w:sz w:val="22"/>
          <w:szCs w:val="22"/>
        </w:rPr>
        <w:t>10</w:t>
      </w:r>
    </w:p>
    <w:p w14:paraId="5C6A0750" w14:textId="2C2C11FC" w:rsidR="00041801" w:rsidRPr="004832BA" w:rsidRDefault="00041801" w:rsidP="00135B2F">
      <w:pPr>
        <w:rPr>
          <w:rFonts w:ascii="Calibri" w:hAnsi="Calibri" w:cstheme="minorHAnsi"/>
          <w:noProof/>
          <w:sz w:val="22"/>
          <w:szCs w:val="22"/>
        </w:rPr>
      </w:pPr>
      <w:r w:rsidRPr="004832BA">
        <w:rPr>
          <w:rFonts w:ascii="Calibri" w:hAnsi="Calibri" w:cstheme="minorHAnsi"/>
          <w:noProof/>
          <w:sz w:val="22"/>
          <w:szCs w:val="22"/>
        </w:rPr>
        <w:t>Corporation…………………………………………………………………………………………………………………………</w:t>
      </w:r>
      <w:r w:rsidR="00A64BF2">
        <w:rPr>
          <w:rFonts w:ascii="Calibri" w:hAnsi="Calibri" w:cstheme="minorHAnsi"/>
          <w:noProof/>
          <w:sz w:val="22"/>
          <w:szCs w:val="22"/>
        </w:rPr>
        <w:t>………………….</w:t>
      </w:r>
      <w:r w:rsidRPr="004832BA">
        <w:rPr>
          <w:rFonts w:ascii="Calibri" w:hAnsi="Calibri" w:cstheme="minorHAnsi"/>
          <w:noProof/>
          <w:sz w:val="22"/>
          <w:szCs w:val="22"/>
        </w:rPr>
        <w:t>………</w:t>
      </w:r>
      <w:r w:rsidR="000C517B">
        <w:rPr>
          <w:rFonts w:ascii="Calibri" w:hAnsi="Calibri" w:cstheme="minorHAnsi"/>
          <w:noProof/>
          <w:sz w:val="22"/>
          <w:szCs w:val="22"/>
        </w:rPr>
        <w:t>..1</w:t>
      </w:r>
      <w:r w:rsidR="00DA6D1D">
        <w:rPr>
          <w:rFonts w:ascii="Calibri" w:hAnsi="Calibri" w:cstheme="minorHAnsi"/>
          <w:noProof/>
          <w:sz w:val="22"/>
          <w:szCs w:val="22"/>
        </w:rPr>
        <w:t>0</w:t>
      </w:r>
    </w:p>
    <w:p w14:paraId="64BAF620" w14:textId="13AB664C" w:rsidR="00193489" w:rsidRPr="00AD4A9B" w:rsidRDefault="00193489" w:rsidP="00AD4A9B">
      <w:pPr>
        <w:pStyle w:val="TOC2"/>
        <w:rPr>
          <w:rFonts w:eastAsiaTheme="minorEastAsia"/>
          <w:b w:val="0"/>
          <w:bCs/>
        </w:rPr>
      </w:pPr>
      <w:r w:rsidRPr="00AD4A9B">
        <w:rPr>
          <w:b w:val="0"/>
          <w:bCs/>
        </w:rPr>
        <w:t>Active Service</w:t>
      </w:r>
      <w:r w:rsidR="00DA6D1D" w:rsidRPr="00AD4A9B">
        <w:rPr>
          <w:b w:val="0"/>
          <w:bCs/>
        </w:rPr>
        <w:t>……………………………………………………………………………………………………………………………</w:t>
      </w:r>
      <w:r w:rsidR="00AD4A9B">
        <w:rPr>
          <w:b w:val="0"/>
          <w:bCs/>
        </w:rPr>
        <w:t>…..</w:t>
      </w:r>
      <w:r w:rsidR="00DA6D1D" w:rsidRPr="00AD4A9B">
        <w:rPr>
          <w:b w:val="0"/>
          <w:bCs/>
        </w:rPr>
        <w:t>………</w:t>
      </w:r>
      <w:r w:rsidR="000C517B" w:rsidRPr="00AD4A9B">
        <w:rPr>
          <w:b w:val="0"/>
          <w:bCs/>
        </w:rPr>
        <w:t>…..</w:t>
      </w:r>
      <w:r w:rsidR="00DA6D1D" w:rsidRPr="00AD4A9B">
        <w:rPr>
          <w:b w:val="0"/>
          <w:bCs/>
        </w:rPr>
        <w:t>…….10</w:t>
      </w:r>
    </w:p>
    <w:p w14:paraId="73810D94" w14:textId="6B941259" w:rsidR="00193489" w:rsidRPr="00AD4A9B" w:rsidRDefault="00193489" w:rsidP="00AD4A9B">
      <w:pPr>
        <w:pStyle w:val="TOC2"/>
        <w:rPr>
          <w:rFonts w:eastAsiaTheme="minorEastAsia"/>
          <w:b w:val="0"/>
          <w:bCs/>
        </w:rPr>
      </w:pPr>
      <w:r w:rsidRPr="00AD4A9B">
        <w:rPr>
          <w:b w:val="0"/>
          <w:bCs/>
        </w:rPr>
        <w:t>Applicant</w:t>
      </w:r>
      <w:r w:rsidR="00DA6D1D" w:rsidRPr="00AD4A9B">
        <w:rPr>
          <w:b w:val="0"/>
          <w:bCs/>
        </w:rPr>
        <w:t>………………………………………………………………………………………………………………………………</w:t>
      </w:r>
      <w:r w:rsidR="00AD4A9B">
        <w:rPr>
          <w:b w:val="0"/>
          <w:bCs/>
        </w:rPr>
        <w:t>…..</w:t>
      </w:r>
      <w:r w:rsidR="00DA6D1D" w:rsidRPr="00AD4A9B">
        <w:rPr>
          <w:b w:val="0"/>
          <w:bCs/>
        </w:rPr>
        <w:t>…………</w:t>
      </w:r>
      <w:r w:rsidR="000C517B" w:rsidRPr="00AD4A9B">
        <w:rPr>
          <w:b w:val="0"/>
          <w:bCs/>
        </w:rPr>
        <w:t>…..</w:t>
      </w:r>
      <w:r w:rsidR="00DA6D1D" w:rsidRPr="00AD4A9B">
        <w:rPr>
          <w:b w:val="0"/>
          <w:bCs/>
        </w:rPr>
        <w:t>………10</w:t>
      </w:r>
    </w:p>
    <w:p w14:paraId="38F2CC72" w14:textId="4C2C9ADD" w:rsidR="00193489" w:rsidRPr="00AD4A9B" w:rsidRDefault="00193489" w:rsidP="00AD4A9B">
      <w:pPr>
        <w:pStyle w:val="TOC2"/>
        <w:rPr>
          <w:rFonts w:eastAsiaTheme="minorEastAsia"/>
          <w:b w:val="0"/>
          <w:bCs/>
        </w:rPr>
      </w:pPr>
      <w:r w:rsidRPr="00AD4A9B">
        <w:rPr>
          <w:b w:val="0"/>
          <w:bCs/>
        </w:rPr>
        <w:t>Base Rate</w:t>
      </w:r>
      <w:r w:rsidR="00DA6D1D" w:rsidRPr="00AD4A9B">
        <w:rPr>
          <w:b w:val="0"/>
          <w:bCs/>
        </w:rPr>
        <w:t>………………………………………………………………………………………………………………………………</w:t>
      </w:r>
      <w:r w:rsidR="00AD4A9B">
        <w:rPr>
          <w:b w:val="0"/>
          <w:bCs/>
        </w:rPr>
        <w:t>…..</w:t>
      </w:r>
      <w:r w:rsidR="00DA6D1D" w:rsidRPr="00AD4A9B">
        <w:rPr>
          <w:b w:val="0"/>
          <w:bCs/>
        </w:rPr>
        <w:t>……………</w:t>
      </w:r>
      <w:r w:rsidR="000C517B" w:rsidRPr="00AD4A9B">
        <w:rPr>
          <w:b w:val="0"/>
          <w:bCs/>
        </w:rPr>
        <w:t>…..</w:t>
      </w:r>
      <w:r w:rsidR="00DA6D1D" w:rsidRPr="00AD4A9B">
        <w:rPr>
          <w:b w:val="0"/>
          <w:bCs/>
        </w:rPr>
        <w:t>…..10</w:t>
      </w:r>
    </w:p>
    <w:p w14:paraId="5599F79F" w14:textId="251B1928" w:rsidR="00193489" w:rsidRPr="00AD4A9B" w:rsidRDefault="00193489" w:rsidP="00AD4A9B">
      <w:pPr>
        <w:pStyle w:val="TOC2"/>
        <w:rPr>
          <w:rFonts w:eastAsiaTheme="minorEastAsia"/>
          <w:b w:val="0"/>
          <w:bCs/>
        </w:rPr>
      </w:pPr>
      <w:r w:rsidRPr="00AD4A9B">
        <w:rPr>
          <w:b w:val="0"/>
          <w:bCs/>
        </w:rPr>
        <w:t>Board of Directors</w:t>
      </w:r>
      <w:r w:rsidR="00DA6D1D" w:rsidRPr="00AD4A9B">
        <w:rPr>
          <w:b w:val="0"/>
          <w:bCs/>
        </w:rPr>
        <w:t>………………………………………………………………………………………………………………</w:t>
      </w:r>
      <w:r w:rsidR="00AD4A9B">
        <w:rPr>
          <w:b w:val="0"/>
          <w:bCs/>
        </w:rPr>
        <w:t>…..</w:t>
      </w:r>
      <w:r w:rsidR="00DA6D1D" w:rsidRPr="00AD4A9B">
        <w:rPr>
          <w:b w:val="0"/>
          <w:bCs/>
        </w:rPr>
        <w:t>………………</w:t>
      </w:r>
      <w:r w:rsidR="000C517B" w:rsidRPr="00AD4A9B">
        <w:rPr>
          <w:b w:val="0"/>
          <w:bCs/>
        </w:rPr>
        <w:t>…..</w:t>
      </w:r>
      <w:r w:rsidR="00DA6D1D" w:rsidRPr="00AD4A9B">
        <w:rPr>
          <w:b w:val="0"/>
          <w:bCs/>
        </w:rPr>
        <w:t>…..10</w:t>
      </w:r>
    </w:p>
    <w:p w14:paraId="0EBD702C" w14:textId="09F0A57C" w:rsidR="00193489" w:rsidRPr="00AD4A9B" w:rsidRDefault="00193489" w:rsidP="00AD4A9B">
      <w:pPr>
        <w:pStyle w:val="TOC2"/>
        <w:rPr>
          <w:rFonts w:eastAsiaTheme="minorEastAsia"/>
          <w:b w:val="0"/>
          <w:bCs/>
        </w:rPr>
      </w:pPr>
      <w:r w:rsidRPr="00AD4A9B">
        <w:rPr>
          <w:b w:val="0"/>
          <w:bCs/>
        </w:rPr>
        <w:t>Bulk Water</w:t>
      </w:r>
      <w:r w:rsidR="00DA6D1D" w:rsidRPr="00AD4A9B">
        <w:rPr>
          <w:b w:val="0"/>
          <w:bCs/>
        </w:rPr>
        <w:t>…………………………………………………………………………………………………………………………</w:t>
      </w:r>
      <w:r w:rsidR="00AD4A9B">
        <w:rPr>
          <w:b w:val="0"/>
          <w:bCs/>
        </w:rPr>
        <w:t>…..</w:t>
      </w:r>
      <w:r w:rsidR="00DA6D1D" w:rsidRPr="00AD4A9B">
        <w:rPr>
          <w:b w:val="0"/>
          <w:bCs/>
        </w:rPr>
        <w:t>…………</w:t>
      </w:r>
      <w:r w:rsidR="000C517B" w:rsidRPr="00AD4A9B">
        <w:rPr>
          <w:b w:val="0"/>
          <w:bCs/>
        </w:rPr>
        <w:t>…..</w:t>
      </w:r>
      <w:r w:rsidR="00DA6D1D" w:rsidRPr="00AD4A9B">
        <w:rPr>
          <w:b w:val="0"/>
          <w:bCs/>
        </w:rPr>
        <w:t>…………10</w:t>
      </w:r>
    </w:p>
    <w:p w14:paraId="1485008F" w14:textId="05FAA8FC" w:rsidR="00193489" w:rsidRPr="00AD4A9B" w:rsidRDefault="00193489" w:rsidP="00AD4A9B">
      <w:pPr>
        <w:pStyle w:val="TOC2"/>
        <w:rPr>
          <w:rFonts w:eastAsiaTheme="minorEastAsia"/>
          <w:b w:val="0"/>
          <w:bCs/>
        </w:rPr>
      </w:pPr>
      <w:r w:rsidRPr="00AD4A9B">
        <w:rPr>
          <w:b w:val="0"/>
          <w:bCs/>
        </w:rPr>
        <w:t>Bylaws</w:t>
      </w:r>
      <w:r w:rsidR="00DA6D1D" w:rsidRPr="00AD4A9B">
        <w:rPr>
          <w:b w:val="0"/>
          <w:bCs/>
        </w:rPr>
        <w:t>………………………………………………………………………………………………………………………………</w:t>
      </w:r>
      <w:r w:rsidR="00AD4A9B">
        <w:rPr>
          <w:b w:val="0"/>
          <w:bCs/>
        </w:rPr>
        <w:t>…..</w:t>
      </w:r>
      <w:r w:rsidR="00DA6D1D" w:rsidRPr="00AD4A9B">
        <w:rPr>
          <w:b w:val="0"/>
          <w:bCs/>
        </w:rPr>
        <w:t>…………</w:t>
      </w:r>
      <w:r w:rsidR="000C517B" w:rsidRPr="00AD4A9B">
        <w:rPr>
          <w:b w:val="0"/>
          <w:bCs/>
        </w:rPr>
        <w:t>….</w:t>
      </w:r>
      <w:r w:rsidR="00DA6D1D" w:rsidRPr="00AD4A9B">
        <w:rPr>
          <w:b w:val="0"/>
          <w:bCs/>
        </w:rPr>
        <w:t>………….</w:t>
      </w:r>
      <w:r w:rsidR="00E03F73" w:rsidRPr="00AD4A9B">
        <w:rPr>
          <w:b w:val="0"/>
          <w:bCs/>
        </w:rPr>
        <w:t>.</w:t>
      </w:r>
      <w:r w:rsidR="00DA6D1D" w:rsidRPr="00AD4A9B">
        <w:rPr>
          <w:b w:val="0"/>
          <w:bCs/>
        </w:rPr>
        <w:t>10</w:t>
      </w:r>
    </w:p>
    <w:p w14:paraId="4D7326BF" w14:textId="3CD691D5" w:rsidR="00193489" w:rsidRPr="00AD4A9B" w:rsidRDefault="00193489" w:rsidP="00AD4A9B">
      <w:pPr>
        <w:pStyle w:val="TOC2"/>
        <w:rPr>
          <w:rFonts w:eastAsiaTheme="minorEastAsia"/>
          <w:b w:val="0"/>
          <w:bCs/>
        </w:rPr>
      </w:pPr>
      <w:r w:rsidRPr="00AD4A9B">
        <w:rPr>
          <w:b w:val="0"/>
          <w:bCs/>
        </w:rPr>
        <w:t>Certificate of Convenience and Necessity (CCN)</w:t>
      </w:r>
      <w:r w:rsidR="00DA6D1D" w:rsidRPr="00AD4A9B">
        <w:rPr>
          <w:b w:val="0"/>
          <w:bCs/>
        </w:rPr>
        <w:t>……………………</w:t>
      </w:r>
      <w:r w:rsidR="00AD4A9B" w:rsidRPr="00AD4A9B">
        <w:rPr>
          <w:b w:val="0"/>
          <w:bCs/>
        </w:rPr>
        <w:t>.</w:t>
      </w:r>
      <w:r w:rsidR="00DA6D1D" w:rsidRPr="00AD4A9B">
        <w:rPr>
          <w:b w:val="0"/>
          <w:bCs/>
        </w:rPr>
        <w:t>…………………………………………</w:t>
      </w:r>
      <w:r w:rsidR="00AD4A9B">
        <w:rPr>
          <w:b w:val="0"/>
          <w:bCs/>
        </w:rPr>
        <w:t>….</w:t>
      </w:r>
      <w:r w:rsidR="00DA6D1D" w:rsidRPr="00AD4A9B">
        <w:rPr>
          <w:b w:val="0"/>
          <w:bCs/>
        </w:rPr>
        <w:t>…………</w:t>
      </w:r>
      <w:r w:rsidR="00095213">
        <w:rPr>
          <w:b w:val="0"/>
          <w:bCs/>
        </w:rPr>
        <w:t>.</w:t>
      </w:r>
      <w:r w:rsidR="00DA6D1D" w:rsidRPr="00AD4A9B">
        <w:rPr>
          <w:b w:val="0"/>
          <w:bCs/>
        </w:rPr>
        <w:t>…</w:t>
      </w:r>
      <w:r w:rsidR="000C517B" w:rsidRPr="00AD4A9B">
        <w:rPr>
          <w:b w:val="0"/>
          <w:bCs/>
        </w:rPr>
        <w:t>….</w:t>
      </w:r>
      <w:r w:rsidR="00DA6D1D" w:rsidRPr="00AD4A9B">
        <w:rPr>
          <w:b w:val="0"/>
          <w:bCs/>
        </w:rPr>
        <w:t>………</w:t>
      </w:r>
      <w:r w:rsidR="00095213">
        <w:rPr>
          <w:b w:val="0"/>
          <w:bCs/>
        </w:rPr>
        <w:t>..</w:t>
      </w:r>
      <w:r w:rsidR="00DA6D1D" w:rsidRPr="00AD4A9B">
        <w:rPr>
          <w:b w:val="0"/>
          <w:bCs/>
        </w:rPr>
        <w:t>10</w:t>
      </w:r>
    </w:p>
    <w:p w14:paraId="55A23B16" w14:textId="128F5318" w:rsidR="00193489" w:rsidRPr="00AD4A9B" w:rsidRDefault="00193489" w:rsidP="00AD4A9B">
      <w:pPr>
        <w:pStyle w:val="TOC2"/>
        <w:rPr>
          <w:rFonts w:eastAsiaTheme="minorEastAsia"/>
          <w:b w:val="0"/>
          <w:bCs/>
        </w:rPr>
      </w:pPr>
      <w:r w:rsidRPr="00AD4A9B">
        <w:rPr>
          <w:b w:val="0"/>
          <w:bCs/>
        </w:rPr>
        <w:t>Co-Applicant</w:t>
      </w:r>
      <w:r w:rsidR="000C517B" w:rsidRPr="00AD4A9B">
        <w:rPr>
          <w:b w:val="0"/>
          <w:bCs/>
        </w:rPr>
        <w:t>…………………………………………………………………………</w:t>
      </w:r>
      <w:r w:rsidR="00AD4A9B" w:rsidRPr="00AD4A9B">
        <w:rPr>
          <w:b w:val="0"/>
          <w:bCs/>
        </w:rPr>
        <w:t>.</w:t>
      </w:r>
      <w:r w:rsidR="000C517B" w:rsidRPr="00AD4A9B">
        <w:rPr>
          <w:b w:val="0"/>
          <w:bCs/>
        </w:rPr>
        <w:t>………………………………………………………</w:t>
      </w:r>
      <w:r w:rsidR="00AD4A9B">
        <w:rPr>
          <w:b w:val="0"/>
          <w:bCs/>
        </w:rPr>
        <w:t>…</w:t>
      </w:r>
      <w:r w:rsidR="00095213">
        <w:rPr>
          <w:b w:val="0"/>
          <w:bCs/>
        </w:rPr>
        <w:t>.</w:t>
      </w:r>
      <w:r w:rsidR="00AD4A9B">
        <w:rPr>
          <w:b w:val="0"/>
          <w:bCs/>
        </w:rPr>
        <w:t>.</w:t>
      </w:r>
      <w:r w:rsidR="000C517B" w:rsidRPr="00AD4A9B">
        <w:rPr>
          <w:b w:val="0"/>
          <w:bCs/>
        </w:rPr>
        <w:t>…………….</w:t>
      </w:r>
      <w:r w:rsidR="00DA6D1D" w:rsidRPr="00AD4A9B">
        <w:rPr>
          <w:b w:val="0"/>
          <w:bCs/>
        </w:rPr>
        <w:t>10</w:t>
      </w:r>
    </w:p>
    <w:p w14:paraId="4BC1A2B1" w14:textId="1F73882D" w:rsidR="00193489" w:rsidRPr="00AD4A9B" w:rsidRDefault="00193489" w:rsidP="00AD4A9B">
      <w:pPr>
        <w:pStyle w:val="TOC2"/>
        <w:rPr>
          <w:rFonts w:eastAsiaTheme="minorEastAsia"/>
          <w:b w:val="0"/>
          <w:bCs/>
        </w:rPr>
      </w:pPr>
      <w:r w:rsidRPr="00AD4A9B">
        <w:rPr>
          <w:b w:val="0"/>
          <w:bCs/>
        </w:rPr>
        <w:t>Designee</w:t>
      </w:r>
      <w:r w:rsidR="00DA6D1D" w:rsidRPr="00AD4A9B">
        <w:rPr>
          <w:b w:val="0"/>
          <w:bCs/>
        </w:rPr>
        <w:t>………………………………………………………………………………………………………………</w:t>
      </w:r>
      <w:r w:rsidR="00AD4A9B">
        <w:rPr>
          <w:b w:val="0"/>
          <w:bCs/>
        </w:rPr>
        <w:t>….</w:t>
      </w:r>
      <w:r w:rsidR="00DA6D1D" w:rsidRPr="00AD4A9B">
        <w:rPr>
          <w:b w:val="0"/>
          <w:bCs/>
        </w:rPr>
        <w:t>………</w:t>
      </w:r>
      <w:r w:rsidR="000C517B" w:rsidRPr="00AD4A9B">
        <w:rPr>
          <w:b w:val="0"/>
          <w:bCs/>
        </w:rPr>
        <w:t>….</w:t>
      </w:r>
      <w:r w:rsidR="00DA6D1D" w:rsidRPr="00AD4A9B">
        <w:rPr>
          <w:b w:val="0"/>
          <w:bCs/>
        </w:rPr>
        <w:t>……………</w:t>
      </w:r>
      <w:r w:rsidR="00095213">
        <w:rPr>
          <w:b w:val="0"/>
          <w:bCs/>
        </w:rPr>
        <w:t>.</w:t>
      </w:r>
      <w:r w:rsidR="00DA6D1D" w:rsidRPr="00AD4A9B">
        <w:rPr>
          <w:b w:val="0"/>
          <w:bCs/>
        </w:rPr>
        <w:t>…………….10</w:t>
      </w:r>
    </w:p>
    <w:p w14:paraId="5E8B4920" w14:textId="2E3BF2A0" w:rsidR="00193489" w:rsidRPr="00AD4A9B" w:rsidRDefault="00193489" w:rsidP="00AD4A9B">
      <w:pPr>
        <w:pStyle w:val="TOC2"/>
        <w:rPr>
          <w:rFonts w:eastAsiaTheme="minorEastAsia"/>
          <w:b w:val="0"/>
          <w:bCs/>
        </w:rPr>
      </w:pPr>
      <w:r w:rsidRPr="00AD4A9B">
        <w:rPr>
          <w:b w:val="0"/>
          <w:bCs/>
        </w:rPr>
        <w:t>Developer</w:t>
      </w:r>
      <w:r w:rsidR="000C517B" w:rsidRPr="00AD4A9B">
        <w:rPr>
          <w:b w:val="0"/>
          <w:bCs/>
        </w:rPr>
        <w:t>…………………………………………………………………………………………………………</w:t>
      </w:r>
      <w:r w:rsidR="00AD4A9B">
        <w:rPr>
          <w:b w:val="0"/>
          <w:bCs/>
        </w:rPr>
        <w:t>….</w:t>
      </w:r>
      <w:r w:rsidR="000C517B" w:rsidRPr="00AD4A9B">
        <w:rPr>
          <w:b w:val="0"/>
          <w:bCs/>
        </w:rPr>
        <w:t>……………………………</w:t>
      </w:r>
      <w:r w:rsidR="00095213">
        <w:rPr>
          <w:b w:val="0"/>
          <w:bCs/>
        </w:rPr>
        <w:t>.</w:t>
      </w:r>
      <w:r w:rsidR="000C517B" w:rsidRPr="00AD4A9B">
        <w:rPr>
          <w:b w:val="0"/>
          <w:bCs/>
        </w:rPr>
        <w:t>……………</w:t>
      </w:r>
      <w:r w:rsidR="00E03F73" w:rsidRPr="00AD4A9B">
        <w:rPr>
          <w:b w:val="0"/>
          <w:bCs/>
        </w:rPr>
        <w:t>10</w:t>
      </w:r>
    </w:p>
    <w:p w14:paraId="20812EE3" w14:textId="4CD7BA84" w:rsidR="00193489" w:rsidRPr="00AD4A9B" w:rsidRDefault="00193489" w:rsidP="00AD4A9B">
      <w:pPr>
        <w:pStyle w:val="TOC2"/>
        <w:rPr>
          <w:rFonts w:eastAsiaTheme="minorEastAsia"/>
          <w:b w:val="0"/>
          <w:bCs/>
        </w:rPr>
      </w:pPr>
      <w:r w:rsidRPr="00AD4A9B">
        <w:rPr>
          <w:b w:val="0"/>
          <w:bCs/>
        </w:rPr>
        <w:t>Disconnection of Service</w:t>
      </w:r>
      <w:r w:rsidR="000C517B" w:rsidRPr="00AD4A9B">
        <w:rPr>
          <w:b w:val="0"/>
          <w:bCs/>
        </w:rPr>
        <w:t>………………………………………………</w:t>
      </w:r>
      <w:r w:rsidR="00AD4A9B">
        <w:rPr>
          <w:b w:val="0"/>
          <w:bCs/>
        </w:rPr>
        <w:t>….</w:t>
      </w:r>
      <w:r w:rsidR="000C517B" w:rsidRPr="00AD4A9B">
        <w:rPr>
          <w:b w:val="0"/>
          <w:bCs/>
        </w:rPr>
        <w:t>…………………………………………………………………</w:t>
      </w:r>
      <w:r w:rsidR="00095213">
        <w:rPr>
          <w:b w:val="0"/>
          <w:bCs/>
        </w:rPr>
        <w:t>.</w:t>
      </w:r>
      <w:r w:rsidR="000C517B" w:rsidRPr="00AD4A9B">
        <w:rPr>
          <w:b w:val="0"/>
          <w:bCs/>
        </w:rPr>
        <w:t>…………..</w:t>
      </w:r>
      <w:r w:rsidR="00E03F73" w:rsidRPr="00AD4A9B">
        <w:rPr>
          <w:b w:val="0"/>
          <w:bCs/>
        </w:rPr>
        <w:t>10</w:t>
      </w:r>
    </w:p>
    <w:p w14:paraId="16F08146" w14:textId="0B1B445B" w:rsidR="00193489" w:rsidRPr="00AD4A9B" w:rsidRDefault="00193489" w:rsidP="00AD4A9B">
      <w:pPr>
        <w:pStyle w:val="TOC2"/>
        <w:rPr>
          <w:rFonts w:eastAsiaTheme="minorEastAsia"/>
          <w:b w:val="0"/>
          <w:bCs/>
        </w:rPr>
      </w:pPr>
      <w:r w:rsidRPr="00AD4A9B">
        <w:rPr>
          <w:b w:val="0"/>
          <w:bCs/>
        </w:rPr>
        <w:t>Easement</w:t>
      </w:r>
      <w:r w:rsidR="000C517B" w:rsidRPr="00AD4A9B">
        <w:rPr>
          <w:b w:val="0"/>
          <w:bCs/>
        </w:rPr>
        <w:t>……………………………………………………………………………………………………………………</w:t>
      </w:r>
      <w:r w:rsidR="00AD4A9B">
        <w:rPr>
          <w:b w:val="0"/>
          <w:bCs/>
        </w:rPr>
        <w:t>….</w:t>
      </w:r>
      <w:r w:rsidR="000C517B" w:rsidRPr="00AD4A9B">
        <w:rPr>
          <w:b w:val="0"/>
          <w:bCs/>
        </w:rPr>
        <w:t>……………………</w:t>
      </w:r>
      <w:r w:rsidR="00095213">
        <w:rPr>
          <w:b w:val="0"/>
          <w:bCs/>
        </w:rPr>
        <w:t>.</w:t>
      </w:r>
      <w:r w:rsidR="000C517B" w:rsidRPr="00AD4A9B">
        <w:rPr>
          <w:b w:val="0"/>
          <w:bCs/>
        </w:rPr>
        <w:t>………….</w:t>
      </w:r>
      <w:r w:rsidR="00E03F73" w:rsidRPr="00AD4A9B">
        <w:rPr>
          <w:b w:val="0"/>
          <w:bCs/>
        </w:rPr>
        <w:t>10</w:t>
      </w:r>
    </w:p>
    <w:p w14:paraId="239C26DC" w14:textId="301A07D7" w:rsidR="00193489" w:rsidRPr="00AD4A9B" w:rsidRDefault="00193489" w:rsidP="00AD4A9B">
      <w:pPr>
        <w:pStyle w:val="TOC2"/>
        <w:rPr>
          <w:rFonts w:eastAsiaTheme="minorEastAsia"/>
          <w:b w:val="0"/>
          <w:bCs/>
        </w:rPr>
      </w:pPr>
      <w:r w:rsidRPr="00AD4A9B">
        <w:rPr>
          <w:b w:val="0"/>
          <w:bCs/>
        </w:rPr>
        <w:t>Equity Buy-In Fee</w:t>
      </w:r>
      <w:r w:rsidR="000C517B" w:rsidRPr="00AD4A9B">
        <w:rPr>
          <w:b w:val="0"/>
          <w:bCs/>
        </w:rPr>
        <w:t>………………………………………………………………………………………………………</w:t>
      </w:r>
      <w:r w:rsidR="00AD4A9B">
        <w:rPr>
          <w:b w:val="0"/>
          <w:bCs/>
        </w:rPr>
        <w:t>….</w:t>
      </w:r>
      <w:r w:rsidR="000C517B" w:rsidRPr="00AD4A9B">
        <w:rPr>
          <w:b w:val="0"/>
          <w:bCs/>
        </w:rPr>
        <w:t>………………………</w:t>
      </w:r>
      <w:r w:rsidR="00095213">
        <w:rPr>
          <w:b w:val="0"/>
          <w:bCs/>
        </w:rPr>
        <w:t>.</w:t>
      </w:r>
      <w:r w:rsidR="000C517B" w:rsidRPr="00AD4A9B">
        <w:rPr>
          <w:b w:val="0"/>
          <w:bCs/>
        </w:rPr>
        <w:t>…………</w:t>
      </w:r>
      <w:r w:rsidR="00DA6D1D" w:rsidRPr="00AD4A9B">
        <w:rPr>
          <w:b w:val="0"/>
          <w:bCs/>
        </w:rPr>
        <w:t>10</w:t>
      </w:r>
    </w:p>
    <w:p w14:paraId="388B83E3" w14:textId="71AB8018" w:rsidR="00193489" w:rsidRPr="00AD4A9B" w:rsidRDefault="00193489" w:rsidP="00AD4A9B">
      <w:pPr>
        <w:pStyle w:val="TOC2"/>
        <w:rPr>
          <w:rFonts w:eastAsiaTheme="minorEastAsia"/>
          <w:b w:val="0"/>
          <w:bCs/>
        </w:rPr>
      </w:pPr>
      <w:r w:rsidRPr="00AD4A9B">
        <w:rPr>
          <w:b w:val="0"/>
          <w:bCs/>
        </w:rPr>
        <w:t>Final Plat</w:t>
      </w:r>
      <w:r w:rsidR="000C517B" w:rsidRPr="00AD4A9B">
        <w:rPr>
          <w:b w:val="0"/>
          <w:bCs/>
        </w:rPr>
        <w:t xml:space="preserve">  …………………………………………………………………………………………………………………</w:t>
      </w:r>
      <w:r w:rsidR="00AD4A9B">
        <w:rPr>
          <w:b w:val="0"/>
          <w:bCs/>
        </w:rPr>
        <w:t>….</w:t>
      </w:r>
      <w:r w:rsidR="000C517B" w:rsidRPr="00AD4A9B">
        <w:rPr>
          <w:b w:val="0"/>
          <w:bCs/>
        </w:rPr>
        <w:t>…………………………</w:t>
      </w:r>
      <w:r w:rsidR="00095213">
        <w:rPr>
          <w:b w:val="0"/>
          <w:bCs/>
        </w:rPr>
        <w:t>.</w:t>
      </w:r>
      <w:r w:rsidR="000C517B" w:rsidRPr="00AD4A9B">
        <w:rPr>
          <w:b w:val="0"/>
          <w:bCs/>
        </w:rPr>
        <w:t>……….</w:t>
      </w:r>
      <w:r w:rsidR="00E03F73" w:rsidRPr="00AD4A9B">
        <w:rPr>
          <w:b w:val="0"/>
          <w:bCs/>
        </w:rPr>
        <w:t>11</w:t>
      </w:r>
    </w:p>
    <w:p w14:paraId="5B4F7D9F" w14:textId="5B5E1360" w:rsidR="00193489" w:rsidRPr="00AD4A9B" w:rsidRDefault="00193489" w:rsidP="00AD4A9B">
      <w:pPr>
        <w:pStyle w:val="TOC2"/>
        <w:rPr>
          <w:rFonts w:eastAsiaTheme="minorEastAsia"/>
          <w:b w:val="0"/>
          <w:bCs/>
        </w:rPr>
      </w:pPr>
      <w:r w:rsidRPr="00AD4A9B">
        <w:rPr>
          <w:b w:val="0"/>
          <w:bCs/>
        </w:rPr>
        <w:t>Hazardous Condition</w:t>
      </w:r>
      <w:r w:rsidR="000C517B" w:rsidRPr="00AD4A9B">
        <w:rPr>
          <w:b w:val="0"/>
          <w:bCs/>
        </w:rPr>
        <w:t>…………………………………………………………………………………………………</w:t>
      </w:r>
      <w:r w:rsidR="00AD4A9B">
        <w:rPr>
          <w:b w:val="0"/>
          <w:bCs/>
        </w:rPr>
        <w:t>….</w:t>
      </w:r>
      <w:r w:rsidR="000C517B" w:rsidRPr="00AD4A9B">
        <w:rPr>
          <w:b w:val="0"/>
          <w:bCs/>
        </w:rPr>
        <w:t>…………………………</w:t>
      </w:r>
      <w:r w:rsidR="00095213">
        <w:rPr>
          <w:b w:val="0"/>
          <w:bCs/>
        </w:rPr>
        <w:t>.</w:t>
      </w:r>
      <w:r w:rsidR="000C517B" w:rsidRPr="00AD4A9B">
        <w:rPr>
          <w:b w:val="0"/>
          <w:bCs/>
        </w:rPr>
        <w:t>………</w:t>
      </w:r>
      <w:r w:rsidR="00E03F73" w:rsidRPr="00AD4A9B">
        <w:rPr>
          <w:b w:val="0"/>
          <w:bCs/>
        </w:rPr>
        <w:t>11</w:t>
      </w:r>
    </w:p>
    <w:p w14:paraId="139314A8" w14:textId="431A310D" w:rsidR="00193489" w:rsidRPr="00AD4A9B" w:rsidRDefault="00193489" w:rsidP="00AD4A9B">
      <w:pPr>
        <w:pStyle w:val="TOC2"/>
        <w:rPr>
          <w:rFonts w:eastAsiaTheme="minorEastAsia"/>
          <w:b w:val="0"/>
          <w:bCs/>
        </w:rPr>
      </w:pPr>
      <w:r w:rsidRPr="00AD4A9B">
        <w:rPr>
          <w:b w:val="0"/>
          <w:bCs/>
        </w:rPr>
        <w:t>Hydrants</w:t>
      </w:r>
      <w:r w:rsidR="000C517B" w:rsidRPr="00AD4A9B">
        <w:rPr>
          <w:b w:val="0"/>
          <w:bCs/>
        </w:rPr>
        <w:t>…………………………………………………………………………………………………………………</w:t>
      </w:r>
      <w:r w:rsidR="00AD4A9B">
        <w:rPr>
          <w:b w:val="0"/>
          <w:bCs/>
        </w:rPr>
        <w:t>….</w:t>
      </w:r>
      <w:r w:rsidR="000C517B" w:rsidRPr="00AD4A9B">
        <w:rPr>
          <w:b w:val="0"/>
          <w:bCs/>
        </w:rPr>
        <w:t>……………………………</w:t>
      </w:r>
      <w:r w:rsidR="00095213">
        <w:rPr>
          <w:b w:val="0"/>
          <w:bCs/>
        </w:rPr>
        <w:t>.</w:t>
      </w:r>
      <w:r w:rsidR="000C517B" w:rsidRPr="00AD4A9B">
        <w:rPr>
          <w:b w:val="0"/>
          <w:bCs/>
        </w:rPr>
        <w:t>………</w:t>
      </w:r>
      <w:r w:rsidR="00E03F73" w:rsidRPr="00AD4A9B">
        <w:rPr>
          <w:b w:val="0"/>
          <w:bCs/>
        </w:rPr>
        <w:t>11</w:t>
      </w:r>
    </w:p>
    <w:p w14:paraId="0C8C26FC" w14:textId="5ED89E21" w:rsidR="00193489" w:rsidRPr="00AD4A9B" w:rsidRDefault="00193489" w:rsidP="00AD4A9B">
      <w:pPr>
        <w:pStyle w:val="TOC2"/>
        <w:rPr>
          <w:rFonts w:eastAsiaTheme="minorEastAsia"/>
          <w:b w:val="0"/>
          <w:bCs/>
        </w:rPr>
      </w:pPr>
      <w:r w:rsidRPr="00AD4A9B">
        <w:rPr>
          <w:b w:val="0"/>
          <w:bCs/>
        </w:rPr>
        <w:t>Illegal Connection</w:t>
      </w:r>
      <w:r w:rsidR="000C517B" w:rsidRPr="00AD4A9B">
        <w:rPr>
          <w:b w:val="0"/>
          <w:bCs/>
        </w:rPr>
        <w:t>……………………………………………………………………………………………………</w:t>
      </w:r>
      <w:r w:rsidR="00AD4A9B">
        <w:rPr>
          <w:b w:val="0"/>
          <w:bCs/>
        </w:rPr>
        <w:t>….</w:t>
      </w:r>
      <w:r w:rsidR="000C517B" w:rsidRPr="00AD4A9B">
        <w:rPr>
          <w:b w:val="0"/>
          <w:bCs/>
        </w:rPr>
        <w:t>……………………………</w:t>
      </w:r>
      <w:r w:rsidR="00095213">
        <w:rPr>
          <w:b w:val="0"/>
          <w:bCs/>
        </w:rPr>
        <w:t>.</w:t>
      </w:r>
      <w:r w:rsidR="000C517B" w:rsidRPr="00AD4A9B">
        <w:rPr>
          <w:b w:val="0"/>
          <w:bCs/>
        </w:rPr>
        <w:t>……..</w:t>
      </w:r>
      <w:r w:rsidR="00E03F73" w:rsidRPr="00AD4A9B">
        <w:rPr>
          <w:b w:val="0"/>
          <w:bCs/>
        </w:rPr>
        <w:t>11</w:t>
      </w:r>
    </w:p>
    <w:p w14:paraId="77C03CA1" w14:textId="37375319" w:rsidR="00193489" w:rsidRPr="00AD4A9B" w:rsidRDefault="00193489" w:rsidP="00AD4A9B">
      <w:pPr>
        <w:pStyle w:val="TOC2"/>
        <w:rPr>
          <w:rFonts w:eastAsiaTheme="minorEastAsia"/>
          <w:b w:val="0"/>
          <w:bCs/>
        </w:rPr>
      </w:pPr>
      <w:r w:rsidRPr="00AD4A9B">
        <w:rPr>
          <w:b w:val="0"/>
          <w:bCs/>
        </w:rPr>
        <w:t>Public Utility Commission (PUC)</w:t>
      </w:r>
      <w:r w:rsidR="000C517B" w:rsidRPr="00AD4A9B">
        <w:rPr>
          <w:b w:val="0"/>
          <w:bCs/>
        </w:rPr>
        <w:t>………………………………………………………………………………</w:t>
      </w:r>
      <w:r w:rsidR="00AD4A9B">
        <w:rPr>
          <w:b w:val="0"/>
          <w:bCs/>
        </w:rPr>
        <w:t>….</w:t>
      </w:r>
      <w:r w:rsidR="000C517B" w:rsidRPr="00AD4A9B">
        <w:rPr>
          <w:b w:val="0"/>
          <w:bCs/>
        </w:rPr>
        <w:t>……………………………</w:t>
      </w:r>
      <w:r w:rsidR="00095213">
        <w:rPr>
          <w:b w:val="0"/>
          <w:bCs/>
        </w:rPr>
        <w:t>.</w:t>
      </w:r>
      <w:r w:rsidR="000C517B" w:rsidRPr="00AD4A9B">
        <w:rPr>
          <w:b w:val="0"/>
          <w:bCs/>
        </w:rPr>
        <w:t>……..1</w:t>
      </w:r>
      <w:r w:rsidR="00E03F73" w:rsidRPr="00AD4A9B">
        <w:rPr>
          <w:b w:val="0"/>
          <w:bCs/>
        </w:rPr>
        <w:t>1</w:t>
      </w:r>
    </w:p>
    <w:p w14:paraId="24E2D757" w14:textId="3CEE8A9A" w:rsidR="00193489" w:rsidRPr="00AD4A9B" w:rsidRDefault="00193489" w:rsidP="00AD4A9B">
      <w:pPr>
        <w:pStyle w:val="TOC2"/>
        <w:rPr>
          <w:rFonts w:eastAsiaTheme="minorEastAsia"/>
          <w:b w:val="0"/>
          <w:bCs/>
        </w:rPr>
      </w:pPr>
      <w:r w:rsidRPr="00AD4A9B">
        <w:rPr>
          <w:b w:val="0"/>
          <w:bCs/>
        </w:rPr>
        <w:t>Proof of Ownership</w:t>
      </w:r>
      <w:r w:rsidR="000C517B" w:rsidRPr="00AD4A9B">
        <w:rPr>
          <w:b w:val="0"/>
          <w:bCs/>
        </w:rPr>
        <w:t>………………………………………………………………………………………………</w:t>
      </w:r>
      <w:r w:rsidR="00AD4A9B">
        <w:rPr>
          <w:b w:val="0"/>
          <w:bCs/>
        </w:rPr>
        <w:t>….</w:t>
      </w:r>
      <w:r w:rsidR="000C517B" w:rsidRPr="00AD4A9B">
        <w:rPr>
          <w:b w:val="0"/>
          <w:bCs/>
        </w:rPr>
        <w:t>……………………………………</w:t>
      </w:r>
      <w:r w:rsidR="00095213">
        <w:rPr>
          <w:b w:val="0"/>
          <w:bCs/>
        </w:rPr>
        <w:t>.</w:t>
      </w:r>
      <w:r w:rsidR="000C517B" w:rsidRPr="00AD4A9B">
        <w:rPr>
          <w:b w:val="0"/>
          <w:bCs/>
        </w:rPr>
        <w:t>…</w:t>
      </w:r>
      <w:r w:rsidR="00E03F73" w:rsidRPr="00AD4A9B">
        <w:rPr>
          <w:b w:val="0"/>
          <w:bCs/>
        </w:rPr>
        <w:t>11</w:t>
      </w:r>
    </w:p>
    <w:p w14:paraId="2D6BD8FB" w14:textId="4345EEC5" w:rsidR="00193489" w:rsidRPr="00AD4A9B" w:rsidRDefault="00193489" w:rsidP="00AD4A9B">
      <w:pPr>
        <w:pStyle w:val="TOC2"/>
        <w:rPr>
          <w:rFonts w:eastAsiaTheme="minorEastAsia"/>
          <w:b w:val="0"/>
          <w:bCs/>
        </w:rPr>
      </w:pPr>
      <w:r w:rsidRPr="00AD4A9B">
        <w:rPr>
          <w:b w:val="0"/>
          <w:bCs/>
        </w:rPr>
        <w:t>Rural Utilities Service (RUS)</w:t>
      </w:r>
      <w:r w:rsidR="000C517B" w:rsidRPr="00AD4A9B">
        <w:rPr>
          <w:b w:val="0"/>
          <w:bCs/>
        </w:rPr>
        <w:t>…………………………………………………………………………………</w:t>
      </w:r>
      <w:r w:rsidR="00AD4A9B">
        <w:rPr>
          <w:b w:val="0"/>
          <w:bCs/>
        </w:rPr>
        <w:t>….</w:t>
      </w:r>
      <w:r w:rsidR="000C517B" w:rsidRPr="00AD4A9B">
        <w:rPr>
          <w:b w:val="0"/>
          <w:bCs/>
        </w:rPr>
        <w:t>…………………………………</w:t>
      </w:r>
      <w:r w:rsidR="00095213">
        <w:rPr>
          <w:b w:val="0"/>
          <w:bCs/>
        </w:rPr>
        <w:t>.</w:t>
      </w:r>
      <w:r w:rsidR="000C517B" w:rsidRPr="00AD4A9B">
        <w:rPr>
          <w:b w:val="0"/>
          <w:bCs/>
        </w:rPr>
        <w:t>…….</w:t>
      </w:r>
      <w:r w:rsidR="00E03F73" w:rsidRPr="00AD4A9B">
        <w:rPr>
          <w:b w:val="0"/>
          <w:bCs/>
        </w:rPr>
        <w:t>11</w:t>
      </w:r>
    </w:p>
    <w:p w14:paraId="1D6FEDC0" w14:textId="04E781F1" w:rsidR="00193489" w:rsidRPr="00AD4A9B" w:rsidRDefault="00193489" w:rsidP="00AD4A9B">
      <w:pPr>
        <w:pStyle w:val="TOC2"/>
        <w:rPr>
          <w:rFonts w:eastAsiaTheme="minorEastAsia"/>
          <w:b w:val="0"/>
          <w:bCs/>
        </w:rPr>
      </w:pPr>
      <w:r w:rsidRPr="00AD4A9B">
        <w:rPr>
          <w:b w:val="0"/>
          <w:bCs/>
        </w:rPr>
        <w:t>Rente</w:t>
      </w:r>
      <w:r w:rsidR="00AD4A9B" w:rsidRPr="00AD4A9B">
        <w:rPr>
          <w:b w:val="0"/>
          <w:bCs/>
        </w:rPr>
        <w:t>………………………………………………………………………………………………………………………………………</w:t>
      </w:r>
      <w:r w:rsidR="00AD4A9B">
        <w:rPr>
          <w:b w:val="0"/>
          <w:bCs/>
        </w:rPr>
        <w:t>….</w:t>
      </w:r>
      <w:r w:rsidR="00AD4A9B" w:rsidRPr="00AD4A9B">
        <w:rPr>
          <w:b w:val="0"/>
          <w:bCs/>
        </w:rPr>
        <w:t>………………</w:t>
      </w:r>
      <w:r w:rsidR="00095213">
        <w:rPr>
          <w:b w:val="0"/>
          <w:bCs/>
        </w:rPr>
        <w:t>.</w:t>
      </w:r>
      <w:r w:rsidR="00AD4A9B" w:rsidRPr="00AD4A9B">
        <w:rPr>
          <w:b w:val="0"/>
          <w:bCs/>
        </w:rPr>
        <w:t>……</w:t>
      </w:r>
      <w:r w:rsidRPr="00AD4A9B">
        <w:rPr>
          <w:b w:val="0"/>
          <w:bCs/>
        </w:rPr>
        <w:fldChar w:fldCharType="begin"/>
      </w:r>
      <w:r w:rsidRPr="00AD4A9B">
        <w:rPr>
          <w:b w:val="0"/>
          <w:bCs/>
        </w:rPr>
        <w:instrText xml:space="preserve"> PAGEREF _Toc78462716 \h </w:instrText>
      </w:r>
      <w:r w:rsidRPr="00AD4A9B">
        <w:rPr>
          <w:b w:val="0"/>
          <w:bCs/>
        </w:rPr>
      </w:r>
      <w:r w:rsidRPr="00AD4A9B">
        <w:rPr>
          <w:b w:val="0"/>
          <w:bCs/>
        </w:rPr>
        <w:fldChar w:fldCharType="separate"/>
      </w:r>
      <w:r w:rsidR="001762F3">
        <w:rPr>
          <w:b w:val="0"/>
          <w:bCs/>
        </w:rPr>
        <w:t>11</w:t>
      </w:r>
      <w:r w:rsidRPr="00AD4A9B">
        <w:rPr>
          <w:b w:val="0"/>
          <w:bCs/>
        </w:rPr>
        <w:fldChar w:fldCharType="end"/>
      </w:r>
    </w:p>
    <w:p w14:paraId="6A00AD0C" w14:textId="3D471A6C" w:rsidR="00193489" w:rsidRPr="00AD4A9B" w:rsidRDefault="00193489" w:rsidP="00AD4A9B">
      <w:pPr>
        <w:pStyle w:val="TOC2"/>
        <w:rPr>
          <w:rFonts w:eastAsiaTheme="minorEastAsia"/>
          <w:b w:val="0"/>
          <w:bCs/>
        </w:rPr>
      </w:pPr>
      <w:r w:rsidRPr="00AD4A9B">
        <w:rPr>
          <w:b w:val="0"/>
          <w:bCs/>
        </w:rPr>
        <w:t>Re-Service</w:t>
      </w:r>
      <w:r w:rsidR="00AD4A9B" w:rsidRPr="00AD4A9B">
        <w:rPr>
          <w:b w:val="0"/>
          <w:bCs/>
        </w:rPr>
        <w:t>…………………………………………………………………………………………………………………………………</w:t>
      </w:r>
      <w:r w:rsidR="00AD4A9B">
        <w:rPr>
          <w:b w:val="0"/>
          <w:bCs/>
        </w:rPr>
        <w:t>….</w:t>
      </w:r>
      <w:r w:rsidR="00AD4A9B" w:rsidRPr="00AD4A9B">
        <w:rPr>
          <w:b w:val="0"/>
          <w:bCs/>
        </w:rPr>
        <w:t>………………</w:t>
      </w:r>
      <w:r w:rsidR="00095213">
        <w:rPr>
          <w:b w:val="0"/>
          <w:bCs/>
        </w:rPr>
        <w:t>.</w:t>
      </w:r>
      <w:r w:rsidR="00AD4A9B" w:rsidRPr="00AD4A9B">
        <w:rPr>
          <w:b w:val="0"/>
          <w:bCs/>
        </w:rPr>
        <w:t>….</w:t>
      </w:r>
      <w:r w:rsidRPr="00AD4A9B">
        <w:rPr>
          <w:b w:val="0"/>
          <w:bCs/>
        </w:rPr>
        <w:fldChar w:fldCharType="begin"/>
      </w:r>
      <w:r w:rsidRPr="00AD4A9B">
        <w:rPr>
          <w:b w:val="0"/>
          <w:bCs/>
        </w:rPr>
        <w:instrText xml:space="preserve"> PAGEREF _Toc78462717 \h </w:instrText>
      </w:r>
      <w:r w:rsidRPr="00AD4A9B">
        <w:rPr>
          <w:b w:val="0"/>
          <w:bCs/>
        </w:rPr>
      </w:r>
      <w:r w:rsidRPr="00AD4A9B">
        <w:rPr>
          <w:b w:val="0"/>
          <w:bCs/>
        </w:rPr>
        <w:fldChar w:fldCharType="separate"/>
      </w:r>
      <w:r w:rsidR="001762F3">
        <w:rPr>
          <w:b w:val="0"/>
          <w:bCs/>
        </w:rPr>
        <w:t>11</w:t>
      </w:r>
      <w:r w:rsidRPr="00AD4A9B">
        <w:rPr>
          <w:b w:val="0"/>
          <w:bCs/>
        </w:rPr>
        <w:fldChar w:fldCharType="end"/>
      </w:r>
    </w:p>
    <w:p w14:paraId="36FB9E72" w14:textId="45CC1001" w:rsidR="00193489" w:rsidRPr="00AD4A9B" w:rsidRDefault="00193489" w:rsidP="00AD4A9B">
      <w:pPr>
        <w:pStyle w:val="TOC2"/>
        <w:rPr>
          <w:rFonts w:eastAsiaTheme="minorEastAsia"/>
          <w:b w:val="0"/>
          <w:bCs/>
        </w:rPr>
      </w:pPr>
      <w:r w:rsidRPr="00AD4A9B">
        <w:rPr>
          <w:b w:val="0"/>
          <w:bCs/>
        </w:rPr>
        <w:t xml:space="preserve">Road Bore </w:t>
      </w:r>
      <w:r w:rsidR="00AD4A9B" w:rsidRPr="00AD4A9B">
        <w:rPr>
          <w:b w:val="0"/>
          <w:bCs/>
        </w:rPr>
        <w:t>……………………………………………………………………………………………………………………………</w:t>
      </w:r>
      <w:r w:rsidR="00AD4A9B">
        <w:rPr>
          <w:b w:val="0"/>
          <w:bCs/>
        </w:rPr>
        <w:t>…</w:t>
      </w:r>
      <w:r w:rsidR="00AD4A9B" w:rsidRPr="00AD4A9B">
        <w:rPr>
          <w:b w:val="0"/>
          <w:bCs/>
        </w:rPr>
        <w:t>……………………</w:t>
      </w:r>
      <w:r w:rsidR="00881C1C">
        <w:rPr>
          <w:b w:val="0"/>
          <w:bCs/>
        </w:rPr>
        <w:t>…</w:t>
      </w:r>
      <w:r w:rsidR="00095213">
        <w:rPr>
          <w:b w:val="0"/>
          <w:bCs/>
        </w:rPr>
        <w:t>..</w:t>
      </w:r>
      <w:r w:rsidRPr="00AD4A9B">
        <w:rPr>
          <w:b w:val="0"/>
          <w:bCs/>
        </w:rPr>
        <w:fldChar w:fldCharType="begin"/>
      </w:r>
      <w:r w:rsidRPr="00AD4A9B">
        <w:rPr>
          <w:b w:val="0"/>
          <w:bCs/>
        </w:rPr>
        <w:instrText xml:space="preserve"> PAGEREF _Toc78462718 \h </w:instrText>
      </w:r>
      <w:r w:rsidRPr="00AD4A9B">
        <w:rPr>
          <w:b w:val="0"/>
          <w:bCs/>
        </w:rPr>
      </w:r>
      <w:r w:rsidRPr="00AD4A9B">
        <w:rPr>
          <w:b w:val="0"/>
          <w:bCs/>
        </w:rPr>
        <w:fldChar w:fldCharType="separate"/>
      </w:r>
      <w:r w:rsidR="001762F3">
        <w:rPr>
          <w:b w:val="0"/>
          <w:bCs/>
        </w:rPr>
        <w:t>12</w:t>
      </w:r>
      <w:r w:rsidRPr="00AD4A9B">
        <w:rPr>
          <w:b w:val="0"/>
          <w:bCs/>
        </w:rPr>
        <w:fldChar w:fldCharType="end"/>
      </w:r>
    </w:p>
    <w:p w14:paraId="6DFA4345" w14:textId="420FA9FA" w:rsidR="00193489" w:rsidRPr="00AD4A9B" w:rsidRDefault="00193489" w:rsidP="00AD4A9B">
      <w:pPr>
        <w:pStyle w:val="TOC2"/>
        <w:rPr>
          <w:rFonts w:eastAsiaTheme="minorEastAsia"/>
          <w:b w:val="0"/>
          <w:bCs/>
        </w:rPr>
      </w:pPr>
      <w:r w:rsidRPr="00AD4A9B">
        <w:rPr>
          <w:b w:val="0"/>
          <w:bCs/>
        </w:rPr>
        <w:t>Service Application and Agreement</w:t>
      </w:r>
      <w:r w:rsidR="00AD4A9B">
        <w:rPr>
          <w:b w:val="0"/>
          <w:bCs/>
        </w:rPr>
        <w:t>……………………………………………………………………………………</w:t>
      </w:r>
      <w:r w:rsidR="00881C1C">
        <w:rPr>
          <w:b w:val="0"/>
          <w:bCs/>
        </w:rPr>
        <w:t>…</w:t>
      </w:r>
      <w:r w:rsidR="00AD4A9B">
        <w:rPr>
          <w:b w:val="0"/>
          <w:bCs/>
        </w:rPr>
        <w:t>…………………………</w:t>
      </w:r>
      <w:r w:rsidR="00095213">
        <w:rPr>
          <w:b w:val="0"/>
          <w:bCs/>
        </w:rPr>
        <w:t>.</w:t>
      </w:r>
      <w:r w:rsidRPr="00AD4A9B">
        <w:rPr>
          <w:b w:val="0"/>
          <w:bCs/>
        </w:rPr>
        <w:fldChar w:fldCharType="begin"/>
      </w:r>
      <w:r w:rsidRPr="00AD4A9B">
        <w:rPr>
          <w:b w:val="0"/>
          <w:bCs/>
        </w:rPr>
        <w:instrText xml:space="preserve"> PAGEREF _Toc78462719 \h </w:instrText>
      </w:r>
      <w:r w:rsidRPr="00AD4A9B">
        <w:rPr>
          <w:b w:val="0"/>
          <w:bCs/>
        </w:rPr>
      </w:r>
      <w:r w:rsidRPr="00AD4A9B">
        <w:rPr>
          <w:b w:val="0"/>
          <w:bCs/>
        </w:rPr>
        <w:fldChar w:fldCharType="separate"/>
      </w:r>
      <w:r w:rsidR="001762F3">
        <w:rPr>
          <w:b w:val="0"/>
          <w:bCs/>
        </w:rPr>
        <w:t>12</w:t>
      </w:r>
      <w:r w:rsidRPr="00AD4A9B">
        <w:rPr>
          <w:b w:val="0"/>
          <w:bCs/>
        </w:rPr>
        <w:fldChar w:fldCharType="end"/>
      </w:r>
    </w:p>
    <w:p w14:paraId="34F38F53" w14:textId="787230AB" w:rsidR="00193489" w:rsidRPr="00AD4A9B" w:rsidRDefault="00193489" w:rsidP="00AD4A9B">
      <w:pPr>
        <w:pStyle w:val="TOC2"/>
        <w:rPr>
          <w:rFonts w:eastAsiaTheme="minorEastAsia"/>
          <w:b w:val="0"/>
          <w:bCs/>
        </w:rPr>
      </w:pPr>
      <w:r w:rsidRPr="00AD4A9B">
        <w:rPr>
          <w:b w:val="0"/>
          <w:bCs/>
        </w:rPr>
        <w:t>Service Availability Charge</w:t>
      </w:r>
      <w:r w:rsidR="00AD4A9B">
        <w:rPr>
          <w:b w:val="0"/>
          <w:bCs/>
        </w:rPr>
        <w:t>……………………………………………………………………………………………………………………………….</w:t>
      </w:r>
      <w:r w:rsidR="00095213">
        <w:rPr>
          <w:b w:val="0"/>
          <w:bCs/>
        </w:rPr>
        <w:t>.</w:t>
      </w:r>
      <w:r w:rsidRPr="00AD4A9B">
        <w:rPr>
          <w:b w:val="0"/>
          <w:bCs/>
        </w:rPr>
        <w:fldChar w:fldCharType="begin"/>
      </w:r>
      <w:r w:rsidRPr="00AD4A9B">
        <w:rPr>
          <w:b w:val="0"/>
          <w:bCs/>
        </w:rPr>
        <w:instrText xml:space="preserve"> PAGEREF _Toc78462720 \h </w:instrText>
      </w:r>
      <w:r w:rsidRPr="00AD4A9B">
        <w:rPr>
          <w:b w:val="0"/>
          <w:bCs/>
        </w:rPr>
      </w:r>
      <w:r w:rsidRPr="00AD4A9B">
        <w:rPr>
          <w:b w:val="0"/>
          <w:bCs/>
        </w:rPr>
        <w:fldChar w:fldCharType="separate"/>
      </w:r>
      <w:r w:rsidR="001762F3">
        <w:rPr>
          <w:b w:val="0"/>
          <w:bCs/>
        </w:rPr>
        <w:t>12</w:t>
      </w:r>
      <w:r w:rsidRPr="00AD4A9B">
        <w:rPr>
          <w:b w:val="0"/>
          <w:bCs/>
        </w:rPr>
        <w:fldChar w:fldCharType="end"/>
      </w:r>
    </w:p>
    <w:p w14:paraId="7ECE344C" w14:textId="61CE1F59" w:rsidR="00193489" w:rsidRPr="00AD4A9B" w:rsidRDefault="00193489" w:rsidP="00AD4A9B">
      <w:pPr>
        <w:pStyle w:val="TOC2"/>
        <w:rPr>
          <w:rFonts w:eastAsiaTheme="minorEastAsia"/>
          <w:b w:val="0"/>
          <w:bCs/>
        </w:rPr>
      </w:pPr>
      <w:r w:rsidRPr="00AD4A9B">
        <w:rPr>
          <w:b w:val="0"/>
          <w:bCs/>
        </w:rPr>
        <w:t>Service Investigation Fee</w:t>
      </w:r>
      <w:r w:rsidR="00AD4A9B">
        <w:rPr>
          <w:b w:val="0"/>
          <w:bCs/>
        </w:rPr>
        <w:t>………………………………………………………………………………………………………………………………….</w:t>
      </w:r>
      <w:r w:rsidR="00095213">
        <w:rPr>
          <w:b w:val="0"/>
          <w:bCs/>
        </w:rPr>
        <w:t>.</w:t>
      </w:r>
      <w:r w:rsidRPr="00AD4A9B">
        <w:rPr>
          <w:b w:val="0"/>
          <w:bCs/>
        </w:rPr>
        <w:fldChar w:fldCharType="begin"/>
      </w:r>
      <w:r w:rsidRPr="00AD4A9B">
        <w:rPr>
          <w:b w:val="0"/>
          <w:bCs/>
        </w:rPr>
        <w:instrText xml:space="preserve"> PAGEREF _Toc78462721 \h </w:instrText>
      </w:r>
      <w:r w:rsidRPr="00AD4A9B">
        <w:rPr>
          <w:b w:val="0"/>
          <w:bCs/>
        </w:rPr>
      </w:r>
      <w:r w:rsidRPr="00AD4A9B">
        <w:rPr>
          <w:b w:val="0"/>
          <w:bCs/>
        </w:rPr>
        <w:fldChar w:fldCharType="separate"/>
      </w:r>
      <w:r w:rsidR="001762F3">
        <w:rPr>
          <w:b w:val="0"/>
          <w:bCs/>
        </w:rPr>
        <w:t>12</w:t>
      </w:r>
      <w:r w:rsidRPr="00AD4A9B">
        <w:rPr>
          <w:b w:val="0"/>
          <w:bCs/>
        </w:rPr>
        <w:fldChar w:fldCharType="end"/>
      </w:r>
    </w:p>
    <w:p w14:paraId="47B93CF2" w14:textId="71673A06" w:rsidR="00193489" w:rsidRPr="00AD4A9B" w:rsidRDefault="00193489" w:rsidP="00AD4A9B">
      <w:pPr>
        <w:pStyle w:val="TOC2"/>
        <w:rPr>
          <w:rFonts w:eastAsiaTheme="minorEastAsia"/>
          <w:b w:val="0"/>
          <w:bCs/>
        </w:rPr>
      </w:pPr>
      <w:r w:rsidRPr="00AD4A9B">
        <w:rPr>
          <w:b w:val="0"/>
          <w:bCs/>
        </w:rPr>
        <w:t>Service Trip Fee</w:t>
      </w:r>
      <w:r w:rsidR="00AD4A9B">
        <w:rPr>
          <w:b w:val="0"/>
          <w:bCs/>
        </w:rPr>
        <w:t>………………………………………………………………………………………………………………………………………………</w:t>
      </w:r>
      <w:r w:rsidR="00095213">
        <w:rPr>
          <w:b w:val="0"/>
          <w:bCs/>
        </w:rPr>
        <w:t>…</w:t>
      </w:r>
      <w:r w:rsidRPr="00AD4A9B">
        <w:rPr>
          <w:b w:val="0"/>
          <w:bCs/>
        </w:rPr>
        <w:fldChar w:fldCharType="begin"/>
      </w:r>
      <w:r w:rsidRPr="00AD4A9B">
        <w:rPr>
          <w:b w:val="0"/>
          <w:bCs/>
        </w:rPr>
        <w:instrText xml:space="preserve"> PAGEREF _Toc78462722 \h </w:instrText>
      </w:r>
      <w:r w:rsidRPr="00AD4A9B">
        <w:rPr>
          <w:b w:val="0"/>
          <w:bCs/>
        </w:rPr>
      </w:r>
      <w:r w:rsidRPr="00AD4A9B">
        <w:rPr>
          <w:b w:val="0"/>
          <w:bCs/>
        </w:rPr>
        <w:fldChar w:fldCharType="separate"/>
      </w:r>
      <w:r w:rsidR="001762F3">
        <w:rPr>
          <w:b w:val="0"/>
          <w:bCs/>
        </w:rPr>
        <w:t>12</w:t>
      </w:r>
      <w:r w:rsidRPr="00AD4A9B">
        <w:rPr>
          <w:b w:val="0"/>
          <w:bCs/>
        </w:rPr>
        <w:fldChar w:fldCharType="end"/>
      </w:r>
    </w:p>
    <w:p w14:paraId="2863FB23" w14:textId="0081AEF3" w:rsidR="00193489" w:rsidRPr="00AD4A9B" w:rsidRDefault="00193489" w:rsidP="00AD4A9B">
      <w:pPr>
        <w:pStyle w:val="TOC2"/>
        <w:rPr>
          <w:rFonts w:eastAsiaTheme="minorEastAsia"/>
          <w:b w:val="0"/>
          <w:bCs/>
        </w:rPr>
      </w:pPr>
      <w:r w:rsidRPr="00AD4A9B">
        <w:rPr>
          <w:b w:val="0"/>
          <w:bCs/>
        </w:rPr>
        <w:t>Service Unit</w:t>
      </w:r>
      <w:r w:rsidR="00AD4A9B">
        <w:rPr>
          <w:b w:val="0"/>
          <w:bCs/>
        </w:rPr>
        <w:t>………………………………………………………………………………………………………………………………………………………</w:t>
      </w:r>
      <w:r w:rsidR="00095213">
        <w:rPr>
          <w:b w:val="0"/>
          <w:bCs/>
        </w:rPr>
        <w:t>.</w:t>
      </w:r>
      <w:r w:rsidRPr="00AD4A9B">
        <w:rPr>
          <w:b w:val="0"/>
          <w:bCs/>
        </w:rPr>
        <w:fldChar w:fldCharType="begin"/>
      </w:r>
      <w:r w:rsidRPr="00AD4A9B">
        <w:rPr>
          <w:b w:val="0"/>
          <w:bCs/>
        </w:rPr>
        <w:instrText xml:space="preserve"> PAGEREF _Toc78462723 \h </w:instrText>
      </w:r>
      <w:r w:rsidRPr="00AD4A9B">
        <w:rPr>
          <w:b w:val="0"/>
          <w:bCs/>
        </w:rPr>
      </w:r>
      <w:r w:rsidRPr="00AD4A9B">
        <w:rPr>
          <w:b w:val="0"/>
          <w:bCs/>
        </w:rPr>
        <w:fldChar w:fldCharType="separate"/>
      </w:r>
      <w:r w:rsidR="001762F3">
        <w:rPr>
          <w:b w:val="0"/>
          <w:bCs/>
        </w:rPr>
        <w:t>12</w:t>
      </w:r>
      <w:r w:rsidRPr="00AD4A9B">
        <w:rPr>
          <w:b w:val="0"/>
          <w:bCs/>
        </w:rPr>
        <w:fldChar w:fldCharType="end"/>
      </w:r>
    </w:p>
    <w:p w14:paraId="1EA644C9" w14:textId="391BA15E" w:rsidR="00193489" w:rsidRPr="00AD4A9B" w:rsidRDefault="00193489" w:rsidP="00AD4A9B">
      <w:pPr>
        <w:pStyle w:val="TOC2"/>
        <w:rPr>
          <w:rFonts w:eastAsiaTheme="minorEastAsia"/>
          <w:b w:val="0"/>
          <w:bCs/>
        </w:rPr>
      </w:pPr>
      <w:r w:rsidRPr="00AD4A9B">
        <w:rPr>
          <w:b w:val="0"/>
          <w:bCs/>
        </w:rPr>
        <w:lastRenderedPageBreak/>
        <w:t>Subdivide</w:t>
      </w:r>
      <w:r w:rsidRPr="00AD4A9B">
        <w:rPr>
          <w:b w:val="0"/>
          <w:bCs/>
        </w:rPr>
        <w:tab/>
      </w:r>
      <w:r w:rsidRPr="00AD4A9B">
        <w:rPr>
          <w:b w:val="0"/>
          <w:bCs/>
        </w:rPr>
        <w:fldChar w:fldCharType="begin"/>
      </w:r>
      <w:r w:rsidRPr="00AD4A9B">
        <w:rPr>
          <w:b w:val="0"/>
          <w:bCs/>
        </w:rPr>
        <w:instrText xml:space="preserve"> PAGEREF _Toc78462724 \h </w:instrText>
      </w:r>
      <w:r w:rsidRPr="00AD4A9B">
        <w:rPr>
          <w:b w:val="0"/>
          <w:bCs/>
        </w:rPr>
      </w:r>
      <w:r w:rsidRPr="00AD4A9B">
        <w:rPr>
          <w:b w:val="0"/>
          <w:bCs/>
        </w:rPr>
        <w:fldChar w:fldCharType="separate"/>
      </w:r>
      <w:r w:rsidR="001762F3">
        <w:rPr>
          <w:b w:val="0"/>
          <w:bCs/>
        </w:rPr>
        <w:t>12</w:t>
      </w:r>
      <w:r w:rsidRPr="00AD4A9B">
        <w:rPr>
          <w:b w:val="0"/>
          <w:bCs/>
        </w:rPr>
        <w:fldChar w:fldCharType="end"/>
      </w:r>
    </w:p>
    <w:p w14:paraId="6BA9890A" w14:textId="4F2DA5AB" w:rsidR="00193489" w:rsidRPr="00AD4A9B" w:rsidRDefault="00193489" w:rsidP="00AD4A9B">
      <w:pPr>
        <w:pStyle w:val="TOC2"/>
        <w:rPr>
          <w:rFonts w:eastAsiaTheme="minorEastAsia"/>
          <w:b w:val="0"/>
          <w:bCs/>
        </w:rPr>
      </w:pPr>
      <w:r w:rsidRPr="00AD4A9B">
        <w:rPr>
          <w:b w:val="0"/>
          <w:bCs/>
        </w:rPr>
        <w:t>Sub-divider</w:t>
      </w:r>
      <w:r w:rsidRPr="00AD4A9B">
        <w:rPr>
          <w:b w:val="0"/>
          <w:bCs/>
        </w:rPr>
        <w:tab/>
      </w:r>
      <w:r w:rsidRPr="00AD4A9B">
        <w:rPr>
          <w:b w:val="0"/>
          <w:bCs/>
        </w:rPr>
        <w:fldChar w:fldCharType="begin"/>
      </w:r>
      <w:r w:rsidRPr="00AD4A9B">
        <w:rPr>
          <w:b w:val="0"/>
          <w:bCs/>
        </w:rPr>
        <w:instrText xml:space="preserve"> PAGEREF _Toc78462725 \h </w:instrText>
      </w:r>
      <w:r w:rsidRPr="00AD4A9B">
        <w:rPr>
          <w:b w:val="0"/>
          <w:bCs/>
        </w:rPr>
      </w:r>
      <w:r w:rsidRPr="00AD4A9B">
        <w:rPr>
          <w:b w:val="0"/>
          <w:bCs/>
        </w:rPr>
        <w:fldChar w:fldCharType="separate"/>
      </w:r>
      <w:r w:rsidR="001762F3">
        <w:rPr>
          <w:b w:val="0"/>
          <w:bCs/>
        </w:rPr>
        <w:t>12</w:t>
      </w:r>
      <w:r w:rsidRPr="00AD4A9B">
        <w:rPr>
          <w:b w:val="0"/>
          <w:bCs/>
        </w:rPr>
        <w:fldChar w:fldCharType="end"/>
      </w:r>
    </w:p>
    <w:p w14:paraId="61FB4369" w14:textId="28C31A48" w:rsidR="00193489" w:rsidRPr="00AD4A9B" w:rsidRDefault="00193489" w:rsidP="00AD4A9B">
      <w:pPr>
        <w:pStyle w:val="TOC2"/>
        <w:rPr>
          <w:rFonts w:eastAsiaTheme="minorEastAsia"/>
          <w:b w:val="0"/>
          <w:bCs/>
        </w:rPr>
      </w:pPr>
      <w:r w:rsidRPr="00AD4A9B">
        <w:rPr>
          <w:b w:val="0"/>
          <w:bCs/>
        </w:rPr>
        <w:t>Subdivision</w:t>
      </w:r>
      <w:r w:rsidRPr="00AD4A9B">
        <w:rPr>
          <w:b w:val="0"/>
          <w:bCs/>
        </w:rPr>
        <w:tab/>
      </w:r>
      <w:r w:rsidRPr="00AD4A9B">
        <w:rPr>
          <w:b w:val="0"/>
          <w:bCs/>
        </w:rPr>
        <w:fldChar w:fldCharType="begin"/>
      </w:r>
      <w:r w:rsidRPr="00AD4A9B">
        <w:rPr>
          <w:b w:val="0"/>
          <w:bCs/>
        </w:rPr>
        <w:instrText xml:space="preserve"> PAGEREF _Toc78462726 \h </w:instrText>
      </w:r>
      <w:r w:rsidRPr="00AD4A9B">
        <w:rPr>
          <w:b w:val="0"/>
          <w:bCs/>
        </w:rPr>
      </w:r>
      <w:r w:rsidRPr="00AD4A9B">
        <w:rPr>
          <w:b w:val="0"/>
          <w:bCs/>
        </w:rPr>
        <w:fldChar w:fldCharType="separate"/>
      </w:r>
      <w:r w:rsidR="001762F3">
        <w:rPr>
          <w:b w:val="0"/>
          <w:bCs/>
        </w:rPr>
        <w:t>12</w:t>
      </w:r>
      <w:r w:rsidRPr="00AD4A9B">
        <w:rPr>
          <w:b w:val="0"/>
          <w:bCs/>
        </w:rPr>
        <w:fldChar w:fldCharType="end"/>
      </w:r>
    </w:p>
    <w:p w14:paraId="7F55F9DE" w14:textId="6115A617" w:rsidR="00193489" w:rsidRPr="00AD4A9B" w:rsidRDefault="00193489" w:rsidP="00AD4A9B">
      <w:pPr>
        <w:pStyle w:val="TOC2"/>
        <w:rPr>
          <w:rFonts w:eastAsiaTheme="minorEastAsia"/>
          <w:b w:val="0"/>
          <w:bCs/>
        </w:rPr>
      </w:pPr>
      <w:r w:rsidRPr="00AD4A9B">
        <w:rPr>
          <w:b w:val="0"/>
          <w:bCs/>
        </w:rPr>
        <w:t>Tariff</w:t>
      </w:r>
      <w:r w:rsidRPr="00AD4A9B">
        <w:rPr>
          <w:b w:val="0"/>
          <w:bCs/>
        </w:rPr>
        <w:tab/>
      </w:r>
      <w:r w:rsidRPr="00AD4A9B">
        <w:rPr>
          <w:b w:val="0"/>
          <w:bCs/>
        </w:rPr>
        <w:fldChar w:fldCharType="begin"/>
      </w:r>
      <w:r w:rsidRPr="00AD4A9B">
        <w:rPr>
          <w:b w:val="0"/>
          <w:bCs/>
        </w:rPr>
        <w:instrText xml:space="preserve"> PAGEREF _Toc78462727 \h </w:instrText>
      </w:r>
      <w:r w:rsidRPr="00AD4A9B">
        <w:rPr>
          <w:b w:val="0"/>
          <w:bCs/>
        </w:rPr>
      </w:r>
      <w:r w:rsidRPr="00AD4A9B">
        <w:rPr>
          <w:b w:val="0"/>
          <w:bCs/>
        </w:rPr>
        <w:fldChar w:fldCharType="separate"/>
      </w:r>
      <w:r w:rsidR="001762F3">
        <w:rPr>
          <w:b w:val="0"/>
          <w:bCs/>
        </w:rPr>
        <w:t>12</w:t>
      </w:r>
      <w:r w:rsidRPr="00AD4A9B">
        <w:rPr>
          <w:b w:val="0"/>
          <w:bCs/>
        </w:rPr>
        <w:fldChar w:fldCharType="end"/>
      </w:r>
    </w:p>
    <w:p w14:paraId="205FBAFA" w14:textId="6D92A247" w:rsidR="00193489" w:rsidRPr="00AD4A9B" w:rsidRDefault="00193489" w:rsidP="00AD4A9B">
      <w:pPr>
        <w:pStyle w:val="TOC2"/>
        <w:rPr>
          <w:rFonts w:eastAsiaTheme="minorEastAsia"/>
          <w:b w:val="0"/>
          <w:bCs/>
        </w:rPr>
      </w:pPr>
      <w:r w:rsidRPr="00AD4A9B">
        <w:rPr>
          <w:b w:val="0"/>
          <w:bCs/>
        </w:rPr>
        <w:t>Texas Commission on Environmental Quality (TCEQ)</w:t>
      </w:r>
      <w:r w:rsidRPr="00AD4A9B">
        <w:rPr>
          <w:b w:val="0"/>
          <w:bCs/>
        </w:rPr>
        <w:tab/>
      </w:r>
      <w:r w:rsidRPr="00AD4A9B">
        <w:rPr>
          <w:b w:val="0"/>
          <w:bCs/>
        </w:rPr>
        <w:fldChar w:fldCharType="begin"/>
      </w:r>
      <w:r w:rsidRPr="00AD4A9B">
        <w:rPr>
          <w:b w:val="0"/>
          <w:bCs/>
        </w:rPr>
        <w:instrText xml:space="preserve"> PAGEREF _Toc78462728 \h </w:instrText>
      </w:r>
      <w:r w:rsidRPr="00AD4A9B">
        <w:rPr>
          <w:b w:val="0"/>
          <w:bCs/>
        </w:rPr>
      </w:r>
      <w:r w:rsidRPr="00AD4A9B">
        <w:rPr>
          <w:b w:val="0"/>
          <w:bCs/>
        </w:rPr>
        <w:fldChar w:fldCharType="separate"/>
      </w:r>
      <w:r w:rsidR="001762F3">
        <w:rPr>
          <w:b w:val="0"/>
          <w:bCs/>
        </w:rPr>
        <w:t>12</w:t>
      </w:r>
      <w:r w:rsidRPr="00AD4A9B">
        <w:rPr>
          <w:b w:val="0"/>
          <w:bCs/>
        </w:rPr>
        <w:fldChar w:fldCharType="end"/>
      </w:r>
    </w:p>
    <w:p w14:paraId="1394D015" w14:textId="1B6EC021" w:rsidR="00193489" w:rsidRPr="00AD4A9B" w:rsidRDefault="00193489" w:rsidP="00AD4A9B">
      <w:pPr>
        <w:pStyle w:val="TOC2"/>
        <w:rPr>
          <w:rFonts w:eastAsiaTheme="minorEastAsia"/>
          <w:b w:val="0"/>
          <w:bCs/>
        </w:rPr>
      </w:pPr>
      <w:r w:rsidRPr="00AD4A9B">
        <w:rPr>
          <w:b w:val="0"/>
          <w:bCs/>
        </w:rPr>
        <w:t>Texas Water Development Board (TWDB)</w:t>
      </w:r>
      <w:r w:rsidRPr="00AD4A9B">
        <w:rPr>
          <w:b w:val="0"/>
          <w:bCs/>
        </w:rPr>
        <w:tab/>
      </w:r>
      <w:r w:rsidRPr="00AD4A9B">
        <w:rPr>
          <w:b w:val="0"/>
          <w:bCs/>
        </w:rPr>
        <w:fldChar w:fldCharType="begin"/>
      </w:r>
      <w:r w:rsidRPr="00AD4A9B">
        <w:rPr>
          <w:b w:val="0"/>
          <w:bCs/>
        </w:rPr>
        <w:instrText xml:space="preserve"> PAGEREF _Toc78462729 \h </w:instrText>
      </w:r>
      <w:r w:rsidRPr="00AD4A9B">
        <w:rPr>
          <w:b w:val="0"/>
          <w:bCs/>
        </w:rPr>
      </w:r>
      <w:r w:rsidRPr="00AD4A9B">
        <w:rPr>
          <w:b w:val="0"/>
          <w:bCs/>
        </w:rPr>
        <w:fldChar w:fldCharType="separate"/>
      </w:r>
      <w:r w:rsidR="001762F3">
        <w:rPr>
          <w:b w:val="0"/>
          <w:bCs/>
        </w:rPr>
        <w:t>12</w:t>
      </w:r>
      <w:r w:rsidRPr="00AD4A9B">
        <w:rPr>
          <w:b w:val="0"/>
          <w:bCs/>
        </w:rPr>
        <w:fldChar w:fldCharType="end"/>
      </w:r>
    </w:p>
    <w:p w14:paraId="4EFF5F23" w14:textId="1F1E9C5C" w:rsidR="00193489" w:rsidRPr="00AD4A9B" w:rsidRDefault="00193489" w:rsidP="00AD4A9B">
      <w:pPr>
        <w:pStyle w:val="TOC2"/>
        <w:rPr>
          <w:rFonts w:eastAsiaTheme="minorEastAsia"/>
          <w:b w:val="0"/>
          <w:bCs/>
        </w:rPr>
      </w:pPr>
      <w:r w:rsidRPr="00AD4A9B">
        <w:rPr>
          <w:b w:val="0"/>
          <w:bCs/>
        </w:rPr>
        <w:t>Transferee</w:t>
      </w:r>
      <w:r w:rsidRPr="00AD4A9B">
        <w:rPr>
          <w:b w:val="0"/>
          <w:bCs/>
        </w:rPr>
        <w:tab/>
      </w:r>
      <w:r w:rsidRPr="00AD4A9B">
        <w:rPr>
          <w:b w:val="0"/>
          <w:bCs/>
        </w:rPr>
        <w:fldChar w:fldCharType="begin"/>
      </w:r>
      <w:r w:rsidRPr="00AD4A9B">
        <w:rPr>
          <w:b w:val="0"/>
          <w:bCs/>
        </w:rPr>
        <w:instrText xml:space="preserve"> PAGEREF _Toc78462730 \h </w:instrText>
      </w:r>
      <w:r w:rsidRPr="00AD4A9B">
        <w:rPr>
          <w:b w:val="0"/>
          <w:bCs/>
        </w:rPr>
      </w:r>
      <w:r w:rsidRPr="00AD4A9B">
        <w:rPr>
          <w:b w:val="0"/>
          <w:bCs/>
        </w:rPr>
        <w:fldChar w:fldCharType="separate"/>
      </w:r>
      <w:r w:rsidR="001762F3">
        <w:rPr>
          <w:b w:val="0"/>
          <w:bCs/>
        </w:rPr>
        <w:t>12</w:t>
      </w:r>
      <w:r w:rsidRPr="00AD4A9B">
        <w:rPr>
          <w:b w:val="0"/>
          <w:bCs/>
        </w:rPr>
        <w:fldChar w:fldCharType="end"/>
      </w:r>
    </w:p>
    <w:p w14:paraId="35F1B3AF" w14:textId="4F09011E" w:rsidR="00193489" w:rsidRPr="00AD4A9B" w:rsidRDefault="00193489" w:rsidP="00AD4A9B">
      <w:pPr>
        <w:pStyle w:val="TOC2"/>
        <w:rPr>
          <w:rFonts w:eastAsiaTheme="minorEastAsia"/>
          <w:b w:val="0"/>
          <w:bCs/>
        </w:rPr>
      </w:pPr>
      <w:r w:rsidRPr="00AD4A9B">
        <w:rPr>
          <w:b w:val="0"/>
          <w:bCs/>
        </w:rPr>
        <w:t>Transferor</w:t>
      </w:r>
      <w:r w:rsidRPr="00AD4A9B">
        <w:rPr>
          <w:b w:val="0"/>
          <w:bCs/>
        </w:rPr>
        <w:tab/>
      </w:r>
      <w:r w:rsidRPr="00AD4A9B">
        <w:rPr>
          <w:b w:val="0"/>
          <w:bCs/>
        </w:rPr>
        <w:fldChar w:fldCharType="begin"/>
      </w:r>
      <w:r w:rsidRPr="00AD4A9B">
        <w:rPr>
          <w:b w:val="0"/>
          <w:bCs/>
        </w:rPr>
        <w:instrText xml:space="preserve"> PAGEREF _Toc78462731 \h </w:instrText>
      </w:r>
      <w:r w:rsidRPr="00AD4A9B">
        <w:rPr>
          <w:b w:val="0"/>
          <w:bCs/>
        </w:rPr>
      </w:r>
      <w:r w:rsidRPr="00AD4A9B">
        <w:rPr>
          <w:b w:val="0"/>
          <w:bCs/>
        </w:rPr>
        <w:fldChar w:fldCharType="separate"/>
      </w:r>
      <w:r w:rsidR="001762F3">
        <w:rPr>
          <w:b w:val="0"/>
          <w:bCs/>
        </w:rPr>
        <w:t>12</w:t>
      </w:r>
      <w:r w:rsidRPr="00AD4A9B">
        <w:rPr>
          <w:b w:val="0"/>
          <w:bCs/>
        </w:rPr>
        <w:fldChar w:fldCharType="end"/>
      </w:r>
    </w:p>
    <w:p w14:paraId="1486FE9E" w14:textId="756EEFAD" w:rsidR="00193489" w:rsidRPr="00AD4A9B" w:rsidRDefault="00193489" w:rsidP="00AD4A9B">
      <w:pPr>
        <w:pStyle w:val="TOC2"/>
        <w:rPr>
          <w:rFonts w:eastAsiaTheme="minorEastAsia"/>
          <w:b w:val="0"/>
          <w:bCs/>
        </w:rPr>
      </w:pPr>
      <w:r w:rsidRPr="00AD4A9B">
        <w:rPr>
          <w:b w:val="0"/>
          <w:bCs/>
        </w:rPr>
        <w:t>Usage</w:t>
      </w:r>
      <w:r w:rsidRPr="00AD4A9B">
        <w:rPr>
          <w:b w:val="0"/>
          <w:bCs/>
        </w:rPr>
        <w:tab/>
      </w:r>
      <w:r w:rsidRPr="00AD4A9B">
        <w:rPr>
          <w:b w:val="0"/>
          <w:bCs/>
        </w:rPr>
        <w:fldChar w:fldCharType="begin"/>
      </w:r>
      <w:r w:rsidRPr="00AD4A9B">
        <w:rPr>
          <w:b w:val="0"/>
          <w:bCs/>
        </w:rPr>
        <w:instrText xml:space="preserve"> PAGEREF _Toc78462732 \h </w:instrText>
      </w:r>
      <w:r w:rsidRPr="00AD4A9B">
        <w:rPr>
          <w:b w:val="0"/>
          <w:bCs/>
        </w:rPr>
      </w:r>
      <w:r w:rsidRPr="00AD4A9B">
        <w:rPr>
          <w:b w:val="0"/>
          <w:bCs/>
        </w:rPr>
        <w:fldChar w:fldCharType="separate"/>
      </w:r>
      <w:r w:rsidR="001762F3">
        <w:rPr>
          <w:b w:val="0"/>
          <w:bCs/>
        </w:rPr>
        <w:t>13</w:t>
      </w:r>
      <w:r w:rsidRPr="00AD4A9B">
        <w:rPr>
          <w:b w:val="0"/>
          <w:bCs/>
        </w:rPr>
        <w:fldChar w:fldCharType="end"/>
      </w:r>
    </w:p>
    <w:p w14:paraId="19E2B62A" w14:textId="28866026" w:rsidR="00193489" w:rsidRPr="00AD4A9B" w:rsidRDefault="00193489" w:rsidP="00AD4A9B">
      <w:pPr>
        <w:pStyle w:val="TOC2"/>
        <w:rPr>
          <w:rFonts w:eastAsiaTheme="minorEastAsia"/>
          <w:b w:val="0"/>
          <w:bCs/>
        </w:rPr>
      </w:pPr>
      <w:r w:rsidRPr="00AD4A9B">
        <w:rPr>
          <w:b w:val="0"/>
          <w:bCs/>
        </w:rPr>
        <w:t>United States Department of Agriculture (USDA)</w:t>
      </w:r>
      <w:r w:rsidRPr="00AD4A9B">
        <w:rPr>
          <w:b w:val="0"/>
          <w:bCs/>
        </w:rPr>
        <w:tab/>
      </w:r>
      <w:r w:rsidRPr="00AD4A9B">
        <w:rPr>
          <w:b w:val="0"/>
          <w:bCs/>
        </w:rPr>
        <w:fldChar w:fldCharType="begin"/>
      </w:r>
      <w:r w:rsidRPr="00AD4A9B">
        <w:rPr>
          <w:b w:val="0"/>
          <w:bCs/>
        </w:rPr>
        <w:instrText xml:space="preserve"> PAGEREF _Toc78462733 \h </w:instrText>
      </w:r>
      <w:r w:rsidRPr="00AD4A9B">
        <w:rPr>
          <w:b w:val="0"/>
          <w:bCs/>
        </w:rPr>
      </w:r>
      <w:r w:rsidRPr="00AD4A9B">
        <w:rPr>
          <w:b w:val="0"/>
          <w:bCs/>
        </w:rPr>
        <w:fldChar w:fldCharType="separate"/>
      </w:r>
      <w:r w:rsidR="001762F3">
        <w:rPr>
          <w:b w:val="0"/>
          <w:bCs/>
        </w:rPr>
        <w:t>13</w:t>
      </w:r>
      <w:r w:rsidRPr="00AD4A9B">
        <w:rPr>
          <w:b w:val="0"/>
          <w:bCs/>
        </w:rPr>
        <w:fldChar w:fldCharType="end"/>
      </w:r>
    </w:p>
    <w:p w14:paraId="080440F1" w14:textId="530E825A" w:rsidR="00B244E0" w:rsidRPr="00AD4A9B" w:rsidRDefault="00193489" w:rsidP="00AD4A9B">
      <w:pPr>
        <w:pStyle w:val="TOC2"/>
        <w:rPr>
          <w:b w:val="0"/>
          <w:bCs/>
        </w:rPr>
      </w:pPr>
      <w:r w:rsidRPr="00AD4A9B">
        <w:rPr>
          <w:b w:val="0"/>
          <w:bCs/>
        </w:rPr>
        <w:t>Water Conservation Penalty</w:t>
      </w:r>
      <w:r w:rsidRPr="00AD4A9B">
        <w:rPr>
          <w:b w:val="0"/>
          <w:bCs/>
        </w:rPr>
        <w:tab/>
      </w:r>
      <w:r w:rsidRPr="00AD4A9B">
        <w:rPr>
          <w:b w:val="0"/>
          <w:bCs/>
        </w:rPr>
        <w:fldChar w:fldCharType="begin"/>
      </w:r>
      <w:r w:rsidRPr="00AD4A9B">
        <w:rPr>
          <w:b w:val="0"/>
          <w:bCs/>
        </w:rPr>
        <w:instrText xml:space="preserve"> PAGEREF _Toc78462734 \h </w:instrText>
      </w:r>
      <w:r w:rsidRPr="00AD4A9B">
        <w:rPr>
          <w:b w:val="0"/>
          <w:bCs/>
        </w:rPr>
      </w:r>
      <w:r w:rsidRPr="00AD4A9B">
        <w:rPr>
          <w:b w:val="0"/>
          <w:bCs/>
        </w:rPr>
        <w:fldChar w:fldCharType="separate"/>
      </w:r>
      <w:r w:rsidR="001762F3">
        <w:rPr>
          <w:b w:val="0"/>
          <w:bCs/>
        </w:rPr>
        <w:t>13</w:t>
      </w:r>
      <w:r w:rsidRPr="00AD4A9B">
        <w:rPr>
          <w:b w:val="0"/>
          <w:bCs/>
        </w:rPr>
        <w:fldChar w:fldCharType="end"/>
      </w:r>
    </w:p>
    <w:p w14:paraId="6FC3D02B" w14:textId="77777777" w:rsidR="00BE44D8" w:rsidRPr="004832BA" w:rsidRDefault="00BE44D8" w:rsidP="00ED3979">
      <w:pPr>
        <w:pStyle w:val="Heading2"/>
        <w:spacing w:before="0" w:after="0"/>
        <w:rPr>
          <w:rFonts w:ascii="Calibri" w:eastAsiaTheme="minorEastAsia" w:hAnsi="Calibri" w:cstheme="minorHAnsi"/>
          <w:b w:val="0"/>
          <w:bCs w:val="0"/>
          <w:noProof/>
          <w:sz w:val="22"/>
          <w:szCs w:val="22"/>
        </w:rPr>
      </w:pPr>
    </w:p>
    <w:p w14:paraId="0B23F7D3" w14:textId="719C01A3" w:rsidR="00E03F73" w:rsidRPr="000C517B" w:rsidRDefault="00BE44D8" w:rsidP="00E03F73">
      <w:pPr>
        <w:pStyle w:val="Heading2"/>
        <w:spacing w:before="0" w:after="0"/>
        <w:rPr>
          <w:rFonts w:ascii="Calibri" w:eastAsiaTheme="minorEastAsia" w:hAnsi="Calibri" w:cstheme="minorHAnsi"/>
          <w:bCs w:val="0"/>
          <w:noProof/>
          <w:sz w:val="22"/>
          <w:szCs w:val="22"/>
        </w:rPr>
      </w:pPr>
      <w:r w:rsidRPr="000C517B">
        <w:rPr>
          <w:rFonts w:ascii="Calibri" w:eastAsiaTheme="minorEastAsia" w:hAnsi="Calibri" w:cstheme="minorHAnsi"/>
          <w:bCs w:val="0"/>
          <w:noProof/>
          <w:sz w:val="22"/>
          <w:szCs w:val="22"/>
        </w:rPr>
        <w:t xml:space="preserve">SECTION D. </w:t>
      </w:r>
      <w:r w:rsidR="00ED3979" w:rsidRPr="000C517B">
        <w:rPr>
          <w:rFonts w:ascii="Calibri" w:eastAsiaTheme="minorEastAsia" w:hAnsi="Calibri" w:cstheme="minorHAnsi"/>
          <w:bCs w:val="0"/>
          <w:caps/>
          <w:noProof/>
          <w:sz w:val="22"/>
          <w:szCs w:val="22"/>
        </w:rPr>
        <w:t>Geographic Area Served</w:t>
      </w:r>
      <w:r w:rsidR="00ED3979" w:rsidRPr="000C517B">
        <w:rPr>
          <w:rFonts w:ascii="Calibri" w:eastAsiaTheme="minorEastAsia" w:hAnsi="Calibri" w:cstheme="minorHAnsi"/>
          <w:bCs w:val="0"/>
          <w:noProof/>
          <w:sz w:val="22"/>
          <w:szCs w:val="22"/>
        </w:rPr>
        <w:t>……………………………………………………</w:t>
      </w:r>
      <w:r w:rsidR="00A64BF2" w:rsidRPr="000C517B">
        <w:rPr>
          <w:rFonts w:ascii="Calibri" w:eastAsiaTheme="minorEastAsia" w:hAnsi="Calibri" w:cstheme="minorHAnsi"/>
          <w:bCs w:val="0"/>
          <w:noProof/>
          <w:sz w:val="22"/>
          <w:szCs w:val="22"/>
        </w:rPr>
        <w:t>……</w:t>
      </w:r>
      <w:r w:rsidR="00ED3979" w:rsidRPr="000C517B">
        <w:rPr>
          <w:rFonts w:ascii="Calibri" w:eastAsiaTheme="minorEastAsia" w:hAnsi="Calibri" w:cstheme="minorHAnsi"/>
          <w:bCs w:val="0"/>
          <w:noProof/>
          <w:sz w:val="22"/>
          <w:szCs w:val="22"/>
        </w:rPr>
        <w:t>………………………………...</w:t>
      </w:r>
      <w:r w:rsidR="00783576" w:rsidRPr="000C517B">
        <w:rPr>
          <w:rFonts w:ascii="Calibri" w:eastAsiaTheme="minorEastAsia" w:hAnsi="Calibri" w:cstheme="minorHAnsi"/>
          <w:bCs w:val="0"/>
          <w:noProof/>
          <w:sz w:val="22"/>
          <w:szCs w:val="22"/>
        </w:rPr>
        <w:t>.</w:t>
      </w:r>
      <w:r w:rsidR="00E03F73" w:rsidRPr="000C517B">
        <w:rPr>
          <w:rFonts w:ascii="Calibri" w:eastAsiaTheme="minorEastAsia" w:hAnsi="Calibri" w:cstheme="minorHAnsi"/>
          <w:bCs w:val="0"/>
          <w:noProof/>
          <w:sz w:val="22"/>
          <w:szCs w:val="22"/>
        </w:rPr>
        <w:t>..........</w:t>
      </w:r>
      <w:r w:rsidR="00783576" w:rsidRPr="000C517B">
        <w:rPr>
          <w:rFonts w:ascii="Calibri" w:eastAsiaTheme="minorEastAsia" w:hAnsi="Calibri" w:cstheme="minorHAnsi"/>
          <w:bCs w:val="0"/>
          <w:noProof/>
          <w:sz w:val="22"/>
          <w:szCs w:val="22"/>
        </w:rPr>
        <w:t>.</w:t>
      </w:r>
      <w:r w:rsidR="00E03F73" w:rsidRPr="000C517B">
        <w:rPr>
          <w:rFonts w:ascii="Calibri" w:eastAsiaTheme="minorEastAsia" w:hAnsi="Calibri" w:cstheme="minorHAnsi"/>
          <w:bCs w:val="0"/>
          <w:noProof/>
          <w:sz w:val="22"/>
          <w:szCs w:val="22"/>
        </w:rPr>
        <w:t>13</w:t>
      </w:r>
    </w:p>
    <w:p w14:paraId="08112BAB" w14:textId="1B16CD44" w:rsidR="00B244E0" w:rsidRPr="004832BA" w:rsidRDefault="00BE44D8" w:rsidP="00ED3979">
      <w:pPr>
        <w:pStyle w:val="Heading2"/>
        <w:spacing w:before="0" w:after="0"/>
        <w:rPr>
          <w:rFonts w:ascii="Calibri" w:eastAsiaTheme="minorEastAsia" w:hAnsi="Calibri" w:cstheme="minorHAnsi"/>
          <w:b w:val="0"/>
          <w:bCs w:val="0"/>
          <w:noProof/>
          <w:sz w:val="22"/>
          <w:szCs w:val="22"/>
        </w:rPr>
      </w:pPr>
      <w:r w:rsidRPr="004832BA">
        <w:rPr>
          <w:rFonts w:ascii="Calibri" w:eastAsiaTheme="minorEastAsia" w:hAnsi="Calibri" w:cstheme="minorHAnsi"/>
          <w:b w:val="0"/>
          <w:bCs w:val="0"/>
          <w:noProof/>
          <w:sz w:val="22"/>
          <w:szCs w:val="22"/>
        </w:rPr>
        <w:t>Service Area Map</w:t>
      </w:r>
      <w:r w:rsidR="00B244E0" w:rsidRPr="004832BA">
        <w:rPr>
          <w:rFonts w:ascii="Calibri" w:eastAsiaTheme="minorEastAsia" w:hAnsi="Calibri" w:cstheme="minorHAnsi"/>
          <w:b w:val="0"/>
          <w:bCs w:val="0"/>
          <w:noProof/>
          <w:sz w:val="22"/>
          <w:szCs w:val="22"/>
        </w:rPr>
        <w:t>…</w:t>
      </w:r>
      <w:r w:rsidRPr="004832BA">
        <w:rPr>
          <w:rFonts w:ascii="Calibri" w:eastAsiaTheme="minorEastAsia" w:hAnsi="Calibri" w:cstheme="minorHAnsi"/>
          <w:b w:val="0"/>
          <w:bCs w:val="0"/>
          <w:noProof/>
          <w:sz w:val="22"/>
          <w:szCs w:val="22"/>
        </w:rPr>
        <w:t>…………………………………………</w:t>
      </w:r>
      <w:r w:rsidR="00B244E0" w:rsidRPr="004832BA">
        <w:rPr>
          <w:rFonts w:ascii="Calibri" w:eastAsiaTheme="minorEastAsia" w:hAnsi="Calibri" w:cstheme="minorHAnsi"/>
          <w:b w:val="0"/>
          <w:bCs w:val="0"/>
          <w:noProof/>
          <w:sz w:val="22"/>
          <w:szCs w:val="22"/>
        </w:rPr>
        <w:t>………………………………………………………………</w:t>
      </w:r>
      <w:r w:rsidR="00A64BF2">
        <w:rPr>
          <w:rFonts w:ascii="Calibri" w:eastAsiaTheme="minorEastAsia" w:hAnsi="Calibri" w:cstheme="minorHAnsi"/>
          <w:b w:val="0"/>
          <w:bCs w:val="0"/>
          <w:noProof/>
          <w:sz w:val="22"/>
          <w:szCs w:val="22"/>
        </w:rPr>
        <w:t>…….</w:t>
      </w:r>
      <w:r w:rsidR="00B244E0" w:rsidRPr="004832BA">
        <w:rPr>
          <w:rFonts w:ascii="Calibri" w:eastAsiaTheme="minorEastAsia" w:hAnsi="Calibri" w:cstheme="minorHAnsi"/>
          <w:b w:val="0"/>
          <w:bCs w:val="0"/>
          <w:noProof/>
          <w:sz w:val="22"/>
          <w:szCs w:val="22"/>
        </w:rPr>
        <w:t>……………………………</w:t>
      </w:r>
      <w:r w:rsidR="00E03F73">
        <w:rPr>
          <w:rFonts w:ascii="Calibri" w:eastAsiaTheme="minorEastAsia" w:hAnsi="Calibri" w:cstheme="minorHAnsi"/>
          <w:b w:val="0"/>
          <w:bCs w:val="0"/>
          <w:noProof/>
          <w:sz w:val="22"/>
          <w:szCs w:val="22"/>
        </w:rPr>
        <w:t>14</w:t>
      </w:r>
    </w:p>
    <w:p w14:paraId="7CF60581" w14:textId="77777777" w:rsidR="00E5303A" w:rsidRPr="004832BA" w:rsidRDefault="00E5303A" w:rsidP="00AD4A9B">
      <w:pPr>
        <w:pStyle w:val="TOC2"/>
      </w:pPr>
    </w:p>
    <w:p w14:paraId="4C5B288A" w14:textId="271CB15F" w:rsidR="00B244E0" w:rsidRPr="00AD4A9B" w:rsidRDefault="00BE44D8" w:rsidP="00AD4A9B">
      <w:pPr>
        <w:pStyle w:val="TOC2"/>
      </w:pPr>
      <w:r w:rsidRPr="00AD4A9B">
        <w:t xml:space="preserve">SECTION E. </w:t>
      </w:r>
      <w:r w:rsidR="00ED3979" w:rsidRPr="00AD4A9B">
        <w:t>SERVICE RULES AND REGULATIONS</w:t>
      </w:r>
      <w:r w:rsidR="00B244E0" w:rsidRPr="00AD4A9B">
        <w:tab/>
      </w:r>
      <w:r w:rsidR="00E03F73" w:rsidRPr="00AD4A9B">
        <w:t>15</w:t>
      </w:r>
    </w:p>
    <w:p w14:paraId="602F20FB" w14:textId="6A529D6B" w:rsidR="00B244E0" w:rsidRPr="004832BA" w:rsidRDefault="00BE44D8" w:rsidP="00ED3979">
      <w:pPr>
        <w:pStyle w:val="Heading2"/>
        <w:spacing w:before="0" w:after="0"/>
        <w:rPr>
          <w:rFonts w:ascii="Calibri" w:eastAsiaTheme="minorEastAsia" w:hAnsi="Calibri" w:cstheme="minorHAnsi"/>
          <w:b w:val="0"/>
          <w:bCs w:val="0"/>
          <w:noProof/>
          <w:sz w:val="22"/>
          <w:szCs w:val="22"/>
        </w:rPr>
      </w:pPr>
      <w:r w:rsidRPr="004832BA">
        <w:rPr>
          <w:rFonts w:ascii="Calibri" w:eastAsiaTheme="minorEastAsia" w:hAnsi="Calibri" w:cstheme="minorHAnsi"/>
          <w:b w:val="0"/>
          <w:bCs w:val="0"/>
          <w:noProof/>
          <w:sz w:val="22"/>
          <w:szCs w:val="22"/>
        </w:rPr>
        <w:t xml:space="preserve">1. </w:t>
      </w:r>
      <w:r w:rsidR="00ED3979" w:rsidRPr="004832BA">
        <w:rPr>
          <w:rFonts w:ascii="Calibri" w:eastAsiaTheme="minorEastAsia" w:hAnsi="Calibri" w:cstheme="minorHAnsi"/>
          <w:b w:val="0"/>
          <w:bCs w:val="0"/>
          <w:noProof/>
          <w:sz w:val="22"/>
          <w:szCs w:val="22"/>
        </w:rPr>
        <w:t>Service Entitlement……………………………………</w:t>
      </w:r>
      <w:r w:rsidR="00B244E0" w:rsidRPr="004832BA">
        <w:rPr>
          <w:rFonts w:ascii="Calibri" w:eastAsiaTheme="minorEastAsia" w:hAnsi="Calibri" w:cstheme="minorHAnsi"/>
          <w:b w:val="0"/>
          <w:bCs w:val="0"/>
          <w:noProof/>
          <w:sz w:val="22"/>
          <w:szCs w:val="22"/>
        </w:rPr>
        <w:t>………………………………………………………………………………</w:t>
      </w:r>
      <w:r w:rsidR="00A64BF2">
        <w:rPr>
          <w:rFonts w:ascii="Calibri" w:eastAsiaTheme="minorEastAsia" w:hAnsi="Calibri" w:cstheme="minorHAnsi"/>
          <w:b w:val="0"/>
          <w:bCs w:val="0"/>
          <w:noProof/>
          <w:sz w:val="22"/>
          <w:szCs w:val="22"/>
        </w:rPr>
        <w:t>…..</w:t>
      </w:r>
      <w:r w:rsidR="00B244E0" w:rsidRPr="004832BA">
        <w:rPr>
          <w:rFonts w:ascii="Calibri" w:eastAsiaTheme="minorEastAsia" w:hAnsi="Calibri" w:cstheme="minorHAnsi"/>
          <w:b w:val="0"/>
          <w:bCs w:val="0"/>
          <w:noProof/>
          <w:sz w:val="22"/>
          <w:szCs w:val="22"/>
        </w:rPr>
        <w:t>………………</w:t>
      </w:r>
      <w:r w:rsidR="00783576" w:rsidRPr="004832BA">
        <w:rPr>
          <w:rFonts w:ascii="Calibri" w:eastAsiaTheme="minorEastAsia" w:hAnsi="Calibri" w:cstheme="minorHAnsi"/>
          <w:b w:val="0"/>
          <w:bCs w:val="0"/>
          <w:noProof/>
          <w:sz w:val="22"/>
          <w:szCs w:val="22"/>
        </w:rPr>
        <w:t>1</w:t>
      </w:r>
      <w:r w:rsidR="00E03F73">
        <w:rPr>
          <w:rFonts w:ascii="Calibri" w:eastAsiaTheme="minorEastAsia" w:hAnsi="Calibri" w:cstheme="minorHAnsi"/>
          <w:b w:val="0"/>
          <w:bCs w:val="0"/>
          <w:noProof/>
          <w:sz w:val="22"/>
          <w:szCs w:val="22"/>
        </w:rPr>
        <w:t>5</w:t>
      </w:r>
    </w:p>
    <w:p w14:paraId="73B51436" w14:textId="615C2A77" w:rsidR="00ED3979" w:rsidRPr="00AD4A9B" w:rsidRDefault="00BE44D8" w:rsidP="00AD4A9B">
      <w:pPr>
        <w:pStyle w:val="TOC2"/>
        <w:rPr>
          <w:rFonts w:eastAsiaTheme="minorEastAsia"/>
          <w:b w:val="0"/>
          <w:bCs/>
        </w:rPr>
      </w:pPr>
      <w:r w:rsidRPr="00AD4A9B">
        <w:rPr>
          <w:b w:val="0"/>
          <w:bCs/>
        </w:rPr>
        <w:t xml:space="preserve">2. </w:t>
      </w:r>
      <w:r w:rsidR="00ED3979" w:rsidRPr="00AD4A9B">
        <w:rPr>
          <w:b w:val="0"/>
          <w:bCs/>
        </w:rPr>
        <w:t>Service Location and Classification</w:t>
      </w:r>
      <w:r w:rsidR="00ED3979" w:rsidRPr="00AD4A9B">
        <w:rPr>
          <w:b w:val="0"/>
          <w:bCs/>
        </w:rPr>
        <w:tab/>
      </w:r>
      <w:r w:rsidR="00E03F73" w:rsidRPr="00AD4A9B">
        <w:rPr>
          <w:b w:val="0"/>
          <w:bCs/>
        </w:rPr>
        <w:t>15</w:t>
      </w:r>
    </w:p>
    <w:p w14:paraId="04D55DC6" w14:textId="24DD3D02" w:rsidR="00ED3979" w:rsidRPr="00AD4A9B" w:rsidRDefault="00BE44D8" w:rsidP="00AD4A9B">
      <w:pPr>
        <w:pStyle w:val="TOC2"/>
        <w:rPr>
          <w:rFonts w:eastAsiaTheme="minorEastAsia"/>
          <w:b w:val="0"/>
          <w:bCs/>
        </w:rPr>
      </w:pPr>
      <w:r w:rsidRPr="00AD4A9B">
        <w:rPr>
          <w:b w:val="0"/>
          <w:bCs/>
        </w:rPr>
        <w:t xml:space="preserve">3. </w:t>
      </w:r>
      <w:r w:rsidR="00ED3979" w:rsidRPr="00AD4A9B">
        <w:rPr>
          <w:b w:val="0"/>
          <w:bCs/>
        </w:rPr>
        <w:t>Service Requirements</w:t>
      </w:r>
      <w:r w:rsidR="00ED3979" w:rsidRPr="00AD4A9B">
        <w:rPr>
          <w:b w:val="0"/>
          <w:bCs/>
        </w:rPr>
        <w:tab/>
      </w:r>
      <w:r w:rsidR="00E03F73" w:rsidRPr="00AD4A9B">
        <w:rPr>
          <w:b w:val="0"/>
          <w:bCs/>
        </w:rPr>
        <w:t>15</w:t>
      </w:r>
    </w:p>
    <w:p w14:paraId="087B15AD" w14:textId="2CAE2CF9" w:rsidR="00ED3979" w:rsidRPr="00AD4A9B" w:rsidRDefault="00BE44D8" w:rsidP="00AD4A9B">
      <w:pPr>
        <w:pStyle w:val="TOC2"/>
        <w:rPr>
          <w:rFonts w:eastAsiaTheme="minorEastAsia"/>
          <w:b w:val="0"/>
          <w:bCs/>
        </w:rPr>
      </w:pPr>
      <w:r w:rsidRPr="00AD4A9B">
        <w:rPr>
          <w:b w:val="0"/>
          <w:bCs/>
        </w:rPr>
        <w:t xml:space="preserve">4. </w:t>
      </w:r>
      <w:r w:rsidR="00ED3979" w:rsidRPr="00AD4A9B">
        <w:rPr>
          <w:b w:val="0"/>
          <w:bCs/>
        </w:rPr>
        <w:t>Infrastructure Extension Reimbursement</w:t>
      </w:r>
      <w:r w:rsidR="00ED3979" w:rsidRPr="00AD4A9B">
        <w:rPr>
          <w:b w:val="0"/>
          <w:bCs/>
        </w:rPr>
        <w:tab/>
      </w:r>
      <w:r w:rsidR="00E03F73" w:rsidRPr="00AD4A9B">
        <w:rPr>
          <w:b w:val="0"/>
          <w:bCs/>
        </w:rPr>
        <w:t>16</w:t>
      </w:r>
    </w:p>
    <w:p w14:paraId="74FB4FC8" w14:textId="3EAD9711" w:rsidR="00ED3979" w:rsidRPr="00AD4A9B" w:rsidRDefault="00BE44D8" w:rsidP="00AD4A9B">
      <w:pPr>
        <w:pStyle w:val="TOC2"/>
        <w:rPr>
          <w:b w:val="0"/>
          <w:bCs/>
        </w:rPr>
      </w:pPr>
      <w:r w:rsidRPr="00AD4A9B">
        <w:rPr>
          <w:b w:val="0"/>
          <w:bCs/>
        </w:rPr>
        <w:t xml:space="preserve">5. </w:t>
      </w:r>
      <w:r w:rsidR="00ED3979" w:rsidRPr="00AD4A9B">
        <w:rPr>
          <w:b w:val="0"/>
          <w:bCs/>
        </w:rPr>
        <w:t>Ownership of Equipment</w:t>
      </w:r>
      <w:r w:rsidR="00ED3979" w:rsidRPr="00AD4A9B">
        <w:rPr>
          <w:b w:val="0"/>
          <w:bCs/>
        </w:rPr>
        <w:tab/>
      </w:r>
      <w:r w:rsidR="00E03F73" w:rsidRPr="00AD4A9B">
        <w:rPr>
          <w:b w:val="0"/>
          <w:bCs/>
        </w:rPr>
        <w:t>16</w:t>
      </w:r>
    </w:p>
    <w:p w14:paraId="5D55DE6F" w14:textId="41731DE9" w:rsidR="00ED3979" w:rsidRPr="004832BA" w:rsidRDefault="00BE44D8" w:rsidP="00E5303A">
      <w:pPr>
        <w:pStyle w:val="Heading2"/>
        <w:spacing w:before="0" w:after="0"/>
        <w:rPr>
          <w:rFonts w:ascii="Calibri" w:hAnsi="Calibri" w:cstheme="minorHAnsi"/>
          <w:b w:val="0"/>
          <w:bCs w:val="0"/>
          <w:noProof/>
          <w:sz w:val="22"/>
          <w:szCs w:val="22"/>
        </w:rPr>
      </w:pPr>
      <w:r w:rsidRPr="004832BA">
        <w:rPr>
          <w:rFonts w:ascii="Calibri" w:hAnsi="Calibri" w:cstheme="minorHAnsi"/>
          <w:b w:val="0"/>
          <w:bCs w:val="0"/>
          <w:noProof/>
          <w:sz w:val="22"/>
          <w:szCs w:val="22"/>
        </w:rPr>
        <w:t xml:space="preserve">6. </w:t>
      </w:r>
      <w:r w:rsidR="00ED3979" w:rsidRPr="004832BA">
        <w:rPr>
          <w:rFonts w:ascii="Calibri" w:hAnsi="Calibri" w:cstheme="minorHAnsi"/>
          <w:b w:val="0"/>
          <w:bCs w:val="0"/>
          <w:noProof/>
          <w:sz w:val="22"/>
          <w:szCs w:val="22"/>
        </w:rPr>
        <w:t>Activation of Standard Service…………………………………………………………………………………………………………………</w:t>
      </w:r>
      <w:r w:rsidR="00A64BF2">
        <w:rPr>
          <w:rFonts w:ascii="Calibri" w:hAnsi="Calibri" w:cstheme="minorHAnsi"/>
          <w:b w:val="0"/>
          <w:bCs w:val="0"/>
          <w:noProof/>
          <w:sz w:val="22"/>
          <w:szCs w:val="22"/>
        </w:rPr>
        <w:t>…….</w:t>
      </w:r>
      <w:r w:rsidR="00ED3979" w:rsidRPr="004832BA">
        <w:rPr>
          <w:rFonts w:ascii="Calibri" w:hAnsi="Calibri" w:cstheme="minorHAnsi"/>
          <w:b w:val="0"/>
          <w:bCs w:val="0"/>
          <w:noProof/>
          <w:sz w:val="22"/>
          <w:szCs w:val="22"/>
        </w:rPr>
        <w:t>.1</w:t>
      </w:r>
      <w:r w:rsidR="00E03F73">
        <w:rPr>
          <w:rFonts w:ascii="Calibri" w:hAnsi="Calibri" w:cstheme="minorHAnsi"/>
          <w:b w:val="0"/>
          <w:bCs w:val="0"/>
          <w:noProof/>
          <w:sz w:val="22"/>
          <w:szCs w:val="22"/>
        </w:rPr>
        <w:t>6</w:t>
      </w:r>
    </w:p>
    <w:p w14:paraId="24006590" w14:textId="127F60B3" w:rsidR="00ED3979" w:rsidRPr="004832BA" w:rsidRDefault="00BE44D8" w:rsidP="00E5303A">
      <w:pPr>
        <w:rPr>
          <w:rFonts w:ascii="Calibri" w:hAnsi="Calibri" w:cstheme="minorHAnsi"/>
          <w:noProof/>
          <w:sz w:val="22"/>
          <w:szCs w:val="22"/>
        </w:rPr>
      </w:pPr>
      <w:r w:rsidRPr="004832BA">
        <w:rPr>
          <w:rFonts w:ascii="Calibri" w:hAnsi="Calibri" w:cstheme="minorHAnsi"/>
          <w:noProof/>
          <w:sz w:val="22"/>
          <w:szCs w:val="22"/>
        </w:rPr>
        <w:t xml:space="preserve">7. </w:t>
      </w:r>
      <w:r w:rsidR="00ED3979" w:rsidRPr="004832BA">
        <w:rPr>
          <w:rFonts w:ascii="Calibri" w:hAnsi="Calibri" w:cstheme="minorHAnsi"/>
          <w:noProof/>
          <w:sz w:val="22"/>
          <w:szCs w:val="22"/>
        </w:rPr>
        <w:t>Activation of Non-Standard Service………………………………………………………………………………………</w:t>
      </w:r>
      <w:r w:rsidR="00A64BF2">
        <w:rPr>
          <w:rFonts w:ascii="Calibri" w:hAnsi="Calibri" w:cstheme="minorHAnsi"/>
          <w:noProof/>
          <w:sz w:val="22"/>
          <w:szCs w:val="22"/>
        </w:rPr>
        <w:t>…..</w:t>
      </w:r>
      <w:r w:rsidR="00ED3979" w:rsidRPr="004832BA">
        <w:rPr>
          <w:rFonts w:ascii="Calibri" w:hAnsi="Calibri" w:cstheme="minorHAnsi"/>
          <w:noProof/>
          <w:sz w:val="22"/>
          <w:szCs w:val="22"/>
        </w:rPr>
        <w:t>……………………1</w:t>
      </w:r>
      <w:r w:rsidR="00E03F73">
        <w:rPr>
          <w:rFonts w:ascii="Calibri" w:hAnsi="Calibri" w:cstheme="minorHAnsi"/>
          <w:noProof/>
          <w:sz w:val="22"/>
          <w:szCs w:val="22"/>
        </w:rPr>
        <w:t>6</w:t>
      </w:r>
    </w:p>
    <w:p w14:paraId="6DE61EB8" w14:textId="08759B31" w:rsidR="00783576" w:rsidRPr="004832BA" w:rsidRDefault="00BE44D8" w:rsidP="00E5303A">
      <w:pPr>
        <w:rPr>
          <w:rFonts w:ascii="Calibri" w:hAnsi="Calibri" w:cstheme="minorHAnsi"/>
          <w:noProof/>
          <w:sz w:val="22"/>
          <w:szCs w:val="22"/>
        </w:rPr>
      </w:pPr>
      <w:r w:rsidRPr="004832BA">
        <w:rPr>
          <w:rFonts w:ascii="Calibri" w:hAnsi="Calibri" w:cstheme="minorHAnsi"/>
          <w:noProof/>
          <w:sz w:val="22"/>
          <w:szCs w:val="22"/>
        </w:rPr>
        <w:t xml:space="preserve">8. </w:t>
      </w:r>
      <w:r w:rsidR="00783576" w:rsidRPr="004832BA">
        <w:rPr>
          <w:rFonts w:ascii="Calibri" w:hAnsi="Calibri" w:cstheme="minorHAnsi"/>
          <w:noProof/>
          <w:sz w:val="22"/>
          <w:szCs w:val="22"/>
        </w:rPr>
        <w:t>Changes in Service Classification……………………..………………………………………………………………………</w:t>
      </w:r>
      <w:r w:rsidR="00A64BF2">
        <w:rPr>
          <w:rFonts w:ascii="Calibri" w:hAnsi="Calibri" w:cstheme="minorHAnsi"/>
          <w:noProof/>
          <w:sz w:val="22"/>
          <w:szCs w:val="22"/>
        </w:rPr>
        <w:t>……</w:t>
      </w:r>
      <w:r w:rsidR="00783576" w:rsidRPr="004832BA">
        <w:rPr>
          <w:rFonts w:ascii="Calibri" w:hAnsi="Calibri" w:cstheme="minorHAnsi"/>
          <w:noProof/>
          <w:sz w:val="22"/>
          <w:szCs w:val="22"/>
        </w:rPr>
        <w:t>………………..1</w:t>
      </w:r>
      <w:r w:rsidR="00E03F73">
        <w:rPr>
          <w:rFonts w:ascii="Calibri" w:hAnsi="Calibri" w:cstheme="minorHAnsi"/>
          <w:noProof/>
          <w:sz w:val="22"/>
          <w:szCs w:val="22"/>
        </w:rPr>
        <w:t>6</w:t>
      </w:r>
    </w:p>
    <w:p w14:paraId="16248362" w14:textId="373330F1" w:rsidR="004025D9" w:rsidRPr="004832BA" w:rsidRDefault="00BE44D8" w:rsidP="00E5303A">
      <w:pPr>
        <w:rPr>
          <w:rFonts w:ascii="Calibri" w:hAnsi="Calibri" w:cstheme="minorHAnsi"/>
          <w:noProof/>
          <w:sz w:val="22"/>
          <w:szCs w:val="22"/>
        </w:rPr>
      </w:pPr>
      <w:r w:rsidRPr="004832BA">
        <w:rPr>
          <w:rFonts w:ascii="Calibri" w:hAnsi="Calibri" w:cstheme="minorHAnsi"/>
          <w:noProof/>
          <w:sz w:val="22"/>
          <w:szCs w:val="22"/>
        </w:rPr>
        <w:t xml:space="preserve">9. </w:t>
      </w:r>
      <w:r w:rsidR="004025D9" w:rsidRPr="004832BA">
        <w:rPr>
          <w:rFonts w:ascii="Calibri" w:hAnsi="Calibri" w:cstheme="minorHAnsi"/>
          <w:noProof/>
          <w:sz w:val="22"/>
          <w:szCs w:val="22"/>
        </w:rPr>
        <w:t>Membership……………………………………………………………………………………………………………………………</w:t>
      </w:r>
      <w:r w:rsidR="00A64BF2">
        <w:rPr>
          <w:rFonts w:ascii="Calibri" w:hAnsi="Calibri" w:cstheme="minorHAnsi"/>
          <w:noProof/>
          <w:sz w:val="22"/>
          <w:szCs w:val="22"/>
        </w:rPr>
        <w:t>…..</w:t>
      </w:r>
      <w:r w:rsidR="004025D9" w:rsidRPr="004832BA">
        <w:rPr>
          <w:rFonts w:ascii="Calibri" w:hAnsi="Calibri" w:cstheme="minorHAnsi"/>
          <w:noProof/>
          <w:sz w:val="22"/>
          <w:szCs w:val="22"/>
        </w:rPr>
        <w:t>…………………1</w:t>
      </w:r>
      <w:r w:rsidR="00E03F73">
        <w:rPr>
          <w:rFonts w:ascii="Calibri" w:hAnsi="Calibri" w:cstheme="minorHAnsi"/>
          <w:noProof/>
          <w:sz w:val="22"/>
          <w:szCs w:val="22"/>
        </w:rPr>
        <w:t>7</w:t>
      </w:r>
    </w:p>
    <w:p w14:paraId="435E1A86" w14:textId="2ECEFFEE" w:rsidR="004025D9" w:rsidRPr="004832BA" w:rsidRDefault="00BE44D8" w:rsidP="00E5303A">
      <w:pPr>
        <w:rPr>
          <w:rFonts w:ascii="Calibri" w:hAnsi="Calibri" w:cstheme="minorHAnsi"/>
          <w:noProof/>
          <w:sz w:val="22"/>
          <w:szCs w:val="22"/>
        </w:rPr>
      </w:pPr>
      <w:r w:rsidRPr="004832BA">
        <w:rPr>
          <w:rFonts w:ascii="Calibri" w:hAnsi="Calibri" w:cstheme="minorHAnsi"/>
          <w:noProof/>
          <w:sz w:val="22"/>
          <w:szCs w:val="22"/>
        </w:rPr>
        <w:t xml:space="preserve">10. </w:t>
      </w:r>
      <w:r w:rsidR="004025D9" w:rsidRPr="004832BA">
        <w:rPr>
          <w:rFonts w:ascii="Calibri" w:hAnsi="Calibri" w:cstheme="minorHAnsi"/>
          <w:noProof/>
          <w:sz w:val="22"/>
          <w:szCs w:val="22"/>
        </w:rPr>
        <w:t>Cancellation of Membership……………………………………………………………………………………………</w:t>
      </w:r>
      <w:r w:rsidR="00A64BF2">
        <w:rPr>
          <w:rFonts w:ascii="Calibri" w:hAnsi="Calibri" w:cstheme="minorHAnsi"/>
          <w:noProof/>
          <w:sz w:val="22"/>
          <w:szCs w:val="22"/>
        </w:rPr>
        <w:t>……</w:t>
      </w:r>
      <w:r w:rsidR="004025D9" w:rsidRPr="004832BA">
        <w:rPr>
          <w:rFonts w:ascii="Calibri" w:hAnsi="Calibri" w:cstheme="minorHAnsi"/>
          <w:noProof/>
          <w:sz w:val="22"/>
          <w:szCs w:val="22"/>
        </w:rPr>
        <w:t>…………………..…1</w:t>
      </w:r>
      <w:r w:rsidR="007E7B47">
        <w:rPr>
          <w:rFonts w:ascii="Calibri" w:hAnsi="Calibri" w:cstheme="minorHAnsi"/>
          <w:noProof/>
          <w:sz w:val="22"/>
          <w:szCs w:val="22"/>
        </w:rPr>
        <w:t>7</w:t>
      </w:r>
    </w:p>
    <w:p w14:paraId="53AE58C4" w14:textId="234BC9EB" w:rsidR="004025D9" w:rsidRPr="004832BA" w:rsidRDefault="00BE44D8" w:rsidP="00E5303A">
      <w:pPr>
        <w:rPr>
          <w:rFonts w:ascii="Calibri" w:hAnsi="Calibri" w:cstheme="minorHAnsi"/>
          <w:noProof/>
          <w:sz w:val="22"/>
          <w:szCs w:val="22"/>
        </w:rPr>
      </w:pPr>
      <w:r w:rsidRPr="004832BA">
        <w:rPr>
          <w:rFonts w:ascii="Calibri" w:hAnsi="Calibri" w:cstheme="minorHAnsi"/>
          <w:noProof/>
          <w:sz w:val="22"/>
          <w:szCs w:val="22"/>
        </w:rPr>
        <w:t xml:space="preserve">11. </w:t>
      </w:r>
      <w:r w:rsidR="004025D9" w:rsidRPr="004832BA">
        <w:rPr>
          <w:rFonts w:ascii="Calibri" w:hAnsi="Calibri" w:cstheme="minorHAnsi"/>
          <w:noProof/>
          <w:sz w:val="22"/>
          <w:szCs w:val="22"/>
        </w:rPr>
        <w:t>Liquidation Due to Delinquency………………………………………………………………………………………………</w:t>
      </w:r>
      <w:r w:rsidR="00A64BF2">
        <w:rPr>
          <w:rFonts w:ascii="Calibri" w:hAnsi="Calibri" w:cstheme="minorHAnsi"/>
          <w:noProof/>
          <w:sz w:val="22"/>
          <w:szCs w:val="22"/>
        </w:rPr>
        <w:t>…..</w:t>
      </w:r>
      <w:r w:rsidR="004025D9" w:rsidRPr="004832BA">
        <w:rPr>
          <w:rFonts w:ascii="Calibri" w:hAnsi="Calibri" w:cstheme="minorHAnsi"/>
          <w:noProof/>
          <w:sz w:val="22"/>
          <w:szCs w:val="22"/>
        </w:rPr>
        <w:t>………………1</w:t>
      </w:r>
      <w:r w:rsidR="00E03F73">
        <w:rPr>
          <w:rFonts w:ascii="Calibri" w:hAnsi="Calibri" w:cstheme="minorHAnsi"/>
          <w:noProof/>
          <w:sz w:val="22"/>
          <w:szCs w:val="22"/>
        </w:rPr>
        <w:t>8</w:t>
      </w:r>
    </w:p>
    <w:p w14:paraId="2CE5755A" w14:textId="3C3986D8" w:rsidR="004025D9" w:rsidRPr="00AD4A9B" w:rsidRDefault="00BE44D8" w:rsidP="00E5303A">
      <w:pPr>
        <w:rPr>
          <w:rFonts w:ascii="Calibri" w:hAnsi="Calibri" w:cstheme="minorHAnsi"/>
          <w:bCs/>
          <w:noProof/>
          <w:sz w:val="22"/>
          <w:szCs w:val="22"/>
        </w:rPr>
      </w:pPr>
      <w:r w:rsidRPr="004832BA">
        <w:rPr>
          <w:rFonts w:ascii="Calibri" w:hAnsi="Calibri" w:cstheme="minorHAnsi"/>
          <w:noProof/>
          <w:sz w:val="22"/>
          <w:szCs w:val="22"/>
        </w:rPr>
        <w:t xml:space="preserve">12. </w:t>
      </w:r>
      <w:r w:rsidR="004025D9" w:rsidRPr="004832BA">
        <w:rPr>
          <w:rFonts w:ascii="Calibri" w:hAnsi="Calibri" w:cstheme="minorHAnsi"/>
          <w:noProof/>
          <w:sz w:val="22"/>
          <w:szCs w:val="22"/>
        </w:rPr>
        <w:t>Cancellation Due to Policy Non-Compliance……………………………………………………………………………………</w:t>
      </w:r>
      <w:r w:rsidR="00A64BF2">
        <w:rPr>
          <w:rFonts w:ascii="Calibri" w:hAnsi="Calibri" w:cstheme="minorHAnsi"/>
          <w:noProof/>
          <w:sz w:val="22"/>
          <w:szCs w:val="22"/>
        </w:rPr>
        <w:t>…..</w:t>
      </w:r>
      <w:r w:rsidR="004025D9" w:rsidRPr="004832BA">
        <w:rPr>
          <w:rFonts w:ascii="Calibri" w:hAnsi="Calibri" w:cstheme="minorHAnsi"/>
          <w:noProof/>
          <w:sz w:val="22"/>
          <w:szCs w:val="22"/>
        </w:rPr>
        <w:t>…..….1</w:t>
      </w:r>
      <w:r w:rsidR="00E03F73">
        <w:rPr>
          <w:rFonts w:ascii="Calibri" w:hAnsi="Calibri" w:cstheme="minorHAnsi"/>
          <w:noProof/>
          <w:sz w:val="22"/>
          <w:szCs w:val="22"/>
        </w:rPr>
        <w:t>8</w:t>
      </w:r>
    </w:p>
    <w:p w14:paraId="4A7C39D7" w14:textId="34142D42" w:rsidR="00193489" w:rsidRPr="00AD4A9B" w:rsidRDefault="00BE44D8" w:rsidP="00AD4A9B">
      <w:pPr>
        <w:pStyle w:val="TOC2"/>
        <w:rPr>
          <w:rFonts w:eastAsiaTheme="minorEastAsia"/>
          <w:b w:val="0"/>
          <w:bCs/>
        </w:rPr>
      </w:pPr>
      <w:r w:rsidRPr="00AD4A9B">
        <w:rPr>
          <w:b w:val="0"/>
          <w:bCs/>
        </w:rPr>
        <w:t xml:space="preserve">13. </w:t>
      </w:r>
      <w:r w:rsidR="00193489" w:rsidRPr="00AD4A9B">
        <w:rPr>
          <w:b w:val="0"/>
          <w:bCs/>
        </w:rPr>
        <w:t>Re</w:t>
      </w:r>
      <w:r w:rsidR="00193489" w:rsidRPr="00AD4A9B">
        <w:rPr>
          <w:b w:val="0"/>
          <w:bCs/>
        </w:rPr>
        <w:noBreakHyphen/>
        <w:t>assignment of Canceled Membership</w:t>
      </w:r>
      <w:r w:rsidR="00A64BF2" w:rsidRPr="00AD4A9B">
        <w:rPr>
          <w:b w:val="0"/>
          <w:bCs/>
        </w:rPr>
        <w:t>……………………………………………………………</w:t>
      </w:r>
      <w:r w:rsidR="000C517B" w:rsidRPr="00AD4A9B">
        <w:rPr>
          <w:b w:val="0"/>
          <w:bCs/>
        </w:rPr>
        <w:t>..</w:t>
      </w:r>
      <w:r w:rsidR="00A64BF2" w:rsidRPr="00AD4A9B">
        <w:rPr>
          <w:b w:val="0"/>
          <w:bCs/>
        </w:rPr>
        <w:t>…………</w:t>
      </w:r>
      <w:r w:rsidR="00AD4A9B">
        <w:rPr>
          <w:b w:val="0"/>
          <w:bCs/>
        </w:rPr>
        <w:t>……</w:t>
      </w:r>
      <w:r w:rsidR="00A64BF2" w:rsidRPr="00AD4A9B">
        <w:rPr>
          <w:b w:val="0"/>
          <w:bCs/>
        </w:rPr>
        <w:t>………………</w:t>
      </w:r>
      <w:r w:rsidR="00AD4A9B" w:rsidRPr="00AD4A9B">
        <w:rPr>
          <w:b w:val="0"/>
          <w:bCs/>
        </w:rPr>
        <w:t>….</w:t>
      </w:r>
      <w:r w:rsidR="00A64BF2" w:rsidRPr="00AD4A9B">
        <w:rPr>
          <w:b w:val="0"/>
          <w:bCs/>
        </w:rPr>
        <w:t>….</w:t>
      </w:r>
      <w:r w:rsidR="004025D9" w:rsidRPr="00AD4A9B">
        <w:rPr>
          <w:b w:val="0"/>
          <w:bCs/>
        </w:rPr>
        <w:t>1</w:t>
      </w:r>
      <w:r w:rsidR="00E03F73" w:rsidRPr="00AD4A9B">
        <w:rPr>
          <w:b w:val="0"/>
          <w:bCs/>
        </w:rPr>
        <w:t>8</w:t>
      </w:r>
    </w:p>
    <w:p w14:paraId="12C0BF86" w14:textId="2F7267E7" w:rsidR="00193489" w:rsidRPr="004832BA" w:rsidRDefault="00BE44D8" w:rsidP="00E5303A">
      <w:pPr>
        <w:pStyle w:val="TOC3"/>
        <w:rPr>
          <w:rFonts w:ascii="Calibri" w:eastAsiaTheme="minorEastAsia" w:hAnsi="Calibri" w:cstheme="minorHAnsi"/>
          <w:b w:val="0"/>
          <w:bCs w:val="0"/>
          <w:sz w:val="22"/>
          <w:szCs w:val="22"/>
        </w:rPr>
      </w:pPr>
      <w:r w:rsidRPr="004832BA">
        <w:rPr>
          <w:rFonts w:ascii="Calibri" w:eastAsiaTheme="minorEastAsia" w:hAnsi="Calibri" w:cstheme="minorHAnsi"/>
          <w:b w:val="0"/>
          <w:bCs w:val="0"/>
          <w:sz w:val="22"/>
          <w:szCs w:val="22"/>
        </w:rPr>
        <w:t xml:space="preserve">14. </w:t>
      </w:r>
      <w:r w:rsidR="004025D9" w:rsidRPr="004832BA">
        <w:rPr>
          <w:rFonts w:ascii="Calibri" w:eastAsiaTheme="minorEastAsia" w:hAnsi="Calibri" w:cstheme="minorHAnsi"/>
          <w:b w:val="0"/>
          <w:bCs w:val="0"/>
          <w:sz w:val="22"/>
          <w:szCs w:val="22"/>
        </w:rPr>
        <w:t>Mortgaging of Memberships…………………………………………………………………………</w:t>
      </w:r>
      <w:r w:rsidR="00A64BF2">
        <w:rPr>
          <w:rFonts w:ascii="Calibri" w:eastAsiaTheme="minorEastAsia" w:hAnsi="Calibri" w:cstheme="minorHAnsi"/>
          <w:b w:val="0"/>
          <w:bCs w:val="0"/>
          <w:sz w:val="22"/>
          <w:szCs w:val="22"/>
        </w:rPr>
        <w:t>…..</w:t>
      </w:r>
      <w:r w:rsidR="004025D9" w:rsidRPr="004832BA">
        <w:rPr>
          <w:rFonts w:ascii="Calibri" w:eastAsiaTheme="minorEastAsia" w:hAnsi="Calibri" w:cstheme="minorHAnsi"/>
          <w:b w:val="0"/>
          <w:bCs w:val="0"/>
          <w:sz w:val="22"/>
          <w:szCs w:val="22"/>
        </w:rPr>
        <w:t>………………………………………..1</w:t>
      </w:r>
      <w:r w:rsidR="00E03F73">
        <w:rPr>
          <w:rFonts w:ascii="Calibri" w:eastAsiaTheme="minorEastAsia" w:hAnsi="Calibri" w:cstheme="minorHAnsi"/>
          <w:b w:val="0"/>
          <w:bCs w:val="0"/>
          <w:sz w:val="22"/>
          <w:szCs w:val="22"/>
        </w:rPr>
        <w:t>8</w:t>
      </w:r>
    </w:p>
    <w:p w14:paraId="7AED6F91" w14:textId="13C8427E" w:rsidR="004025D9" w:rsidRPr="004832BA" w:rsidRDefault="00BE44D8" w:rsidP="00E5303A">
      <w:pPr>
        <w:pStyle w:val="Heading3"/>
        <w:rPr>
          <w:rFonts w:ascii="Calibri" w:eastAsiaTheme="minorEastAsia" w:hAnsi="Calibri" w:cstheme="minorHAnsi"/>
          <w:b w:val="0"/>
          <w:bCs w:val="0"/>
          <w:noProof/>
          <w:sz w:val="22"/>
          <w:szCs w:val="22"/>
        </w:rPr>
      </w:pPr>
      <w:r w:rsidRPr="004832BA">
        <w:rPr>
          <w:rFonts w:ascii="Calibri" w:eastAsiaTheme="minorEastAsia" w:hAnsi="Calibri" w:cstheme="minorHAnsi"/>
          <w:b w:val="0"/>
          <w:bCs w:val="0"/>
          <w:noProof/>
          <w:sz w:val="22"/>
          <w:szCs w:val="22"/>
        </w:rPr>
        <w:t xml:space="preserve">15. </w:t>
      </w:r>
      <w:r w:rsidR="004025D9" w:rsidRPr="004832BA">
        <w:rPr>
          <w:rFonts w:ascii="Calibri" w:eastAsiaTheme="minorEastAsia" w:hAnsi="Calibri" w:cstheme="minorHAnsi"/>
          <w:b w:val="0"/>
          <w:bCs w:val="0"/>
          <w:noProof/>
          <w:sz w:val="22"/>
          <w:szCs w:val="22"/>
        </w:rPr>
        <w:t>Owners and Renters…………………………………………………………………………………………</w:t>
      </w:r>
      <w:r w:rsidR="00A64BF2">
        <w:rPr>
          <w:rFonts w:ascii="Calibri" w:eastAsiaTheme="minorEastAsia" w:hAnsi="Calibri" w:cstheme="minorHAnsi"/>
          <w:b w:val="0"/>
          <w:bCs w:val="0"/>
          <w:noProof/>
          <w:sz w:val="22"/>
          <w:szCs w:val="22"/>
        </w:rPr>
        <w:t>…..</w:t>
      </w:r>
      <w:r w:rsidR="004025D9" w:rsidRPr="004832BA">
        <w:rPr>
          <w:rFonts w:ascii="Calibri" w:eastAsiaTheme="minorEastAsia" w:hAnsi="Calibri" w:cstheme="minorHAnsi"/>
          <w:b w:val="0"/>
          <w:bCs w:val="0"/>
          <w:noProof/>
          <w:sz w:val="22"/>
          <w:szCs w:val="22"/>
        </w:rPr>
        <w:t>……………………………</w:t>
      </w:r>
      <w:r w:rsidR="00A64BF2">
        <w:rPr>
          <w:rFonts w:ascii="Calibri" w:eastAsiaTheme="minorEastAsia" w:hAnsi="Calibri" w:cstheme="minorHAnsi"/>
          <w:b w:val="0"/>
          <w:bCs w:val="0"/>
          <w:noProof/>
          <w:sz w:val="22"/>
          <w:szCs w:val="22"/>
        </w:rPr>
        <w:t>.</w:t>
      </w:r>
      <w:r w:rsidR="004025D9" w:rsidRPr="004832BA">
        <w:rPr>
          <w:rFonts w:ascii="Calibri" w:eastAsiaTheme="minorEastAsia" w:hAnsi="Calibri" w:cstheme="minorHAnsi"/>
          <w:b w:val="0"/>
          <w:bCs w:val="0"/>
          <w:noProof/>
          <w:sz w:val="22"/>
          <w:szCs w:val="22"/>
        </w:rPr>
        <w:t>……….1</w:t>
      </w:r>
      <w:r w:rsidR="00E03F73">
        <w:rPr>
          <w:rFonts w:ascii="Calibri" w:eastAsiaTheme="minorEastAsia" w:hAnsi="Calibri" w:cstheme="minorHAnsi"/>
          <w:b w:val="0"/>
          <w:bCs w:val="0"/>
          <w:noProof/>
          <w:sz w:val="22"/>
          <w:szCs w:val="22"/>
        </w:rPr>
        <w:t>9</w:t>
      </w:r>
    </w:p>
    <w:p w14:paraId="4F6E6A27" w14:textId="45A33069" w:rsidR="004025D9" w:rsidRPr="004832BA" w:rsidRDefault="00BE44D8" w:rsidP="00E5303A">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 xml:space="preserve">16. </w:t>
      </w:r>
      <w:r w:rsidR="004025D9" w:rsidRPr="004832BA">
        <w:rPr>
          <w:rFonts w:ascii="Calibri" w:eastAsiaTheme="minorEastAsia" w:hAnsi="Calibri" w:cstheme="minorHAnsi"/>
          <w:noProof/>
          <w:sz w:val="22"/>
          <w:szCs w:val="22"/>
        </w:rPr>
        <w:t>Denial of Service…………………………………………………………………………………………….…</w:t>
      </w:r>
      <w:r w:rsidR="00A64BF2">
        <w:rPr>
          <w:rFonts w:ascii="Calibri" w:eastAsiaTheme="minorEastAsia" w:hAnsi="Calibri" w:cstheme="minorHAnsi"/>
          <w:noProof/>
          <w:sz w:val="22"/>
          <w:szCs w:val="22"/>
        </w:rPr>
        <w:t>…..</w:t>
      </w:r>
      <w:r w:rsidR="004025D9" w:rsidRPr="004832BA">
        <w:rPr>
          <w:rFonts w:ascii="Calibri" w:eastAsiaTheme="minorEastAsia" w:hAnsi="Calibri" w:cstheme="minorHAnsi"/>
          <w:noProof/>
          <w:sz w:val="22"/>
          <w:szCs w:val="22"/>
        </w:rPr>
        <w:t>…………………………</w:t>
      </w:r>
      <w:r w:rsidR="00A64BF2">
        <w:rPr>
          <w:rFonts w:ascii="Calibri" w:eastAsiaTheme="minorEastAsia" w:hAnsi="Calibri" w:cstheme="minorHAnsi"/>
          <w:noProof/>
          <w:sz w:val="22"/>
          <w:szCs w:val="22"/>
        </w:rPr>
        <w:t>..</w:t>
      </w:r>
      <w:r w:rsidR="004025D9" w:rsidRPr="004832BA">
        <w:rPr>
          <w:rFonts w:ascii="Calibri" w:eastAsiaTheme="minorEastAsia" w:hAnsi="Calibri" w:cstheme="minorHAnsi"/>
          <w:noProof/>
          <w:sz w:val="22"/>
          <w:szCs w:val="22"/>
        </w:rPr>
        <w:t>…………1</w:t>
      </w:r>
      <w:r w:rsidR="00E03F73">
        <w:rPr>
          <w:rFonts w:ascii="Calibri" w:eastAsiaTheme="minorEastAsia" w:hAnsi="Calibri" w:cstheme="minorHAnsi"/>
          <w:noProof/>
          <w:sz w:val="22"/>
          <w:szCs w:val="22"/>
        </w:rPr>
        <w:t>9</w:t>
      </w:r>
    </w:p>
    <w:p w14:paraId="7F9700A7" w14:textId="766FD5ED" w:rsidR="004025D9" w:rsidRPr="004832BA" w:rsidRDefault="00BE44D8" w:rsidP="00E5303A">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 xml:space="preserve">17. </w:t>
      </w:r>
      <w:r w:rsidR="004025D9" w:rsidRPr="004832BA">
        <w:rPr>
          <w:rFonts w:ascii="Calibri" w:eastAsiaTheme="minorEastAsia" w:hAnsi="Calibri" w:cstheme="minorHAnsi"/>
          <w:noProof/>
          <w:sz w:val="22"/>
          <w:szCs w:val="22"/>
        </w:rPr>
        <w:t>Applicant's or Transferee's Recourse…………………………………………………………………</w:t>
      </w:r>
      <w:r w:rsidR="00A64BF2">
        <w:rPr>
          <w:rFonts w:ascii="Calibri" w:eastAsiaTheme="minorEastAsia" w:hAnsi="Calibri" w:cstheme="minorHAnsi"/>
          <w:noProof/>
          <w:sz w:val="22"/>
          <w:szCs w:val="22"/>
        </w:rPr>
        <w:t>…..</w:t>
      </w:r>
      <w:r w:rsidR="004025D9" w:rsidRPr="004832BA">
        <w:rPr>
          <w:rFonts w:ascii="Calibri" w:eastAsiaTheme="minorEastAsia" w:hAnsi="Calibri" w:cstheme="minorHAnsi"/>
          <w:noProof/>
          <w:sz w:val="22"/>
          <w:szCs w:val="22"/>
        </w:rPr>
        <w:t>………………………</w:t>
      </w:r>
      <w:r w:rsidR="00A64BF2">
        <w:rPr>
          <w:rFonts w:ascii="Calibri" w:eastAsiaTheme="minorEastAsia" w:hAnsi="Calibri" w:cstheme="minorHAnsi"/>
          <w:noProof/>
          <w:sz w:val="22"/>
          <w:szCs w:val="22"/>
        </w:rPr>
        <w:t>.</w:t>
      </w:r>
      <w:r w:rsidR="004025D9" w:rsidRPr="004832BA">
        <w:rPr>
          <w:rFonts w:ascii="Calibri" w:eastAsiaTheme="minorEastAsia" w:hAnsi="Calibri" w:cstheme="minorHAnsi"/>
          <w:noProof/>
          <w:sz w:val="22"/>
          <w:szCs w:val="22"/>
        </w:rPr>
        <w:t>……………</w:t>
      </w:r>
      <w:r w:rsidR="00E03F73">
        <w:rPr>
          <w:rFonts w:ascii="Calibri" w:eastAsiaTheme="minorEastAsia" w:hAnsi="Calibri" w:cstheme="minorHAnsi"/>
          <w:noProof/>
          <w:sz w:val="22"/>
          <w:szCs w:val="22"/>
        </w:rPr>
        <w:t>20</w:t>
      </w:r>
    </w:p>
    <w:p w14:paraId="5B231485" w14:textId="7EA83104" w:rsidR="004025D9" w:rsidRPr="004832BA" w:rsidRDefault="00BE44D8" w:rsidP="00E5303A">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 xml:space="preserve">18. </w:t>
      </w:r>
      <w:r w:rsidR="004025D9" w:rsidRPr="004832BA">
        <w:rPr>
          <w:rFonts w:ascii="Calibri" w:eastAsiaTheme="minorEastAsia" w:hAnsi="Calibri" w:cstheme="minorHAnsi"/>
          <w:noProof/>
          <w:sz w:val="22"/>
          <w:szCs w:val="22"/>
        </w:rPr>
        <w:t>Insufficient Grounds for Refusal of Service…………………………………………………………</w:t>
      </w:r>
      <w:r w:rsidR="00A64BF2">
        <w:rPr>
          <w:rFonts w:ascii="Calibri" w:eastAsiaTheme="minorEastAsia" w:hAnsi="Calibri" w:cstheme="minorHAnsi"/>
          <w:noProof/>
          <w:sz w:val="22"/>
          <w:szCs w:val="22"/>
        </w:rPr>
        <w:t>…..</w:t>
      </w:r>
      <w:r w:rsidR="004025D9" w:rsidRPr="004832BA">
        <w:rPr>
          <w:rFonts w:ascii="Calibri" w:eastAsiaTheme="minorEastAsia" w:hAnsi="Calibri" w:cstheme="minorHAnsi"/>
          <w:noProof/>
          <w:sz w:val="22"/>
          <w:szCs w:val="22"/>
        </w:rPr>
        <w:t>…………………………</w:t>
      </w:r>
      <w:r w:rsidR="00A64BF2">
        <w:rPr>
          <w:rFonts w:ascii="Calibri" w:eastAsiaTheme="minorEastAsia" w:hAnsi="Calibri" w:cstheme="minorHAnsi"/>
          <w:noProof/>
          <w:sz w:val="22"/>
          <w:szCs w:val="22"/>
        </w:rPr>
        <w:t>.</w:t>
      </w:r>
      <w:r w:rsidR="004025D9" w:rsidRPr="004832BA">
        <w:rPr>
          <w:rFonts w:ascii="Calibri" w:eastAsiaTheme="minorEastAsia" w:hAnsi="Calibri" w:cstheme="minorHAnsi"/>
          <w:noProof/>
          <w:sz w:val="22"/>
          <w:szCs w:val="22"/>
        </w:rPr>
        <w:t>………..</w:t>
      </w:r>
      <w:r w:rsidR="00E03F73">
        <w:rPr>
          <w:rFonts w:ascii="Calibri" w:eastAsiaTheme="minorEastAsia" w:hAnsi="Calibri" w:cstheme="minorHAnsi"/>
          <w:noProof/>
          <w:sz w:val="22"/>
          <w:szCs w:val="22"/>
        </w:rPr>
        <w:t>20</w:t>
      </w:r>
    </w:p>
    <w:p w14:paraId="55AC390D" w14:textId="3AB37590" w:rsidR="004025D9" w:rsidRPr="004832BA" w:rsidRDefault="00BE44D8" w:rsidP="00E5303A">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 xml:space="preserve">19. </w:t>
      </w:r>
      <w:r w:rsidR="004025D9" w:rsidRPr="004832BA">
        <w:rPr>
          <w:rFonts w:ascii="Calibri" w:eastAsiaTheme="minorEastAsia" w:hAnsi="Calibri" w:cstheme="minorHAnsi"/>
          <w:noProof/>
          <w:sz w:val="22"/>
          <w:szCs w:val="22"/>
        </w:rPr>
        <w:t>Deferred Payment Agreement…………………………………………………………………………</w:t>
      </w:r>
      <w:r w:rsidR="00A64BF2">
        <w:rPr>
          <w:rFonts w:ascii="Calibri" w:eastAsiaTheme="minorEastAsia" w:hAnsi="Calibri" w:cstheme="minorHAnsi"/>
          <w:noProof/>
          <w:sz w:val="22"/>
          <w:szCs w:val="22"/>
        </w:rPr>
        <w:t>…..</w:t>
      </w:r>
      <w:r w:rsidR="004025D9" w:rsidRPr="004832BA">
        <w:rPr>
          <w:rFonts w:ascii="Calibri" w:eastAsiaTheme="minorEastAsia" w:hAnsi="Calibri" w:cstheme="minorHAnsi"/>
          <w:noProof/>
          <w:sz w:val="22"/>
          <w:szCs w:val="22"/>
        </w:rPr>
        <w:t>……………</w:t>
      </w:r>
      <w:r w:rsidR="00A64BF2">
        <w:rPr>
          <w:rFonts w:ascii="Calibri" w:eastAsiaTheme="minorEastAsia" w:hAnsi="Calibri" w:cstheme="minorHAnsi"/>
          <w:noProof/>
          <w:sz w:val="22"/>
          <w:szCs w:val="22"/>
        </w:rPr>
        <w:t>.</w:t>
      </w:r>
      <w:r w:rsidR="004025D9" w:rsidRPr="004832BA">
        <w:rPr>
          <w:rFonts w:ascii="Calibri" w:eastAsiaTheme="minorEastAsia" w:hAnsi="Calibri" w:cstheme="minorHAnsi"/>
          <w:noProof/>
          <w:sz w:val="22"/>
          <w:szCs w:val="22"/>
        </w:rPr>
        <w:t>………………………..</w:t>
      </w:r>
      <w:r w:rsidR="00E03F73">
        <w:rPr>
          <w:rFonts w:ascii="Calibri" w:eastAsiaTheme="minorEastAsia" w:hAnsi="Calibri" w:cstheme="minorHAnsi"/>
          <w:noProof/>
          <w:sz w:val="22"/>
          <w:szCs w:val="22"/>
        </w:rPr>
        <w:t>20</w:t>
      </w:r>
    </w:p>
    <w:p w14:paraId="2A40D1E1" w14:textId="628CC32E" w:rsidR="005F2B5D" w:rsidRPr="004832BA" w:rsidRDefault="00BE44D8" w:rsidP="00E5303A">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 xml:space="preserve">20. </w:t>
      </w:r>
      <w:r w:rsidR="005F2B5D" w:rsidRPr="004832BA">
        <w:rPr>
          <w:rFonts w:ascii="Calibri" w:eastAsiaTheme="minorEastAsia" w:hAnsi="Calibri" w:cstheme="minorHAnsi"/>
          <w:noProof/>
          <w:sz w:val="22"/>
          <w:szCs w:val="22"/>
        </w:rPr>
        <w:t>Charge Distribution and Payment Application……………………………………………………</w:t>
      </w:r>
      <w:r w:rsidR="00A64BF2">
        <w:rPr>
          <w:rFonts w:ascii="Calibri" w:eastAsiaTheme="minorEastAsia" w:hAnsi="Calibri" w:cstheme="minorHAnsi"/>
          <w:noProof/>
          <w:sz w:val="22"/>
          <w:szCs w:val="22"/>
        </w:rPr>
        <w:t>…..</w:t>
      </w:r>
      <w:r w:rsidR="005F2B5D" w:rsidRPr="004832BA">
        <w:rPr>
          <w:rFonts w:ascii="Calibri" w:eastAsiaTheme="minorEastAsia" w:hAnsi="Calibri" w:cstheme="minorHAnsi"/>
          <w:noProof/>
          <w:sz w:val="22"/>
          <w:szCs w:val="22"/>
        </w:rPr>
        <w:t>…………</w:t>
      </w:r>
      <w:r w:rsidR="00A64BF2">
        <w:rPr>
          <w:rFonts w:ascii="Calibri" w:eastAsiaTheme="minorEastAsia" w:hAnsi="Calibri" w:cstheme="minorHAnsi"/>
          <w:noProof/>
          <w:sz w:val="22"/>
          <w:szCs w:val="22"/>
        </w:rPr>
        <w:t>.</w:t>
      </w:r>
      <w:r w:rsidR="005F2B5D" w:rsidRPr="004832BA">
        <w:rPr>
          <w:rFonts w:ascii="Calibri" w:eastAsiaTheme="minorEastAsia" w:hAnsi="Calibri" w:cstheme="minorHAnsi"/>
          <w:noProof/>
          <w:sz w:val="22"/>
          <w:szCs w:val="22"/>
        </w:rPr>
        <w:t>………………………..</w:t>
      </w:r>
      <w:r w:rsidR="00E03F73">
        <w:rPr>
          <w:rFonts w:ascii="Calibri" w:eastAsiaTheme="minorEastAsia" w:hAnsi="Calibri" w:cstheme="minorHAnsi"/>
          <w:noProof/>
          <w:sz w:val="22"/>
          <w:szCs w:val="22"/>
        </w:rPr>
        <w:t>20</w:t>
      </w:r>
    </w:p>
    <w:p w14:paraId="04ECE2CF" w14:textId="070808E3" w:rsidR="005F2B5D" w:rsidRPr="004832BA" w:rsidRDefault="00BE44D8" w:rsidP="00E5303A">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 xml:space="preserve">21. </w:t>
      </w:r>
      <w:r w:rsidR="005F2B5D" w:rsidRPr="004832BA">
        <w:rPr>
          <w:rFonts w:ascii="Calibri" w:eastAsiaTheme="minorEastAsia" w:hAnsi="Calibri" w:cstheme="minorHAnsi"/>
          <w:noProof/>
          <w:sz w:val="22"/>
          <w:szCs w:val="22"/>
        </w:rPr>
        <w:t>Due Dates, Delinquent Bills, and Service Disconnection Date……………………………</w:t>
      </w:r>
      <w:r w:rsidR="00A64BF2">
        <w:rPr>
          <w:rFonts w:ascii="Calibri" w:eastAsiaTheme="minorEastAsia" w:hAnsi="Calibri" w:cstheme="minorHAnsi"/>
          <w:noProof/>
          <w:sz w:val="22"/>
          <w:szCs w:val="22"/>
        </w:rPr>
        <w:t>….</w:t>
      </w:r>
      <w:r w:rsidR="005F2B5D" w:rsidRPr="004832BA">
        <w:rPr>
          <w:rFonts w:ascii="Calibri" w:eastAsiaTheme="minorEastAsia" w:hAnsi="Calibri" w:cstheme="minorHAnsi"/>
          <w:noProof/>
          <w:sz w:val="22"/>
          <w:szCs w:val="22"/>
        </w:rPr>
        <w:t>………</w:t>
      </w:r>
      <w:r w:rsidR="00A64BF2">
        <w:rPr>
          <w:rFonts w:ascii="Calibri" w:eastAsiaTheme="minorEastAsia" w:hAnsi="Calibri" w:cstheme="minorHAnsi"/>
          <w:noProof/>
          <w:sz w:val="22"/>
          <w:szCs w:val="22"/>
        </w:rPr>
        <w:t>.</w:t>
      </w:r>
      <w:r w:rsidR="005F2B5D" w:rsidRPr="004832BA">
        <w:rPr>
          <w:rFonts w:ascii="Calibri" w:eastAsiaTheme="minorEastAsia" w:hAnsi="Calibri" w:cstheme="minorHAnsi"/>
          <w:noProof/>
          <w:sz w:val="22"/>
          <w:szCs w:val="22"/>
        </w:rPr>
        <w:t>…………………………….</w:t>
      </w:r>
      <w:r w:rsidR="00E03F73">
        <w:rPr>
          <w:rFonts w:ascii="Calibri" w:eastAsiaTheme="minorEastAsia" w:hAnsi="Calibri" w:cstheme="minorHAnsi"/>
          <w:noProof/>
          <w:sz w:val="22"/>
          <w:szCs w:val="22"/>
        </w:rPr>
        <w:t>21</w:t>
      </w:r>
    </w:p>
    <w:p w14:paraId="7A241798" w14:textId="5B18048F" w:rsidR="005F2B5D" w:rsidRPr="004832BA" w:rsidRDefault="00660EB9" w:rsidP="00E5303A">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 xml:space="preserve">22. </w:t>
      </w:r>
      <w:r w:rsidR="005F2B5D" w:rsidRPr="004832BA">
        <w:rPr>
          <w:rFonts w:ascii="Calibri" w:eastAsiaTheme="minorEastAsia" w:hAnsi="Calibri" w:cstheme="minorHAnsi"/>
          <w:noProof/>
          <w:sz w:val="22"/>
          <w:szCs w:val="22"/>
        </w:rPr>
        <w:t>Rules for Disconnection of Service……………………………………………………………………</w:t>
      </w:r>
      <w:r w:rsidR="00A64BF2">
        <w:rPr>
          <w:rFonts w:ascii="Calibri" w:eastAsiaTheme="minorEastAsia" w:hAnsi="Calibri" w:cstheme="minorHAnsi"/>
          <w:noProof/>
          <w:sz w:val="22"/>
          <w:szCs w:val="22"/>
        </w:rPr>
        <w:t>…..</w:t>
      </w:r>
      <w:r w:rsidR="005F2B5D" w:rsidRPr="004832BA">
        <w:rPr>
          <w:rFonts w:ascii="Calibri" w:eastAsiaTheme="minorEastAsia" w:hAnsi="Calibri" w:cstheme="minorHAnsi"/>
          <w:noProof/>
          <w:sz w:val="22"/>
          <w:szCs w:val="22"/>
        </w:rPr>
        <w:t>………</w:t>
      </w:r>
      <w:r w:rsidR="00A64BF2">
        <w:rPr>
          <w:rFonts w:ascii="Calibri" w:eastAsiaTheme="minorEastAsia" w:hAnsi="Calibri" w:cstheme="minorHAnsi"/>
          <w:noProof/>
          <w:sz w:val="22"/>
          <w:szCs w:val="22"/>
        </w:rPr>
        <w:t>.</w:t>
      </w:r>
      <w:r w:rsidR="005F2B5D" w:rsidRPr="004832BA">
        <w:rPr>
          <w:rFonts w:ascii="Calibri" w:eastAsiaTheme="minorEastAsia" w:hAnsi="Calibri" w:cstheme="minorHAnsi"/>
          <w:noProof/>
          <w:sz w:val="22"/>
          <w:szCs w:val="22"/>
        </w:rPr>
        <w:t>………………………….…</w:t>
      </w:r>
      <w:r w:rsidR="00E03F73">
        <w:rPr>
          <w:rFonts w:ascii="Calibri" w:eastAsiaTheme="minorEastAsia" w:hAnsi="Calibri" w:cstheme="minorHAnsi"/>
          <w:noProof/>
          <w:sz w:val="22"/>
          <w:szCs w:val="22"/>
        </w:rPr>
        <w:t>21</w:t>
      </w:r>
    </w:p>
    <w:p w14:paraId="68B2510E" w14:textId="4D4ADFC6" w:rsidR="005F2B5D" w:rsidRPr="004832BA" w:rsidRDefault="00660EB9" w:rsidP="00E5303A">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 xml:space="preserve">23. </w:t>
      </w:r>
      <w:r w:rsidR="005F2B5D" w:rsidRPr="004832BA">
        <w:rPr>
          <w:rFonts w:ascii="Calibri" w:eastAsiaTheme="minorEastAsia" w:hAnsi="Calibri" w:cstheme="minorHAnsi"/>
          <w:noProof/>
          <w:sz w:val="22"/>
          <w:szCs w:val="22"/>
        </w:rPr>
        <w:t>Billing Cycle Changes………………………………………………………………………………………</w:t>
      </w:r>
      <w:r w:rsidR="00A64BF2">
        <w:rPr>
          <w:rFonts w:ascii="Calibri" w:eastAsiaTheme="minorEastAsia" w:hAnsi="Calibri" w:cstheme="minorHAnsi"/>
          <w:noProof/>
          <w:sz w:val="22"/>
          <w:szCs w:val="22"/>
        </w:rPr>
        <w:t>…..</w:t>
      </w:r>
      <w:r w:rsidR="005F2B5D" w:rsidRPr="004832BA">
        <w:rPr>
          <w:rFonts w:ascii="Calibri" w:eastAsiaTheme="minorEastAsia" w:hAnsi="Calibri" w:cstheme="minorHAnsi"/>
          <w:noProof/>
          <w:sz w:val="22"/>
          <w:szCs w:val="22"/>
        </w:rPr>
        <w:t>………</w:t>
      </w:r>
      <w:r w:rsidR="00A64BF2">
        <w:rPr>
          <w:rFonts w:ascii="Calibri" w:eastAsiaTheme="minorEastAsia" w:hAnsi="Calibri" w:cstheme="minorHAnsi"/>
          <w:noProof/>
          <w:sz w:val="22"/>
          <w:szCs w:val="22"/>
        </w:rPr>
        <w:t>.</w:t>
      </w:r>
      <w:r w:rsidR="005F2B5D" w:rsidRPr="004832BA">
        <w:rPr>
          <w:rFonts w:ascii="Calibri" w:eastAsiaTheme="minorEastAsia" w:hAnsi="Calibri" w:cstheme="minorHAnsi"/>
          <w:noProof/>
          <w:sz w:val="22"/>
          <w:szCs w:val="22"/>
        </w:rPr>
        <w:t>……………………………...2</w:t>
      </w:r>
      <w:r w:rsidR="00E03F73">
        <w:rPr>
          <w:rFonts w:ascii="Calibri" w:eastAsiaTheme="minorEastAsia" w:hAnsi="Calibri" w:cstheme="minorHAnsi"/>
          <w:noProof/>
          <w:sz w:val="22"/>
          <w:szCs w:val="22"/>
        </w:rPr>
        <w:t>4</w:t>
      </w:r>
    </w:p>
    <w:p w14:paraId="1B4293A1" w14:textId="21E07291" w:rsidR="005F2B5D" w:rsidRPr="004832BA" w:rsidRDefault="00660EB9" w:rsidP="00E5303A">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 xml:space="preserve">24. </w:t>
      </w:r>
      <w:r w:rsidR="005F2B5D" w:rsidRPr="004832BA">
        <w:rPr>
          <w:rFonts w:ascii="Calibri" w:eastAsiaTheme="minorEastAsia" w:hAnsi="Calibri" w:cstheme="minorHAnsi"/>
          <w:noProof/>
          <w:sz w:val="22"/>
          <w:szCs w:val="22"/>
        </w:rPr>
        <w:t>Back-Billing………………………………………………………………………………………………………</w:t>
      </w:r>
      <w:r w:rsidR="00A64BF2">
        <w:rPr>
          <w:rFonts w:ascii="Calibri" w:eastAsiaTheme="minorEastAsia" w:hAnsi="Calibri" w:cstheme="minorHAnsi"/>
          <w:noProof/>
          <w:sz w:val="22"/>
          <w:szCs w:val="22"/>
        </w:rPr>
        <w:t>…….</w:t>
      </w:r>
      <w:r w:rsidR="005F2B5D" w:rsidRPr="004832BA">
        <w:rPr>
          <w:rFonts w:ascii="Calibri" w:eastAsiaTheme="minorEastAsia" w:hAnsi="Calibri" w:cstheme="minorHAnsi"/>
          <w:noProof/>
          <w:sz w:val="22"/>
          <w:szCs w:val="22"/>
        </w:rPr>
        <w:t>……………………………..……..2</w:t>
      </w:r>
      <w:r w:rsidR="00E03F73">
        <w:rPr>
          <w:rFonts w:ascii="Calibri" w:eastAsiaTheme="minorEastAsia" w:hAnsi="Calibri" w:cstheme="minorHAnsi"/>
          <w:noProof/>
          <w:sz w:val="22"/>
          <w:szCs w:val="22"/>
        </w:rPr>
        <w:t>4</w:t>
      </w:r>
    </w:p>
    <w:p w14:paraId="600354DF" w14:textId="70F28351" w:rsidR="005F2B5D" w:rsidRPr="004832BA" w:rsidRDefault="00660EB9"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 xml:space="preserve">25. </w:t>
      </w:r>
      <w:r w:rsidR="005F2B5D" w:rsidRPr="004832BA">
        <w:rPr>
          <w:rFonts w:ascii="Calibri" w:eastAsiaTheme="minorEastAsia" w:hAnsi="Calibri" w:cstheme="minorHAnsi"/>
          <w:noProof/>
          <w:sz w:val="22"/>
          <w:szCs w:val="22"/>
        </w:rPr>
        <w:t>Disputed Billing……………………………………………………………………………………………………</w:t>
      </w:r>
      <w:r w:rsidR="00A64BF2">
        <w:rPr>
          <w:rFonts w:ascii="Calibri" w:eastAsiaTheme="minorEastAsia" w:hAnsi="Calibri" w:cstheme="minorHAnsi"/>
          <w:noProof/>
          <w:sz w:val="22"/>
          <w:szCs w:val="22"/>
        </w:rPr>
        <w:t>..</w:t>
      </w:r>
      <w:r w:rsidR="005F2B5D" w:rsidRPr="004832BA">
        <w:rPr>
          <w:rFonts w:ascii="Calibri" w:eastAsiaTheme="minorEastAsia" w:hAnsi="Calibri" w:cstheme="minorHAnsi"/>
          <w:noProof/>
          <w:sz w:val="22"/>
          <w:szCs w:val="22"/>
        </w:rPr>
        <w:t>………</w:t>
      </w:r>
      <w:r w:rsidR="00A64BF2">
        <w:rPr>
          <w:rFonts w:ascii="Calibri" w:eastAsiaTheme="minorEastAsia" w:hAnsi="Calibri" w:cstheme="minorHAnsi"/>
          <w:noProof/>
          <w:sz w:val="22"/>
          <w:szCs w:val="22"/>
        </w:rPr>
        <w:t>…..</w:t>
      </w:r>
      <w:r w:rsidR="005F2B5D" w:rsidRPr="004832BA">
        <w:rPr>
          <w:rFonts w:ascii="Calibri" w:eastAsiaTheme="minorEastAsia" w:hAnsi="Calibri" w:cstheme="minorHAnsi"/>
          <w:noProof/>
          <w:sz w:val="22"/>
          <w:szCs w:val="22"/>
        </w:rPr>
        <w:t>……………………..….2</w:t>
      </w:r>
      <w:r w:rsidR="00E03F73">
        <w:rPr>
          <w:rFonts w:ascii="Calibri" w:eastAsiaTheme="minorEastAsia" w:hAnsi="Calibri" w:cstheme="minorHAnsi"/>
          <w:noProof/>
          <w:sz w:val="22"/>
          <w:szCs w:val="22"/>
        </w:rPr>
        <w:t>4</w:t>
      </w:r>
    </w:p>
    <w:p w14:paraId="05E70205" w14:textId="2281DC4B" w:rsidR="005F2B5D" w:rsidRPr="004832BA" w:rsidRDefault="00660EB9"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 xml:space="preserve">26. </w:t>
      </w:r>
      <w:r w:rsidR="005F2B5D" w:rsidRPr="004832BA">
        <w:rPr>
          <w:rFonts w:ascii="Calibri" w:eastAsiaTheme="minorEastAsia" w:hAnsi="Calibri" w:cstheme="minorHAnsi"/>
          <w:noProof/>
          <w:sz w:val="22"/>
          <w:szCs w:val="22"/>
        </w:rPr>
        <w:t>Inoperative Meters………………………………………………………………………………………………</w:t>
      </w:r>
      <w:r w:rsidR="00A64BF2">
        <w:rPr>
          <w:rFonts w:ascii="Calibri" w:eastAsiaTheme="minorEastAsia" w:hAnsi="Calibri" w:cstheme="minorHAnsi"/>
          <w:noProof/>
          <w:sz w:val="22"/>
          <w:szCs w:val="22"/>
        </w:rPr>
        <w:t>…….</w:t>
      </w:r>
      <w:r w:rsidR="005F2B5D" w:rsidRPr="004832BA">
        <w:rPr>
          <w:rFonts w:ascii="Calibri" w:eastAsiaTheme="minorEastAsia" w:hAnsi="Calibri" w:cstheme="minorHAnsi"/>
          <w:noProof/>
          <w:sz w:val="22"/>
          <w:szCs w:val="22"/>
        </w:rPr>
        <w:t>…………………………………2</w:t>
      </w:r>
      <w:r w:rsidR="00E03F73">
        <w:rPr>
          <w:rFonts w:ascii="Calibri" w:eastAsiaTheme="minorEastAsia" w:hAnsi="Calibri" w:cstheme="minorHAnsi"/>
          <w:noProof/>
          <w:sz w:val="22"/>
          <w:szCs w:val="22"/>
        </w:rPr>
        <w:t>4</w:t>
      </w:r>
    </w:p>
    <w:p w14:paraId="5F1F2443" w14:textId="1CB9CCEC" w:rsidR="005F2B5D" w:rsidRPr="004832BA" w:rsidRDefault="00660EB9"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 xml:space="preserve">27. </w:t>
      </w:r>
      <w:r w:rsidR="005F2B5D" w:rsidRPr="004832BA">
        <w:rPr>
          <w:rFonts w:ascii="Calibri" w:eastAsiaTheme="minorEastAsia" w:hAnsi="Calibri" w:cstheme="minorHAnsi"/>
          <w:noProof/>
          <w:sz w:val="22"/>
          <w:szCs w:val="22"/>
        </w:rPr>
        <w:t>Bill Adjustment………………………………………………………………………………………………………………</w:t>
      </w:r>
      <w:r w:rsidR="00A64BF2">
        <w:rPr>
          <w:rFonts w:ascii="Calibri" w:eastAsiaTheme="minorEastAsia" w:hAnsi="Calibri" w:cstheme="minorHAnsi"/>
          <w:noProof/>
          <w:sz w:val="22"/>
          <w:szCs w:val="22"/>
        </w:rPr>
        <w:t>…….</w:t>
      </w:r>
      <w:r w:rsidR="005F2B5D" w:rsidRPr="004832BA">
        <w:rPr>
          <w:rFonts w:ascii="Calibri" w:eastAsiaTheme="minorEastAsia" w:hAnsi="Calibri" w:cstheme="minorHAnsi"/>
          <w:noProof/>
          <w:sz w:val="22"/>
          <w:szCs w:val="22"/>
        </w:rPr>
        <w:t>……………………...2</w:t>
      </w:r>
      <w:r w:rsidR="00E03F73">
        <w:rPr>
          <w:rFonts w:ascii="Calibri" w:eastAsiaTheme="minorEastAsia" w:hAnsi="Calibri" w:cstheme="minorHAnsi"/>
          <w:noProof/>
          <w:sz w:val="22"/>
          <w:szCs w:val="22"/>
        </w:rPr>
        <w:t>4</w:t>
      </w:r>
    </w:p>
    <w:p w14:paraId="176452AE" w14:textId="0FB012B3" w:rsidR="005F2B5D" w:rsidRPr="004832BA" w:rsidRDefault="00660EB9"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 xml:space="preserve">28. </w:t>
      </w:r>
      <w:r w:rsidR="005F2B5D" w:rsidRPr="004832BA">
        <w:rPr>
          <w:rFonts w:ascii="Calibri" w:eastAsiaTheme="minorEastAsia" w:hAnsi="Calibri" w:cstheme="minorHAnsi"/>
          <w:noProof/>
          <w:sz w:val="22"/>
          <w:szCs w:val="22"/>
        </w:rPr>
        <w:t>Meter Tampering and Damage to Property………………………………………………………………</w:t>
      </w:r>
      <w:r w:rsidR="00A64BF2">
        <w:rPr>
          <w:rFonts w:ascii="Calibri" w:eastAsiaTheme="minorEastAsia" w:hAnsi="Calibri" w:cstheme="minorHAnsi"/>
          <w:noProof/>
          <w:sz w:val="22"/>
          <w:szCs w:val="22"/>
        </w:rPr>
        <w:t>……</w:t>
      </w:r>
      <w:r w:rsidR="005F2B5D" w:rsidRPr="004832BA">
        <w:rPr>
          <w:rFonts w:ascii="Calibri" w:eastAsiaTheme="minorEastAsia" w:hAnsi="Calibri" w:cstheme="minorHAnsi"/>
          <w:noProof/>
          <w:sz w:val="22"/>
          <w:szCs w:val="22"/>
        </w:rPr>
        <w:t>……………………….……2</w:t>
      </w:r>
      <w:r w:rsidR="00E03F73">
        <w:rPr>
          <w:rFonts w:ascii="Calibri" w:eastAsiaTheme="minorEastAsia" w:hAnsi="Calibri" w:cstheme="minorHAnsi"/>
          <w:noProof/>
          <w:sz w:val="22"/>
          <w:szCs w:val="22"/>
        </w:rPr>
        <w:t>5</w:t>
      </w:r>
    </w:p>
    <w:p w14:paraId="6831BB3C" w14:textId="15889847" w:rsidR="005F2B5D" w:rsidRPr="004832BA" w:rsidRDefault="00660EB9"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 xml:space="preserve">29. </w:t>
      </w:r>
      <w:r w:rsidR="005F2B5D" w:rsidRPr="004832BA">
        <w:rPr>
          <w:rFonts w:ascii="Calibri" w:eastAsiaTheme="minorEastAsia" w:hAnsi="Calibri" w:cstheme="minorHAnsi"/>
          <w:noProof/>
          <w:sz w:val="22"/>
          <w:szCs w:val="22"/>
        </w:rPr>
        <w:t>Meter Relocation……………………………………………………………………………………………………</w:t>
      </w:r>
      <w:r w:rsidR="00A64BF2">
        <w:rPr>
          <w:rFonts w:ascii="Calibri" w:eastAsiaTheme="minorEastAsia" w:hAnsi="Calibri" w:cstheme="minorHAnsi"/>
          <w:noProof/>
          <w:sz w:val="22"/>
          <w:szCs w:val="22"/>
        </w:rPr>
        <w:t>……</w:t>
      </w:r>
      <w:r w:rsidR="005F2B5D" w:rsidRPr="004832BA">
        <w:rPr>
          <w:rFonts w:ascii="Calibri" w:eastAsiaTheme="minorEastAsia" w:hAnsi="Calibri" w:cstheme="minorHAnsi"/>
          <w:noProof/>
          <w:sz w:val="22"/>
          <w:szCs w:val="22"/>
        </w:rPr>
        <w:t>……………………………...2</w:t>
      </w:r>
      <w:r w:rsidR="00E03F73">
        <w:rPr>
          <w:rFonts w:ascii="Calibri" w:eastAsiaTheme="minorEastAsia" w:hAnsi="Calibri" w:cstheme="minorHAnsi"/>
          <w:noProof/>
          <w:sz w:val="22"/>
          <w:szCs w:val="22"/>
        </w:rPr>
        <w:t>5</w:t>
      </w:r>
    </w:p>
    <w:p w14:paraId="6CEE32F8" w14:textId="79948B5B" w:rsidR="005F2B5D" w:rsidRPr="004832BA" w:rsidRDefault="00660EB9"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 xml:space="preserve">30. </w:t>
      </w:r>
      <w:r w:rsidR="005F2B5D" w:rsidRPr="004832BA">
        <w:rPr>
          <w:rFonts w:ascii="Calibri" w:eastAsiaTheme="minorEastAsia" w:hAnsi="Calibri" w:cstheme="minorHAnsi"/>
          <w:noProof/>
          <w:sz w:val="22"/>
          <w:szCs w:val="22"/>
        </w:rPr>
        <w:t>Prohibition of Multiple Connections to a Single Tap………………………………………………</w:t>
      </w:r>
      <w:r w:rsidR="00A64BF2">
        <w:rPr>
          <w:rFonts w:ascii="Calibri" w:eastAsiaTheme="minorEastAsia" w:hAnsi="Calibri" w:cstheme="minorHAnsi"/>
          <w:noProof/>
          <w:sz w:val="22"/>
          <w:szCs w:val="22"/>
        </w:rPr>
        <w:t>…..</w:t>
      </w:r>
      <w:r w:rsidR="005F2B5D" w:rsidRPr="004832BA">
        <w:rPr>
          <w:rFonts w:ascii="Calibri" w:eastAsiaTheme="minorEastAsia" w:hAnsi="Calibri" w:cstheme="minorHAnsi"/>
          <w:noProof/>
          <w:sz w:val="22"/>
          <w:szCs w:val="22"/>
        </w:rPr>
        <w:t>……………………………...</w:t>
      </w:r>
      <w:r w:rsidR="00E03F73">
        <w:rPr>
          <w:rFonts w:ascii="Calibri" w:eastAsiaTheme="minorEastAsia" w:hAnsi="Calibri" w:cstheme="minorHAnsi"/>
          <w:noProof/>
          <w:sz w:val="22"/>
          <w:szCs w:val="22"/>
        </w:rPr>
        <w:t>.</w:t>
      </w:r>
      <w:r w:rsidR="005F2B5D" w:rsidRPr="004832BA">
        <w:rPr>
          <w:rFonts w:ascii="Calibri" w:eastAsiaTheme="minorEastAsia" w:hAnsi="Calibri" w:cstheme="minorHAnsi"/>
          <w:noProof/>
          <w:sz w:val="22"/>
          <w:szCs w:val="22"/>
        </w:rPr>
        <w:t>.2</w:t>
      </w:r>
      <w:r w:rsidR="00E03F73">
        <w:rPr>
          <w:rFonts w:ascii="Calibri" w:eastAsiaTheme="minorEastAsia" w:hAnsi="Calibri" w:cstheme="minorHAnsi"/>
          <w:noProof/>
          <w:sz w:val="22"/>
          <w:szCs w:val="22"/>
        </w:rPr>
        <w:t>5</w:t>
      </w:r>
    </w:p>
    <w:p w14:paraId="5C6ECC41" w14:textId="7B6F66FE" w:rsidR="005F2B5D" w:rsidRPr="004832BA" w:rsidRDefault="00660EB9"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 xml:space="preserve">31. </w:t>
      </w:r>
      <w:r w:rsidR="005F2B5D" w:rsidRPr="004832BA">
        <w:rPr>
          <w:rFonts w:ascii="Calibri" w:eastAsiaTheme="minorEastAsia" w:hAnsi="Calibri" w:cstheme="minorHAnsi"/>
          <w:noProof/>
          <w:sz w:val="22"/>
          <w:szCs w:val="22"/>
        </w:rPr>
        <w:t>Master Metered Account Regulations…………………………………………………………………</w:t>
      </w:r>
      <w:r w:rsidR="00A64BF2">
        <w:rPr>
          <w:rFonts w:ascii="Calibri" w:eastAsiaTheme="minorEastAsia" w:hAnsi="Calibri" w:cstheme="minorHAnsi"/>
          <w:noProof/>
          <w:sz w:val="22"/>
          <w:szCs w:val="22"/>
        </w:rPr>
        <w:t>…..</w:t>
      </w:r>
      <w:r w:rsidR="005F2B5D" w:rsidRPr="004832BA">
        <w:rPr>
          <w:rFonts w:ascii="Calibri" w:eastAsiaTheme="minorEastAsia" w:hAnsi="Calibri" w:cstheme="minorHAnsi"/>
          <w:noProof/>
          <w:sz w:val="22"/>
          <w:szCs w:val="22"/>
        </w:rPr>
        <w:t>………………………………….</w:t>
      </w:r>
      <w:r w:rsidR="00E03F73">
        <w:rPr>
          <w:rFonts w:ascii="Calibri" w:eastAsiaTheme="minorEastAsia" w:hAnsi="Calibri" w:cstheme="minorHAnsi"/>
          <w:noProof/>
          <w:sz w:val="22"/>
          <w:szCs w:val="22"/>
        </w:rPr>
        <w:t>.</w:t>
      </w:r>
      <w:r w:rsidR="005F2B5D" w:rsidRPr="004832BA">
        <w:rPr>
          <w:rFonts w:ascii="Calibri" w:eastAsiaTheme="minorEastAsia" w:hAnsi="Calibri" w:cstheme="minorHAnsi"/>
          <w:noProof/>
          <w:sz w:val="22"/>
          <w:szCs w:val="22"/>
        </w:rPr>
        <w:t>2</w:t>
      </w:r>
      <w:r w:rsidR="00E03F73">
        <w:rPr>
          <w:rFonts w:ascii="Calibri" w:eastAsiaTheme="minorEastAsia" w:hAnsi="Calibri" w:cstheme="minorHAnsi"/>
          <w:noProof/>
          <w:sz w:val="22"/>
          <w:szCs w:val="22"/>
        </w:rPr>
        <w:t>6</w:t>
      </w:r>
    </w:p>
    <w:p w14:paraId="11F50FB0" w14:textId="45B8BE21" w:rsidR="005F2B5D" w:rsidRPr="004832BA" w:rsidRDefault="00660EB9"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 xml:space="preserve">32. </w:t>
      </w:r>
      <w:r w:rsidR="005F2B5D" w:rsidRPr="004832BA">
        <w:rPr>
          <w:rFonts w:ascii="Calibri" w:eastAsiaTheme="minorEastAsia" w:hAnsi="Calibri" w:cstheme="minorHAnsi"/>
          <w:noProof/>
          <w:sz w:val="22"/>
          <w:szCs w:val="22"/>
        </w:rPr>
        <w:t>Member's Responsibility…………………………………………………………………………………</w:t>
      </w:r>
      <w:r w:rsidR="00A64BF2">
        <w:rPr>
          <w:rFonts w:ascii="Calibri" w:eastAsiaTheme="minorEastAsia" w:hAnsi="Calibri" w:cstheme="minorHAnsi"/>
          <w:noProof/>
          <w:sz w:val="22"/>
          <w:szCs w:val="22"/>
        </w:rPr>
        <w:t>……</w:t>
      </w:r>
      <w:r w:rsidR="005F2B5D" w:rsidRPr="004832BA">
        <w:rPr>
          <w:rFonts w:ascii="Calibri" w:eastAsiaTheme="minorEastAsia" w:hAnsi="Calibri" w:cstheme="minorHAnsi"/>
          <w:noProof/>
          <w:sz w:val="22"/>
          <w:szCs w:val="22"/>
        </w:rPr>
        <w:t>……………………………..……</w:t>
      </w:r>
      <w:r w:rsidR="00E03F73">
        <w:rPr>
          <w:rFonts w:ascii="Calibri" w:eastAsiaTheme="minorEastAsia" w:hAnsi="Calibri" w:cstheme="minorHAnsi"/>
          <w:noProof/>
          <w:sz w:val="22"/>
          <w:szCs w:val="22"/>
        </w:rPr>
        <w:t>.</w:t>
      </w:r>
      <w:r w:rsidR="005F2B5D" w:rsidRPr="004832BA">
        <w:rPr>
          <w:rFonts w:ascii="Calibri" w:eastAsiaTheme="minorEastAsia" w:hAnsi="Calibri" w:cstheme="minorHAnsi"/>
          <w:noProof/>
          <w:sz w:val="22"/>
          <w:szCs w:val="22"/>
        </w:rPr>
        <w:t>…2</w:t>
      </w:r>
      <w:r w:rsidR="00E03F73">
        <w:rPr>
          <w:rFonts w:ascii="Calibri" w:eastAsiaTheme="minorEastAsia" w:hAnsi="Calibri" w:cstheme="minorHAnsi"/>
          <w:noProof/>
          <w:sz w:val="22"/>
          <w:szCs w:val="22"/>
        </w:rPr>
        <w:t>6</w:t>
      </w:r>
    </w:p>
    <w:p w14:paraId="56603F2E" w14:textId="77777777" w:rsidR="00D555C3" w:rsidRDefault="00D555C3" w:rsidP="001A0FE6">
      <w:pPr>
        <w:tabs>
          <w:tab w:val="left" w:pos="8832"/>
        </w:tabs>
        <w:rPr>
          <w:rFonts w:ascii="Calibri" w:eastAsiaTheme="minorEastAsia" w:hAnsi="Calibri" w:cstheme="minorHAnsi"/>
          <w:noProof/>
          <w:sz w:val="22"/>
          <w:szCs w:val="22"/>
        </w:rPr>
      </w:pPr>
    </w:p>
    <w:p w14:paraId="61F0C480" w14:textId="6E1C7FD0" w:rsidR="00E5303A" w:rsidRPr="004832BA" w:rsidRDefault="001A0FE6" w:rsidP="001A0FE6">
      <w:pPr>
        <w:tabs>
          <w:tab w:val="left" w:pos="8832"/>
        </w:tabs>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ab/>
      </w:r>
    </w:p>
    <w:p w14:paraId="3B3F1DFA" w14:textId="4564A1DA" w:rsidR="002A60A3" w:rsidRPr="000C517B" w:rsidRDefault="005F2B5D" w:rsidP="004025D9">
      <w:pPr>
        <w:rPr>
          <w:rFonts w:ascii="Calibri" w:eastAsiaTheme="minorEastAsia" w:hAnsi="Calibri" w:cstheme="minorHAnsi"/>
          <w:b/>
          <w:noProof/>
          <w:sz w:val="22"/>
          <w:szCs w:val="22"/>
        </w:rPr>
      </w:pPr>
      <w:r w:rsidRPr="000C517B">
        <w:rPr>
          <w:rFonts w:ascii="Calibri" w:eastAsiaTheme="minorEastAsia" w:hAnsi="Calibri" w:cstheme="minorHAnsi"/>
          <w:b/>
          <w:noProof/>
          <w:sz w:val="22"/>
          <w:szCs w:val="22"/>
        </w:rPr>
        <w:lastRenderedPageBreak/>
        <w:t>S</w:t>
      </w:r>
      <w:r w:rsidR="002A60A3" w:rsidRPr="000C517B">
        <w:rPr>
          <w:rFonts w:ascii="Calibri" w:eastAsiaTheme="minorEastAsia" w:hAnsi="Calibri" w:cstheme="minorHAnsi"/>
          <w:b/>
          <w:noProof/>
          <w:sz w:val="22"/>
          <w:szCs w:val="22"/>
        </w:rPr>
        <w:t xml:space="preserve">ECTION F. </w:t>
      </w:r>
      <w:r w:rsidR="002A60A3" w:rsidRPr="000C517B">
        <w:rPr>
          <w:rFonts w:ascii="Calibri" w:eastAsiaTheme="minorEastAsia" w:hAnsi="Calibri" w:cstheme="minorHAnsi"/>
          <w:b/>
          <w:caps/>
          <w:noProof/>
          <w:sz w:val="22"/>
          <w:szCs w:val="22"/>
        </w:rPr>
        <w:t>Developer, Subdivision and Non-Standard Service Requirements</w:t>
      </w:r>
      <w:r w:rsidR="002A60A3" w:rsidRPr="000C517B">
        <w:rPr>
          <w:rFonts w:ascii="Calibri" w:eastAsiaTheme="minorEastAsia" w:hAnsi="Calibri" w:cstheme="minorHAnsi"/>
          <w:b/>
          <w:noProof/>
          <w:sz w:val="22"/>
          <w:szCs w:val="22"/>
        </w:rPr>
        <w:t>…………</w:t>
      </w:r>
      <w:r w:rsidR="00A64BF2" w:rsidRPr="000C517B">
        <w:rPr>
          <w:rFonts w:ascii="Calibri" w:eastAsiaTheme="minorEastAsia" w:hAnsi="Calibri" w:cstheme="minorHAnsi"/>
          <w:b/>
          <w:noProof/>
          <w:sz w:val="22"/>
          <w:szCs w:val="22"/>
        </w:rPr>
        <w:t>…………</w:t>
      </w:r>
      <w:r w:rsidR="002A60A3" w:rsidRPr="000C517B">
        <w:rPr>
          <w:rFonts w:ascii="Calibri" w:eastAsiaTheme="minorEastAsia" w:hAnsi="Calibri" w:cstheme="minorHAnsi"/>
          <w:b/>
          <w:noProof/>
          <w:sz w:val="22"/>
          <w:szCs w:val="22"/>
        </w:rPr>
        <w:t>…..….2</w:t>
      </w:r>
      <w:r w:rsidR="00E03F73" w:rsidRPr="000C517B">
        <w:rPr>
          <w:rFonts w:ascii="Calibri" w:eastAsiaTheme="minorEastAsia" w:hAnsi="Calibri" w:cstheme="minorHAnsi"/>
          <w:b/>
          <w:noProof/>
          <w:sz w:val="22"/>
          <w:szCs w:val="22"/>
        </w:rPr>
        <w:t>9</w:t>
      </w:r>
    </w:p>
    <w:p w14:paraId="6F71F66F" w14:textId="20885868" w:rsidR="00660EB9" w:rsidRPr="004832BA" w:rsidRDefault="00660EB9"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PART 1. General Requirements…………………………………………………………………………………………………………………</w:t>
      </w:r>
      <w:r w:rsidR="00A64BF2">
        <w:rPr>
          <w:rFonts w:ascii="Calibri" w:eastAsiaTheme="minorEastAsia" w:hAnsi="Calibri" w:cstheme="minorHAnsi"/>
          <w:noProof/>
          <w:sz w:val="22"/>
          <w:szCs w:val="22"/>
        </w:rPr>
        <w:t>….</w:t>
      </w:r>
      <w:r w:rsidR="00EA3AB0">
        <w:rPr>
          <w:rFonts w:ascii="Calibri" w:eastAsiaTheme="minorEastAsia" w:hAnsi="Calibri" w:cstheme="minorHAnsi"/>
          <w:noProof/>
          <w:sz w:val="22"/>
          <w:szCs w:val="22"/>
        </w:rPr>
        <w:t xml:space="preserve">  </w:t>
      </w:r>
      <w:r w:rsidRPr="004832BA">
        <w:rPr>
          <w:rFonts w:ascii="Calibri" w:eastAsiaTheme="minorEastAsia" w:hAnsi="Calibri" w:cstheme="minorHAnsi"/>
          <w:noProof/>
          <w:sz w:val="22"/>
          <w:szCs w:val="22"/>
        </w:rPr>
        <w:t>2</w:t>
      </w:r>
      <w:r w:rsidR="00E03F73">
        <w:rPr>
          <w:rFonts w:ascii="Calibri" w:eastAsiaTheme="minorEastAsia" w:hAnsi="Calibri" w:cstheme="minorHAnsi"/>
          <w:noProof/>
          <w:sz w:val="22"/>
          <w:szCs w:val="22"/>
        </w:rPr>
        <w:t>9</w:t>
      </w:r>
    </w:p>
    <w:p w14:paraId="5C68A75D" w14:textId="47647EFD" w:rsidR="002A60A3" w:rsidRPr="004832BA" w:rsidRDefault="00660EB9"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 xml:space="preserve">1. </w:t>
      </w:r>
      <w:r w:rsidR="002A60A3" w:rsidRPr="004832BA">
        <w:rPr>
          <w:rFonts w:ascii="Calibri" w:eastAsiaTheme="minorEastAsia" w:hAnsi="Calibri" w:cstheme="minorHAnsi"/>
          <w:noProof/>
          <w:sz w:val="22"/>
          <w:szCs w:val="22"/>
        </w:rPr>
        <w:t>Purpose…………………………………………………………………………………………………………………………………………</w:t>
      </w:r>
      <w:r w:rsidR="00A64BF2">
        <w:rPr>
          <w:rFonts w:ascii="Calibri" w:eastAsiaTheme="minorEastAsia" w:hAnsi="Calibri" w:cstheme="minorHAnsi"/>
          <w:noProof/>
          <w:sz w:val="22"/>
          <w:szCs w:val="22"/>
        </w:rPr>
        <w:t>…</w:t>
      </w:r>
      <w:r w:rsidR="002A60A3" w:rsidRPr="004832BA">
        <w:rPr>
          <w:rFonts w:ascii="Calibri" w:eastAsiaTheme="minorEastAsia" w:hAnsi="Calibri" w:cstheme="minorHAnsi"/>
          <w:noProof/>
          <w:sz w:val="22"/>
          <w:szCs w:val="22"/>
        </w:rPr>
        <w:t>……….</w:t>
      </w:r>
      <w:r w:rsidR="00EA3AB0">
        <w:rPr>
          <w:rFonts w:ascii="Calibri" w:eastAsiaTheme="minorEastAsia" w:hAnsi="Calibri" w:cstheme="minorHAnsi"/>
          <w:noProof/>
          <w:sz w:val="22"/>
          <w:szCs w:val="22"/>
        </w:rPr>
        <w:t xml:space="preserve">  </w:t>
      </w:r>
      <w:r w:rsidR="002A60A3" w:rsidRPr="004832BA">
        <w:rPr>
          <w:rFonts w:ascii="Calibri" w:eastAsiaTheme="minorEastAsia" w:hAnsi="Calibri" w:cstheme="minorHAnsi"/>
          <w:noProof/>
          <w:sz w:val="22"/>
          <w:szCs w:val="22"/>
        </w:rPr>
        <w:t>2</w:t>
      </w:r>
      <w:r w:rsidR="00E03F73">
        <w:rPr>
          <w:rFonts w:ascii="Calibri" w:eastAsiaTheme="minorEastAsia" w:hAnsi="Calibri" w:cstheme="minorHAnsi"/>
          <w:noProof/>
          <w:sz w:val="22"/>
          <w:szCs w:val="22"/>
        </w:rPr>
        <w:t>9</w:t>
      </w:r>
    </w:p>
    <w:p w14:paraId="43E6D5B5" w14:textId="2A98E700" w:rsidR="002A60A3" w:rsidRPr="004832BA" w:rsidRDefault="00660EB9"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 xml:space="preserve">2. </w:t>
      </w:r>
      <w:r w:rsidR="002A60A3" w:rsidRPr="004832BA">
        <w:rPr>
          <w:rFonts w:ascii="Calibri" w:eastAsiaTheme="minorEastAsia" w:hAnsi="Calibri" w:cstheme="minorHAnsi"/>
          <w:noProof/>
          <w:sz w:val="22"/>
          <w:szCs w:val="22"/>
        </w:rPr>
        <w:t>Application of Rules………………………………………………………………………………………………………………………</w:t>
      </w:r>
      <w:r w:rsidR="00A64BF2">
        <w:rPr>
          <w:rFonts w:ascii="Calibri" w:eastAsiaTheme="minorEastAsia" w:hAnsi="Calibri" w:cstheme="minorHAnsi"/>
          <w:noProof/>
          <w:sz w:val="22"/>
          <w:szCs w:val="22"/>
        </w:rPr>
        <w:t>…</w:t>
      </w:r>
      <w:r w:rsidR="002A60A3" w:rsidRPr="004832BA">
        <w:rPr>
          <w:rFonts w:ascii="Calibri" w:eastAsiaTheme="minorEastAsia" w:hAnsi="Calibri" w:cstheme="minorHAnsi"/>
          <w:noProof/>
          <w:sz w:val="22"/>
          <w:szCs w:val="22"/>
        </w:rPr>
        <w:t>…………2</w:t>
      </w:r>
      <w:r w:rsidR="00413FDB">
        <w:rPr>
          <w:rFonts w:ascii="Calibri" w:eastAsiaTheme="minorEastAsia" w:hAnsi="Calibri" w:cstheme="minorHAnsi"/>
          <w:noProof/>
          <w:sz w:val="22"/>
          <w:szCs w:val="22"/>
        </w:rPr>
        <w:t>9</w:t>
      </w:r>
    </w:p>
    <w:p w14:paraId="2570B32C" w14:textId="6EEA38FB" w:rsidR="002A60A3" w:rsidRPr="004832BA" w:rsidRDefault="00660EB9"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 xml:space="preserve">3. </w:t>
      </w:r>
      <w:r w:rsidR="002A60A3" w:rsidRPr="004832BA">
        <w:rPr>
          <w:rFonts w:ascii="Calibri" w:eastAsiaTheme="minorEastAsia" w:hAnsi="Calibri" w:cstheme="minorHAnsi"/>
          <w:noProof/>
          <w:sz w:val="22"/>
          <w:szCs w:val="22"/>
        </w:rPr>
        <w:t>Nonstandard Service Application……………………………………………………………………………………………………</w:t>
      </w:r>
      <w:r w:rsidR="00A64BF2">
        <w:rPr>
          <w:rFonts w:ascii="Calibri" w:eastAsiaTheme="minorEastAsia" w:hAnsi="Calibri" w:cstheme="minorHAnsi"/>
          <w:noProof/>
          <w:sz w:val="22"/>
          <w:szCs w:val="22"/>
        </w:rPr>
        <w:t>..</w:t>
      </w:r>
      <w:r w:rsidR="002A60A3" w:rsidRPr="004832BA">
        <w:rPr>
          <w:rFonts w:ascii="Calibri" w:eastAsiaTheme="minorEastAsia" w:hAnsi="Calibri" w:cstheme="minorHAnsi"/>
          <w:noProof/>
          <w:sz w:val="22"/>
          <w:szCs w:val="22"/>
        </w:rPr>
        <w:t>………</w:t>
      </w:r>
      <w:r w:rsidR="00EA3AB0">
        <w:rPr>
          <w:rFonts w:ascii="Calibri" w:eastAsiaTheme="minorEastAsia" w:hAnsi="Calibri" w:cstheme="minorHAnsi"/>
          <w:noProof/>
          <w:sz w:val="22"/>
          <w:szCs w:val="22"/>
        </w:rPr>
        <w:t xml:space="preserve">  </w:t>
      </w:r>
      <w:r w:rsidR="002A60A3" w:rsidRPr="004832BA">
        <w:rPr>
          <w:rFonts w:ascii="Calibri" w:eastAsiaTheme="minorEastAsia" w:hAnsi="Calibri" w:cstheme="minorHAnsi"/>
          <w:noProof/>
          <w:sz w:val="22"/>
          <w:szCs w:val="22"/>
        </w:rPr>
        <w:t>2</w:t>
      </w:r>
      <w:r w:rsidR="00413FDB">
        <w:rPr>
          <w:rFonts w:ascii="Calibri" w:eastAsiaTheme="minorEastAsia" w:hAnsi="Calibri" w:cstheme="minorHAnsi"/>
          <w:noProof/>
          <w:sz w:val="22"/>
          <w:szCs w:val="22"/>
        </w:rPr>
        <w:t>9</w:t>
      </w:r>
    </w:p>
    <w:p w14:paraId="5CC91BF7" w14:textId="177F6BF1" w:rsidR="002A60A3" w:rsidRPr="004832BA" w:rsidRDefault="00660EB9"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 xml:space="preserve">4. </w:t>
      </w:r>
      <w:r w:rsidR="002A60A3" w:rsidRPr="004832BA">
        <w:rPr>
          <w:rFonts w:ascii="Calibri" w:eastAsiaTheme="minorEastAsia" w:hAnsi="Calibri" w:cstheme="minorHAnsi"/>
          <w:noProof/>
          <w:sz w:val="22"/>
          <w:szCs w:val="22"/>
        </w:rPr>
        <w:t>Design……………………………………………………………………………………………………………………………………………</w:t>
      </w:r>
      <w:r w:rsidR="00A64BF2">
        <w:rPr>
          <w:rFonts w:ascii="Calibri" w:eastAsiaTheme="minorEastAsia" w:hAnsi="Calibri" w:cstheme="minorHAnsi"/>
          <w:noProof/>
          <w:sz w:val="22"/>
          <w:szCs w:val="22"/>
        </w:rPr>
        <w:t>…</w:t>
      </w:r>
      <w:r w:rsidR="002A60A3" w:rsidRPr="004832BA">
        <w:rPr>
          <w:rFonts w:ascii="Calibri" w:eastAsiaTheme="minorEastAsia" w:hAnsi="Calibri" w:cstheme="minorHAnsi"/>
          <w:noProof/>
          <w:sz w:val="22"/>
          <w:szCs w:val="22"/>
        </w:rPr>
        <w:t>………</w:t>
      </w:r>
      <w:r w:rsidR="00EA3AB0">
        <w:rPr>
          <w:rFonts w:ascii="Calibri" w:eastAsiaTheme="minorEastAsia" w:hAnsi="Calibri" w:cstheme="minorHAnsi"/>
          <w:noProof/>
          <w:sz w:val="22"/>
          <w:szCs w:val="22"/>
        </w:rPr>
        <w:t xml:space="preserve">  </w:t>
      </w:r>
      <w:r w:rsidR="007E7B47">
        <w:rPr>
          <w:rFonts w:ascii="Calibri" w:eastAsiaTheme="minorEastAsia" w:hAnsi="Calibri" w:cstheme="minorHAnsi"/>
          <w:noProof/>
          <w:sz w:val="22"/>
          <w:szCs w:val="22"/>
        </w:rPr>
        <w:t>30</w:t>
      </w:r>
    </w:p>
    <w:p w14:paraId="1AFE6237" w14:textId="1FE6E726" w:rsidR="002A60A3" w:rsidRPr="004832BA" w:rsidRDefault="00660EB9"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 xml:space="preserve">5, </w:t>
      </w:r>
      <w:r w:rsidR="002A60A3" w:rsidRPr="004832BA">
        <w:rPr>
          <w:rFonts w:ascii="Calibri" w:eastAsiaTheme="minorEastAsia" w:hAnsi="Calibri" w:cstheme="minorHAnsi"/>
          <w:noProof/>
          <w:sz w:val="22"/>
          <w:szCs w:val="22"/>
        </w:rPr>
        <w:t>Non-standard Service Contract……………………………………………………………………………………………………</w:t>
      </w:r>
      <w:r w:rsidR="00A64BF2">
        <w:rPr>
          <w:rFonts w:ascii="Calibri" w:eastAsiaTheme="minorEastAsia" w:hAnsi="Calibri" w:cstheme="minorHAnsi"/>
          <w:noProof/>
          <w:sz w:val="22"/>
          <w:szCs w:val="22"/>
        </w:rPr>
        <w:t>..</w:t>
      </w:r>
      <w:r w:rsidR="002A60A3" w:rsidRPr="004832BA">
        <w:rPr>
          <w:rFonts w:ascii="Calibri" w:eastAsiaTheme="minorEastAsia" w:hAnsi="Calibri" w:cstheme="minorHAnsi"/>
          <w:noProof/>
          <w:sz w:val="22"/>
          <w:szCs w:val="22"/>
        </w:rPr>
        <w:t>………..…</w:t>
      </w:r>
      <w:r w:rsidR="007E7B47">
        <w:rPr>
          <w:rFonts w:ascii="Calibri" w:eastAsiaTheme="minorEastAsia" w:hAnsi="Calibri" w:cstheme="minorHAnsi"/>
          <w:noProof/>
          <w:sz w:val="22"/>
          <w:szCs w:val="22"/>
        </w:rPr>
        <w:t>31</w:t>
      </w:r>
    </w:p>
    <w:p w14:paraId="7F4019B7" w14:textId="34C5B614" w:rsidR="002A60A3" w:rsidRPr="004832BA" w:rsidRDefault="00660EB9"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 xml:space="preserve">6. </w:t>
      </w:r>
      <w:r w:rsidR="002A60A3" w:rsidRPr="004832BA">
        <w:rPr>
          <w:rFonts w:ascii="Calibri" w:eastAsiaTheme="minorEastAsia" w:hAnsi="Calibri" w:cstheme="minorHAnsi"/>
          <w:noProof/>
          <w:sz w:val="22"/>
          <w:szCs w:val="22"/>
        </w:rPr>
        <w:t>Construction of Facilities by Applicant Prior to Execution of Service Contract……………………………………………</w:t>
      </w:r>
      <w:r w:rsidR="00413FDB">
        <w:rPr>
          <w:rFonts w:ascii="Calibri" w:eastAsiaTheme="minorEastAsia" w:hAnsi="Calibri" w:cstheme="minorHAnsi"/>
          <w:noProof/>
          <w:sz w:val="22"/>
          <w:szCs w:val="22"/>
        </w:rPr>
        <w:t>31</w:t>
      </w:r>
    </w:p>
    <w:p w14:paraId="41A37D47" w14:textId="079F1FF5" w:rsidR="002A60A3" w:rsidRPr="004832BA" w:rsidRDefault="00660EB9"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 xml:space="preserve">7. </w:t>
      </w:r>
      <w:r w:rsidR="002A60A3" w:rsidRPr="004832BA">
        <w:rPr>
          <w:rFonts w:ascii="Calibri" w:eastAsiaTheme="minorEastAsia" w:hAnsi="Calibri" w:cstheme="minorHAnsi"/>
          <w:noProof/>
          <w:sz w:val="22"/>
          <w:szCs w:val="22"/>
        </w:rPr>
        <w:t>Dedication of Water System Extension to Corporation……………………………………………………………</w:t>
      </w:r>
      <w:r w:rsidR="00A64BF2">
        <w:rPr>
          <w:rFonts w:ascii="Calibri" w:eastAsiaTheme="minorEastAsia" w:hAnsi="Calibri" w:cstheme="minorHAnsi"/>
          <w:noProof/>
          <w:sz w:val="22"/>
          <w:szCs w:val="22"/>
        </w:rPr>
        <w:t>..</w:t>
      </w:r>
      <w:r w:rsidR="002A60A3" w:rsidRPr="004832BA">
        <w:rPr>
          <w:rFonts w:ascii="Calibri" w:eastAsiaTheme="minorEastAsia" w:hAnsi="Calibri" w:cstheme="minorHAnsi"/>
          <w:noProof/>
          <w:sz w:val="22"/>
          <w:szCs w:val="22"/>
        </w:rPr>
        <w:t>………………</w:t>
      </w:r>
      <w:r w:rsidR="00EA3AB0">
        <w:rPr>
          <w:rFonts w:ascii="Calibri" w:eastAsiaTheme="minorEastAsia" w:hAnsi="Calibri" w:cstheme="minorHAnsi"/>
          <w:noProof/>
          <w:sz w:val="22"/>
          <w:szCs w:val="22"/>
        </w:rPr>
        <w:t xml:space="preserve"> </w:t>
      </w:r>
      <w:r w:rsidR="00413FDB">
        <w:rPr>
          <w:rFonts w:ascii="Calibri" w:eastAsiaTheme="minorEastAsia" w:hAnsi="Calibri" w:cstheme="minorHAnsi"/>
          <w:noProof/>
          <w:sz w:val="22"/>
          <w:szCs w:val="22"/>
        </w:rPr>
        <w:t>31</w:t>
      </w:r>
    </w:p>
    <w:p w14:paraId="70672A40" w14:textId="67EEE15F" w:rsidR="002A60A3" w:rsidRPr="004832BA" w:rsidRDefault="00660EB9"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 xml:space="preserve">8. </w:t>
      </w:r>
      <w:r w:rsidR="002A60A3" w:rsidRPr="004832BA">
        <w:rPr>
          <w:rFonts w:ascii="Calibri" w:eastAsiaTheme="minorEastAsia" w:hAnsi="Calibri" w:cstheme="minorHAnsi"/>
          <w:noProof/>
          <w:sz w:val="22"/>
          <w:szCs w:val="22"/>
        </w:rPr>
        <w:t>Property and Right-of-Way Acquisition………………………………………………………………………………………</w:t>
      </w:r>
      <w:r w:rsidR="00A64BF2">
        <w:rPr>
          <w:rFonts w:ascii="Calibri" w:eastAsiaTheme="minorEastAsia" w:hAnsi="Calibri" w:cstheme="minorHAnsi"/>
          <w:noProof/>
          <w:sz w:val="22"/>
          <w:szCs w:val="22"/>
        </w:rPr>
        <w:t>..</w:t>
      </w:r>
      <w:r w:rsidR="002A60A3" w:rsidRPr="004832BA">
        <w:rPr>
          <w:rFonts w:ascii="Calibri" w:eastAsiaTheme="minorEastAsia" w:hAnsi="Calibri" w:cstheme="minorHAnsi"/>
          <w:noProof/>
          <w:sz w:val="22"/>
          <w:szCs w:val="22"/>
        </w:rPr>
        <w:t>……………</w:t>
      </w:r>
      <w:r w:rsidR="00EA3AB0">
        <w:rPr>
          <w:rFonts w:ascii="Calibri" w:eastAsiaTheme="minorEastAsia" w:hAnsi="Calibri" w:cstheme="minorHAnsi"/>
          <w:noProof/>
          <w:sz w:val="22"/>
          <w:szCs w:val="22"/>
        </w:rPr>
        <w:t xml:space="preserve"> </w:t>
      </w:r>
      <w:r w:rsidR="00413FDB">
        <w:rPr>
          <w:rFonts w:ascii="Calibri" w:eastAsiaTheme="minorEastAsia" w:hAnsi="Calibri" w:cstheme="minorHAnsi"/>
          <w:noProof/>
          <w:sz w:val="22"/>
          <w:szCs w:val="22"/>
        </w:rPr>
        <w:t>32</w:t>
      </w:r>
    </w:p>
    <w:p w14:paraId="3DF71439" w14:textId="23B8E7DF" w:rsidR="002A60A3" w:rsidRPr="004832BA" w:rsidRDefault="00660EB9"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 xml:space="preserve">9. </w:t>
      </w:r>
      <w:r w:rsidR="002A60A3" w:rsidRPr="004832BA">
        <w:rPr>
          <w:rFonts w:ascii="Calibri" w:eastAsiaTheme="minorEastAsia" w:hAnsi="Calibri" w:cstheme="minorHAnsi"/>
          <w:noProof/>
          <w:sz w:val="22"/>
          <w:szCs w:val="22"/>
        </w:rPr>
        <w:t>Two (2) Business Days' Notice……………………………………………………………………………………………………</w:t>
      </w:r>
      <w:r w:rsidR="00A64BF2">
        <w:rPr>
          <w:rFonts w:ascii="Calibri" w:eastAsiaTheme="minorEastAsia" w:hAnsi="Calibri" w:cstheme="minorHAnsi"/>
          <w:noProof/>
          <w:sz w:val="22"/>
          <w:szCs w:val="22"/>
        </w:rPr>
        <w:t>..</w:t>
      </w:r>
      <w:r w:rsidR="002A60A3" w:rsidRPr="004832BA">
        <w:rPr>
          <w:rFonts w:ascii="Calibri" w:eastAsiaTheme="minorEastAsia" w:hAnsi="Calibri" w:cstheme="minorHAnsi"/>
          <w:noProof/>
          <w:sz w:val="22"/>
          <w:szCs w:val="22"/>
        </w:rPr>
        <w:t>…………</w:t>
      </w:r>
      <w:r w:rsidR="00EA3AB0">
        <w:rPr>
          <w:rFonts w:ascii="Calibri" w:eastAsiaTheme="minorEastAsia" w:hAnsi="Calibri" w:cstheme="minorHAnsi"/>
          <w:noProof/>
          <w:sz w:val="22"/>
          <w:szCs w:val="22"/>
        </w:rPr>
        <w:t>….</w:t>
      </w:r>
      <w:r w:rsidR="00413FDB">
        <w:rPr>
          <w:rFonts w:ascii="Calibri" w:eastAsiaTheme="minorEastAsia" w:hAnsi="Calibri" w:cstheme="minorHAnsi"/>
          <w:noProof/>
          <w:sz w:val="22"/>
          <w:szCs w:val="22"/>
        </w:rPr>
        <w:t>32</w:t>
      </w:r>
    </w:p>
    <w:p w14:paraId="2803C4BB" w14:textId="07A424FD" w:rsidR="002A60A3" w:rsidRPr="004832BA" w:rsidRDefault="00660EB9"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 xml:space="preserve">10. </w:t>
      </w:r>
      <w:r w:rsidR="002A60A3" w:rsidRPr="004832BA">
        <w:rPr>
          <w:rFonts w:ascii="Calibri" w:eastAsiaTheme="minorEastAsia" w:hAnsi="Calibri" w:cstheme="minorHAnsi"/>
          <w:noProof/>
          <w:sz w:val="22"/>
          <w:szCs w:val="22"/>
        </w:rPr>
        <w:t>Insurance, Performance and Payment Bonds……………………………………………………………………………</w:t>
      </w:r>
      <w:r w:rsidR="00A64BF2">
        <w:rPr>
          <w:rFonts w:ascii="Calibri" w:eastAsiaTheme="minorEastAsia" w:hAnsi="Calibri" w:cstheme="minorHAnsi"/>
          <w:noProof/>
          <w:sz w:val="22"/>
          <w:szCs w:val="22"/>
        </w:rPr>
        <w:t>..</w:t>
      </w:r>
      <w:r w:rsidR="002A60A3" w:rsidRPr="004832BA">
        <w:rPr>
          <w:rFonts w:ascii="Calibri" w:eastAsiaTheme="minorEastAsia" w:hAnsi="Calibri" w:cstheme="minorHAnsi"/>
          <w:noProof/>
          <w:sz w:val="22"/>
          <w:szCs w:val="22"/>
        </w:rPr>
        <w:t>……………</w:t>
      </w:r>
      <w:r w:rsidR="00413FDB">
        <w:rPr>
          <w:rFonts w:ascii="Calibri" w:eastAsiaTheme="minorEastAsia" w:hAnsi="Calibri" w:cstheme="minorHAnsi"/>
          <w:noProof/>
          <w:sz w:val="22"/>
          <w:szCs w:val="22"/>
        </w:rPr>
        <w:t>32</w:t>
      </w:r>
    </w:p>
    <w:p w14:paraId="03717FDE" w14:textId="0C390D76" w:rsidR="002A60A3" w:rsidRPr="004832BA" w:rsidRDefault="00660EB9"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 xml:space="preserve">11. </w:t>
      </w:r>
      <w:r w:rsidR="002A60A3" w:rsidRPr="004832BA">
        <w:rPr>
          <w:rFonts w:ascii="Calibri" w:eastAsiaTheme="minorEastAsia" w:hAnsi="Calibri" w:cstheme="minorHAnsi"/>
          <w:noProof/>
          <w:sz w:val="22"/>
          <w:szCs w:val="22"/>
        </w:rPr>
        <w:t>Prepayment for Construction and Service…………………………………………………………………………………</w:t>
      </w:r>
      <w:r w:rsidR="00A64BF2">
        <w:rPr>
          <w:rFonts w:ascii="Calibri" w:eastAsiaTheme="minorEastAsia" w:hAnsi="Calibri" w:cstheme="minorHAnsi"/>
          <w:noProof/>
          <w:sz w:val="22"/>
          <w:szCs w:val="22"/>
        </w:rPr>
        <w:t>…</w:t>
      </w:r>
      <w:r w:rsidR="002A60A3" w:rsidRPr="004832BA">
        <w:rPr>
          <w:rFonts w:ascii="Calibri" w:eastAsiaTheme="minorEastAsia" w:hAnsi="Calibri" w:cstheme="minorHAnsi"/>
          <w:noProof/>
          <w:sz w:val="22"/>
          <w:szCs w:val="22"/>
        </w:rPr>
        <w:t>…………</w:t>
      </w:r>
      <w:r w:rsidR="00EA3AB0">
        <w:rPr>
          <w:rFonts w:ascii="Calibri" w:eastAsiaTheme="minorEastAsia" w:hAnsi="Calibri" w:cstheme="minorHAnsi"/>
          <w:noProof/>
          <w:sz w:val="22"/>
          <w:szCs w:val="22"/>
        </w:rPr>
        <w:t>..</w:t>
      </w:r>
      <w:r w:rsidR="00413FDB">
        <w:rPr>
          <w:rFonts w:ascii="Calibri" w:eastAsiaTheme="minorEastAsia" w:hAnsi="Calibri" w:cstheme="minorHAnsi"/>
          <w:noProof/>
          <w:sz w:val="22"/>
          <w:szCs w:val="22"/>
        </w:rPr>
        <w:t>32</w:t>
      </w:r>
    </w:p>
    <w:p w14:paraId="3A92FB0E" w14:textId="00D8A3D8" w:rsidR="002A60A3" w:rsidRPr="004832BA" w:rsidRDefault="002A60A3"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 xml:space="preserve">PART II. </w:t>
      </w:r>
      <w:r w:rsidR="00660EB9" w:rsidRPr="004832BA">
        <w:rPr>
          <w:rFonts w:ascii="Calibri" w:eastAsiaTheme="minorEastAsia" w:hAnsi="Calibri" w:cstheme="minorHAnsi"/>
          <w:noProof/>
          <w:sz w:val="22"/>
          <w:szCs w:val="22"/>
        </w:rPr>
        <w:t>Request for Service to Subdivided Property………….</w:t>
      </w:r>
      <w:r w:rsidR="00537098" w:rsidRPr="004832BA">
        <w:rPr>
          <w:rFonts w:ascii="Calibri" w:eastAsiaTheme="minorEastAsia" w:hAnsi="Calibri" w:cstheme="minorHAnsi"/>
          <w:noProof/>
          <w:sz w:val="22"/>
          <w:szCs w:val="22"/>
        </w:rPr>
        <w:t>…………………………………………………………</w:t>
      </w:r>
      <w:r w:rsidR="00DA6D1D">
        <w:rPr>
          <w:rFonts w:ascii="Calibri" w:eastAsiaTheme="minorEastAsia" w:hAnsi="Calibri" w:cstheme="minorHAnsi"/>
          <w:noProof/>
          <w:sz w:val="22"/>
          <w:szCs w:val="22"/>
        </w:rPr>
        <w:t>….</w:t>
      </w:r>
      <w:r w:rsidR="00537098" w:rsidRPr="004832BA">
        <w:rPr>
          <w:rFonts w:ascii="Calibri" w:eastAsiaTheme="minorEastAsia" w:hAnsi="Calibri" w:cstheme="minorHAnsi"/>
          <w:noProof/>
          <w:sz w:val="22"/>
          <w:szCs w:val="22"/>
        </w:rPr>
        <w:t>…………</w:t>
      </w:r>
      <w:r w:rsidR="00EA3AB0">
        <w:rPr>
          <w:rFonts w:ascii="Calibri" w:eastAsiaTheme="minorEastAsia" w:hAnsi="Calibri" w:cstheme="minorHAnsi"/>
          <w:noProof/>
          <w:sz w:val="22"/>
          <w:szCs w:val="22"/>
        </w:rPr>
        <w:t>….</w:t>
      </w:r>
      <w:r w:rsidR="00413FDB">
        <w:rPr>
          <w:rFonts w:ascii="Calibri" w:eastAsiaTheme="minorEastAsia" w:hAnsi="Calibri" w:cstheme="minorHAnsi"/>
          <w:noProof/>
          <w:sz w:val="22"/>
          <w:szCs w:val="22"/>
        </w:rPr>
        <w:t>33</w:t>
      </w:r>
    </w:p>
    <w:p w14:paraId="47680BD5" w14:textId="12125157" w:rsidR="00537098" w:rsidRPr="004832BA" w:rsidRDefault="00660EB9"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 xml:space="preserve">1. </w:t>
      </w:r>
      <w:r w:rsidR="00537098" w:rsidRPr="004832BA">
        <w:rPr>
          <w:rFonts w:ascii="Calibri" w:eastAsiaTheme="minorEastAsia" w:hAnsi="Calibri" w:cstheme="minorHAnsi"/>
          <w:noProof/>
          <w:sz w:val="22"/>
          <w:szCs w:val="22"/>
        </w:rPr>
        <w:t>Sufficient Information………………………………………………………………………………………………………………</w:t>
      </w:r>
      <w:r w:rsidR="00DA6D1D">
        <w:rPr>
          <w:rFonts w:ascii="Calibri" w:eastAsiaTheme="minorEastAsia" w:hAnsi="Calibri" w:cstheme="minorHAnsi"/>
          <w:noProof/>
          <w:sz w:val="22"/>
          <w:szCs w:val="22"/>
        </w:rPr>
        <w:t>…</w:t>
      </w:r>
      <w:r w:rsidR="00537098" w:rsidRPr="004832BA">
        <w:rPr>
          <w:rFonts w:ascii="Calibri" w:eastAsiaTheme="minorEastAsia" w:hAnsi="Calibri" w:cstheme="minorHAnsi"/>
          <w:noProof/>
          <w:sz w:val="22"/>
          <w:szCs w:val="22"/>
        </w:rPr>
        <w:t>……………</w:t>
      </w:r>
      <w:r w:rsidR="00413FDB">
        <w:rPr>
          <w:rFonts w:ascii="Calibri" w:eastAsiaTheme="minorEastAsia" w:hAnsi="Calibri" w:cstheme="minorHAnsi"/>
          <w:noProof/>
          <w:sz w:val="22"/>
          <w:szCs w:val="22"/>
        </w:rPr>
        <w:t>…33</w:t>
      </w:r>
    </w:p>
    <w:p w14:paraId="12377837" w14:textId="3153C317" w:rsidR="00537098" w:rsidRDefault="00660EB9"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 xml:space="preserve">2. </w:t>
      </w:r>
      <w:r w:rsidR="00537098" w:rsidRPr="004832BA">
        <w:rPr>
          <w:rFonts w:ascii="Calibri" w:eastAsiaTheme="minorEastAsia" w:hAnsi="Calibri" w:cstheme="minorHAnsi"/>
          <w:noProof/>
          <w:sz w:val="22"/>
          <w:szCs w:val="22"/>
        </w:rPr>
        <w:t>Service Within Subdivisions…………………………………………………………………………………………………</w:t>
      </w:r>
      <w:r w:rsidR="00DA6D1D">
        <w:rPr>
          <w:rFonts w:ascii="Calibri" w:eastAsiaTheme="minorEastAsia" w:hAnsi="Calibri" w:cstheme="minorHAnsi"/>
          <w:noProof/>
          <w:sz w:val="22"/>
          <w:szCs w:val="22"/>
        </w:rPr>
        <w:t>…</w:t>
      </w:r>
      <w:r w:rsidR="00537098" w:rsidRPr="004832BA">
        <w:rPr>
          <w:rFonts w:ascii="Calibri" w:eastAsiaTheme="minorEastAsia" w:hAnsi="Calibri" w:cstheme="minorHAnsi"/>
          <w:noProof/>
          <w:sz w:val="22"/>
          <w:szCs w:val="22"/>
        </w:rPr>
        <w:t>………………</w:t>
      </w:r>
      <w:r w:rsidR="00413FDB">
        <w:rPr>
          <w:rFonts w:ascii="Calibri" w:eastAsiaTheme="minorEastAsia" w:hAnsi="Calibri" w:cstheme="minorHAnsi"/>
          <w:noProof/>
          <w:sz w:val="22"/>
          <w:szCs w:val="22"/>
        </w:rPr>
        <w:t>.</w:t>
      </w:r>
      <w:r w:rsidR="00537098" w:rsidRPr="004832BA">
        <w:rPr>
          <w:rFonts w:ascii="Calibri" w:eastAsiaTheme="minorEastAsia" w:hAnsi="Calibri" w:cstheme="minorHAnsi"/>
          <w:noProof/>
          <w:sz w:val="22"/>
          <w:szCs w:val="22"/>
        </w:rPr>
        <w:t>…</w:t>
      </w:r>
      <w:r w:rsidR="00EA3AB0">
        <w:rPr>
          <w:rFonts w:ascii="Calibri" w:eastAsiaTheme="minorEastAsia" w:hAnsi="Calibri" w:cstheme="minorHAnsi"/>
          <w:noProof/>
          <w:sz w:val="22"/>
          <w:szCs w:val="22"/>
        </w:rPr>
        <w:t xml:space="preserve"> </w:t>
      </w:r>
      <w:r w:rsidR="00413FDB">
        <w:rPr>
          <w:rFonts w:ascii="Calibri" w:eastAsiaTheme="minorEastAsia" w:hAnsi="Calibri" w:cstheme="minorHAnsi"/>
          <w:noProof/>
          <w:sz w:val="22"/>
          <w:szCs w:val="22"/>
        </w:rPr>
        <w:t>33</w:t>
      </w:r>
    </w:p>
    <w:p w14:paraId="75701DCC" w14:textId="2FD1E112" w:rsidR="00F75F88" w:rsidRPr="004832BA" w:rsidRDefault="00F75F88" w:rsidP="004025D9">
      <w:pPr>
        <w:rPr>
          <w:rFonts w:ascii="Calibri" w:eastAsiaTheme="minorEastAsia" w:hAnsi="Calibri" w:cstheme="minorHAnsi"/>
          <w:noProof/>
          <w:sz w:val="22"/>
          <w:szCs w:val="22"/>
        </w:rPr>
      </w:pPr>
      <w:r>
        <w:rPr>
          <w:rFonts w:ascii="Calibri" w:eastAsiaTheme="minorEastAsia" w:hAnsi="Calibri" w:cstheme="minorHAnsi"/>
          <w:noProof/>
          <w:sz w:val="22"/>
          <w:szCs w:val="22"/>
        </w:rPr>
        <w:t>3. Final Approval…………………………………………………………………………………………………………………………………………….34</w:t>
      </w:r>
    </w:p>
    <w:p w14:paraId="1B45B4C9" w14:textId="77777777" w:rsidR="00E5303A" w:rsidRPr="004832BA" w:rsidRDefault="00E5303A" w:rsidP="004025D9">
      <w:pPr>
        <w:rPr>
          <w:rFonts w:ascii="Calibri" w:eastAsiaTheme="minorEastAsia" w:hAnsi="Calibri" w:cstheme="minorHAnsi"/>
          <w:noProof/>
          <w:sz w:val="22"/>
          <w:szCs w:val="22"/>
        </w:rPr>
      </w:pPr>
    </w:p>
    <w:p w14:paraId="3BA5957E" w14:textId="19EBFCE2" w:rsidR="00537098" w:rsidRPr="000C517B" w:rsidRDefault="00537098" w:rsidP="004025D9">
      <w:pPr>
        <w:rPr>
          <w:rFonts w:ascii="Calibri" w:eastAsiaTheme="minorEastAsia" w:hAnsi="Calibri" w:cstheme="minorHAnsi"/>
          <w:b/>
          <w:noProof/>
          <w:sz w:val="22"/>
          <w:szCs w:val="22"/>
        </w:rPr>
      </w:pPr>
      <w:r w:rsidRPr="000C517B">
        <w:rPr>
          <w:rFonts w:ascii="Calibri" w:eastAsiaTheme="minorEastAsia" w:hAnsi="Calibri" w:cstheme="minorHAnsi"/>
          <w:b/>
          <w:noProof/>
          <w:sz w:val="22"/>
          <w:szCs w:val="22"/>
        </w:rPr>
        <w:t>SECTION G. RATES AND SERVICE FEES……………………………………………………………………………………</w:t>
      </w:r>
      <w:r w:rsidR="00DA6D1D" w:rsidRPr="000C517B">
        <w:rPr>
          <w:rFonts w:ascii="Calibri" w:eastAsiaTheme="minorEastAsia" w:hAnsi="Calibri" w:cstheme="minorHAnsi"/>
          <w:b/>
          <w:noProof/>
          <w:sz w:val="22"/>
          <w:szCs w:val="22"/>
        </w:rPr>
        <w:t>…</w:t>
      </w:r>
      <w:r w:rsidRPr="000C517B">
        <w:rPr>
          <w:rFonts w:ascii="Calibri" w:eastAsiaTheme="minorEastAsia" w:hAnsi="Calibri" w:cstheme="minorHAnsi"/>
          <w:b/>
          <w:noProof/>
          <w:sz w:val="22"/>
          <w:szCs w:val="22"/>
        </w:rPr>
        <w:t>……………….3</w:t>
      </w:r>
      <w:r w:rsidR="00F75F88">
        <w:rPr>
          <w:rFonts w:ascii="Calibri" w:eastAsiaTheme="minorEastAsia" w:hAnsi="Calibri" w:cstheme="minorHAnsi"/>
          <w:b/>
          <w:noProof/>
          <w:sz w:val="22"/>
          <w:szCs w:val="22"/>
        </w:rPr>
        <w:t>5</w:t>
      </w:r>
    </w:p>
    <w:p w14:paraId="609D9F45" w14:textId="7C334512" w:rsidR="00895703" w:rsidRPr="004832BA" w:rsidRDefault="00895703"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1. Service Investigation Fee……………………………………………………………………………………………………</w:t>
      </w:r>
      <w:r w:rsidR="00DA6D1D">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……………………3</w:t>
      </w:r>
      <w:r w:rsidR="00F75F88">
        <w:rPr>
          <w:rFonts w:ascii="Calibri" w:eastAsiaTheme="minorEastAsia" w:hAnsi="Calibri" w:cstheme="minorHAnsi"/>
          <w:noProof/>
          <w:sz w:val="22"/>
          <w:szCs w:val="22"/>
        </w:rPr>
        <w:t>5</w:t>
      </w:r>
    </w:p>
    <w:p w14:paraId="46A14925" w14:textId="1E9A94D7" w:rsidR="00895703" w:rsidRPr="004832BA" w:rsidRDefault="00895703"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2. Membership Fee……………………………………………………………………………………………………………</w:t>
      </w:r>
      <w:r w:rsidR="00DA6D1D">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………………………..3</w:t>
      </w:r>
      <w:r w:rsidR="00F75F88">
        <w:rPr>
          <w:rFonts w:ascii="Calibri" w:eastAsiaTheme="minorEastAsia" w:hAnsi="Calibri" w:cstheme="minorHAnsi"/>
          <w:noProof/>
          <w:sz w:val="22"/>
          <w:szCs w:val="22"/>
        </w:rPr>
        <w:t>5</w:t>
      </w:r>
    </w:p>
    <w:p w14:paraId="10EC5A97" w14:textId="3A6E3C7B" w:rsidR="00895703" w:rsidRPr="004832BA" w:rsidRDefault="00895703"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3. Easement Fee………………………………………………………………………………………………………………</w:t>
      </w:r>
      <w:r w:rsidR="00DA6D1D">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………………………….3</w:t>
      </w:r>
      <w:r w:rsidR="00F75F88">
        <w:rPr>
          <w:rFonts w:ascii="Calibri" w:eastAsiaTheme="minorEastAsia" w:hAnsi="Calibri" w:cstheme="minorHAnsi"/>
          <w:noProof/>
          <w:sz w:val="22"/>
          <w:szCs w:val="22"/>
        </w:rPr>
        <w:t>5</w:t>
      </w:r>
    </w:p>
    <w:p w14:paraId="11D0587C" w14:textId="1DF0ADEB" w:rsidR="00895703" w:rsidRPr="004832BA" w:rsidRDefault="00895703"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4. Administrative Fee………………………………………………………………………………………………………</w:t>
      </w:r>
      <w:r w:rsidR="00DA6D1D">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…………………………..3</w:t>
      </w:r>
      <w:r w:rsidR="00F75F88">
        <w:rPr>
          <w:rFonts w:ascii="Calibri" w:eastAsiaTheme="minorEastAsia" w:hAnsi="Calibri" w:cstheme="minorHAnsi"/>
          <w:noProof/>
          <w:sz w:val="22"/>
          <w:szCs w:val="22"/>
        </w:rPr>
        <w:t>5</w:t>
      </w:r>
    </w:p>
    <w:p w14:paraId="238DAD32" w14:textId="600D2A74" w:rsidR="00895703" w:rsidRPr="004832BA" w:rsidRDefault="00895703"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5. Easement Fee with Line Extension……………………………………………………………………………………</w:t>
      </w:r>
      <w:r w:rsidR="00DA6D1D">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……………………...3</w:t>
      </w:r>
      <w:r w:rsidR="00F75F88">
        <w:rPr>
          <w:rFonts w:ascii="Calibri" w:eastAsiaTheme="minorEastAsia" w:hAnsi="Calibri" w:cstheme="minorHAnsi"/>
          <w:noProof/>
          <w:sz w:val="22"/>
          <w:szCs w:val="22"/>
        </w:rPr>
        <w:t>5</w:t>
      </w:r>
    </w:p>
    <w:p w14:paraId="4C0690A4" w14:textId="6F527DC9" w:rsidR="00895703" w:rsidRPr="004832BA" w:rsidRDefault="00895703"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6. Installation Fee………………………………………………………………………………………………………………………</w:t>
      </w:r>
      <w:r w:rsidR="00DA6D1D">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…………………3</w:t>
      </w:r>
      <w:r w:rsidR="00F75F88">
        <w:rPr>
          <w:rFonts w:ascii="Calibri" w:eastAsiaTheme="minorEastAsia" w:hAnsi="Calibri" w:cstheme="minorHAnsi"/>
          <w:noProof/>
          <w:sz w:val="22"/>
          <w:szCs w:val="22"/>
        </w:rPr>
        <w:t>5</w:t>
      </w:r>
    </w:p>
    <w:p w14:paraId="54EA90B5" w14:textId="7002547D" w:rsidR="00895703" w:rsidRPr="004832BA" w:rsidRDefault="00895703"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7. Meter Tap Fee………………………………………………………………………………………………………………………</w:t>
      </w:r>
      <w:r w:rsidR="00DA6D1D">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………………….3</w:t>
      </w:r>
      <w:r w:rsidR="00F75F88">
        <w:rPr>
          <w:rFonts w:ascii="Calibri" w:eastAsiaTheme="minorEastAsia" w:hAnsi="Calibri" w:cstheme="minorHAnsi"/>
          <w:noProof/>
          <w:sz w:val="22"/>
          <w:szCs w:val="22"/>
        </w:rPr>
        <w:t>6</w:t>
      </w:r>
    </w:p>
    <w:p w14:paraId="7218A9E8" w14:textId="7E56FD9C" w:rsidR="00895703" w:rsidRPr="004832BA" w:rsidRDefault="00895703"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8. Meter Drop-In Fee………………………………………………………………………………………………………………</w:t>
      </w:r>
      <w:r w:rsidR="00DA6D1D">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……………………3</w:t>
      </w:r>
      <w:r w:rsidR="00F75F88">
        <w:rPr>
          <w:rFonts w:ascii="Calibri" w:eastAsiaTheme="minorEastAsia" w:hAnsi="Calibri" w:cstheme="minorHAnsi"/>
          <w:noProof/>
          <w:sz w:val="22"/>
          <w:szCs w:val="22"/>
        </w:rPr>
        <w:t>6</w:t>
      </w:r>
    </w:p>
    <w:p w14:paraId="7CCF02B6" w14:textId="083730AE" w:rsidR="00895703" w:rsidRPr="004832BA" w:rsidRDefault="00895703"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9.</w:t>
      </w:r>
      <w:r w:rsidR="00600181">
        <w:rPr>
          <w:rFonts w:ascii="Calibri" w:eastAsiaTheme="minorEastAsia" w:hAnsi="Calibri" w:cstheme="minorHAnsi"/>
          <w:noProof/>
          <w:sz w:val="22"/>
          <w:szCs w:val="22"/>
        </w:rPr>
        <w:t xml:space="preserve"> </w:t>
      </w:r>
      <w:r w:rsidR="00600181" w:rsidRPr="004832BA">
        <w:rPr>
          <w:rFonts w:ascii="Calibri" w:eastAsiaTheme="minorEastAsia" w:hAnsi="Calibri" w:cstheme="minorHAnsi"/>
          <w:noProof/>
          <w:sz w:val="22"/>
          <w:szCs w:val="22"/>
        </w:rPr>
        <w:t>Road Bore Fee</w:t>
      </w:r>
      <w:r w:rsidRPr="004832BA">
        <w:rPr>
          <w:rFonts w:ascii="Calibri" w:eastAsiaTheme="minorEastAsia" w:hAnsi="Calibri" w:cstheme="minorHAnsi"/>
          <w:noProof/>
          <w:sz w:val="22"/>
          <w:szCs w:val="22"/>
        </w:rPr>
        <w:t xml:space="preserve"> …………………………………………………………………………………………………</w:t>
      </w:r>
      <w:r w:rsidR="00600181">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DA6D1D">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…………………..3</w:t>
      </w:r>
      <w:r w:rsidR="00F75F88">
        <w:rPr>
          <w:rFonts w:ascii="Calibri" w:eastAsiaTheme="minorEastAsia" w:hAnsi="Calibri" w:cstheme="minorHAnsi"/>
          <w:noProof/>
          <w:sz w:val="22"/>
          <w:szCs w:val="22"/>
        </w:rPr>
        <w:t>6</w:t>
      </w:r>
    </w:p>
    <w:p w14:paraId="367EEDCF" w14:textId="3B40714B" w:rsidR="00895703" w:rsidRPr="004832BA" w:rsidRDefault="00895703"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 xml:space="preserve">10. </w:t>
      </w:r>
      <w:r w:rsidR="00600181" w:rsidRPr="004832BA">
        <w:rPr>
          <w:rFonts w:ascii="Calibri" w:eastAsiaTheme="minorEastAsia" w:hAnsi="Calibri" w:cstheme="minorHAnsi"/>
          <w:noProof/>
          <w:sz w:val="22"/>
          <w:szCs w:val="22"/>
        </w:rPr>
        <w:t>Equity Buy-In Fee</w:t>
      </w:r>
      <w:r w:rsidR="00600181">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DA6D1D">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…………………..3</w:t>
      </w:r>
      <w:r w:rsidR="00F75F88">
        <w:rPr>
          <w:rFonts w:ascii="Calibri" w:eastAsiaTheme="minorEastAsia" w:hAnsi="Calibri" w:cstheme="minorHAnsi"/>
          <w:noProof/>
          <w:sz w:val="22"/>
          <w:szCs w:val="22"/>
        </w:rPr>
        <w:t>6</w:t>
      </w:r>
    </w:p>
    <w:p w14:paraId="51CA7710" w14:textId="6A972958" w:rsidR="00600181" w:rsidRDefault="00600181" w:rsidP="004025D9">
      <w:pPr>
        <w:rPr>
          <w:rFonts w:ascii="Calibri" w:eastAsiaTheme="minorEastAsia" w:hAnsi="Calibri" w:cstheme="minorHAnsi"/>
          <w:noProof/>
          <w:sz w:val="22"/>
          <w:szCs w:val="22"/>
        </w:rPr>
      </w:pPr>
      <w:r>
        <w:rPr>
          <w:rFonts w:ascii="Calibri" w:eastAsiaTheme="minorEastAsia" w:hAnsi="Calibri" w:cstheme="minorHAnsi"/>
          <w:noProof/>
          <w:sz w:val="22"/>
          <w:szCs w:val="22"/>
        </w:rPr>
        <w:t xml:space="preserve">11. </w:t>
      </w:r>
      <w:r w:rsidRPr="004832BA">
        <w:rPr>
          <w:rFonts w:ascii="Calibri" w:eastAsiaTheme="minorEastAsia" w:hAnsi="Calibri" w:cstheme="minorHAnsi"/>
          <w:noProof/>
          <w:sz w:val="22"/>
          <w:szCs w:val="22"/>
        </w:rPr>
        <w:t>Monthly Charges</w:t>
      </w:r>
      <w:r>
        <w:rPr>
          <w:rFonts w:ascii="Calibri" w:eastAsiaTheme="minorEastAsia" w:hAnsi="Calibri" w:cstheme="minorHAnsi"/>
          <w:noProof/>
          <w:sz w:val="22"/>
          <w:szCs w:val="22"/>
        </w:rPr>
        <w:t>……………………………………………………………………………………………………………………………………...37</w:t>
      </w:r>
    </w:p>
    <w:p w14:paraId="2B82E4B0" w14:textId="19C9FB59" w:rsidR="00600181" w:rsidRDefault="00600181" w:rsidP="004025D9">
      <w:pPr>
        <w:rPr>
          <w:rFonts w:ascii="Calibri" w:eastAsiaTheme="minorEastAsia" w:hAnsi="Calibri" w:cstheme="minorHAnsi"/>
          <w:noProof/>
          <w:sz w:val="22"/>
          <w:szCs w:val="22"/>
        </w:rPr>
      </w:pPr>
      <w:r>
        <w:rPr>
          <w:rFonts w:ascii="Calibri" w:eastAsiaTheme="minorEastAsia" w:hAnsi="Calibri" w:cstheme="minorHAnsi"/>
          <w:noProof/>
          <w:sz w:val="22"/>
          <w:szCs w:val="22"/>
        </w:rPr>
        <w:t xml:space="preserve">12. </w:t>
      </w:r>
      <w:r w:rsidRPr="004832BA">
        <w:rPr>
          <w:rFonts w:ascii="Calibri" w:eastAsiaTheme="minorEastAsia" w:hAnsi="Calibri" w:cstheme="minorHAnsi"/>
          <w:noProof/>
          <w:sz w:val="22"/>
          <w:szCs w:val="22"/>
        </w:rPr>
        <w:t>Assessment</w:t>
      </w:r>
      <w:r>
        <w:rPr>
          <w:rFonts w:ascii="Calibri" w:eastAsiaTheme="minorEastAsia" w:hAnsi="Calibri" w:cstheme="minorHAnsi"/>
          <w:noProof/>
          <w:sz w:val="22"/>
          <w:szCs w:val="22"/>
        </w:rPr>
        <w:t>………………………………………………………………………………………………………………………………………………3</w:t>
      </w:r>
      <w:r w:rsidR="00F75F88">
        <w:rPr>
          <w:rFonts w:ascii="Calibri" w:eastAsiaTheme="minorEastAsia" w:hAnsi="Calibri" w:cstheme="minorHAnsi"/>
          <w:noProof/>
          <w:sz w:val="22"/>
          <w:szCs w:val="22"/>
        </w:rPr>
        <w:t>7</w:t>
      </w:r>
    </w:p>
    <w:p w14:paraId="26F0BBC4" w14:textId="254E7D4F" w:rsidR="00895703" w:rsidRPr="004832BA" w:rsidRDefault="00895703"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1</w:t>
      </w:r>
      <w:r w:rsidR="00600181">
        <w:rPr>
          <w:rFonts w:ascii="Calibri" w:eastAsiaTheme="minorEastAsia" w:hAnsi="Calibri" w:cstheme="minorHAnsi"/>
          <w:noProof/>
          <w:sz w:val="22"/>
          <w:szCs w:val="22"/>
        </w:rPr>
        <w:t>2</w:t>
      </w:r>
      <w:r w:rsidRPr="004832BA">
        <w:rPr>
          <w:rFonts w:ascii="Calibri" w:eastAsiaTheme="minorEastAsia" w:hAnsi="Calibri" w:cstheme="minorHAnsi"/>
          <w:noProof/>
          <w:sz w:val="22"/>
          <w:szCs w:val="22"/>
        </w:rPr>
        <w:t>. Infrastructure Reimbursement Fee……………………………………………………………………………………</w:t>
      </w:r>
      <w:r w:rsidR="00DA6D1D">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095213">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3</w:t>
      </w:r>
      <w:r w:rsidR="00F75F88">
        <w:rPr>
          <w:rFonts w:ascii="Calibri" w:eastAsiaTheme="minorEastAsia" w:hAnsi="Calibri" w:cstheme="minorHAnsi"/>
          <w:noProof/>
          <w:sz w:val="22"/>
          <w:szCs w:val="22"/>
        </w:rPr>
        <w:t>7</w:t>
      </w:r>
    </w:p>
    <w:p w14:paraId="33092E05" w14:textId="25EB76A3" w:rsidR="00895703" w:rsidRPr="004832BA" w:rsidRDefault="00895703"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14. Late Payment Fee……………………………………………………………………………………………………………</w:t>
      </w:r>
      <w:r w:rsidR="00DA6D1D">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EA3AB0">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3</w:t>
      </w:r>
      <w:r w:rsidR="00F75F88">
        <w:rPr>
          <w:rFonts w:ascii="Calibri" w:eastAsiaTheme="minorEastAsia" w:hAnsi="Calibri" w:cstheme="minorHAnsi"/>
          <w:noProof/>
          <w:sz w:val="22"/>
          <w:szCs w:val="22"/>
        </w:rPr>
        <w:t>7</w:t>
      </w:r>
    </w:p>
    <w:p w14:paraId="00553449" w14:textId="24ABAC92" w:rsidR="00895703" w:rsidRPr="004832BA" w:rsidRDefault="00895703"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15. Returned Check Fee………………………………………………………………………………………………………</w:t>
      </w:r>
      <w:r w:rsidR="00DA6D1D">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EA3AB0">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3</w:t>
      </w:r>
      <w:r w:rsidR="00F75F88">
        <w:rPr>
          <w:rFonts w:ascii="Calibri" w:eastAsiaTheme="minorEastAsia" w:hAnsi="Calibri" w:cstheme="minorHAnsi"/>
          <w:noProof/>
          <w:sz w:val="22"/>
          <w:szCs w:val="22"/>
        </w:rPr>
        <w:t>7</w:t>
      </w:r>
    </w:p>
    <w:p w14:paraId="2ED53CF8" w14:textId="73DC2EDE" w:rsidR="00895703" w:rsidRPr="004832BA" w:rsidRDefault="00895703"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16</w:t>
      </w:r>
      <w:r w:rsidR="006B04E2">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 xml:space="preserve"> Reconnect Fee…………………………………………………………………………………………………………………</w:t>
      </w:r>
      <w:r w:rsidR="00DA6D1D">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EA3AB0">
        <w:rPr>
          <w:rFonts w:ascii="Calibri" w:eastAsiaTheme="minorEastAsia" w:hAnsi="Calibri" w:cstheme="minorHAnsi"/>
          <w:noProof/>
          <w:sz w:val="22"/>
          <w:szCs w:val="22"/>
        </w:rPr>
        <w:t>.</w:t>
      </w:r>
      <w:r w:rsidR="00095213">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3</w:t>
      </w:r>
      <w:r w:rsidR="00F75F88">
        <w:rPr>
          <w:rFonts w:ascii="Calibri" w:eastAsiaTheme="minorEastAsia" w:hAnsi="Calibri" w:cstheme="minorHAnsi"/>
          <w:noProof/>
          <w:sz w:val="22"/>
          <w:szCs w:val="22"/>
        </w:rPr>
        <w:t>7</w:t>
      </w:r>
    </w:p>
    <w:p w14:paraId="7BBC5ADA" w14:textId="46819134" w:rsidR="00895703" w:rsidRPr="004832BA" w:rsidRDefault="00895703"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17. Meter Test Fee………………………………………………………………………………………………………………</w:t>
      </w:r>
      <w:r w:rsidR="00DA6D1D">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AD4A9B">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AD4A9B">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AD4A9B">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…3</w:t>
      </w:r>
      <w:r w:rsidR="00F75F88">
        <w:rPr>
          <w:rFonts w:ascii="Calibri" w:eastAsiaTheme="minorEastAsia" w:hAnsi="Calibri" w:cstheme="minorHAnsi"/>
          <w:noProof/>
          <w:sz w:val="22"/>
          <w:szCs w:val="22"/>
        </w:rPr>
        <w:t>7</w:t>
      </w:r>
    </w:p>
    <w:p w14:paraId="2C6815C6" w14:textId="34E22371" w:rsidR="00895703" w:rsidRPr="004832BA" w:rsidRDefault="00895703"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18. Service Trip Fee………………………………………………………………………………………………………………</w:t>
      </w:r>
      <w:r w:rsidR="00DA6D1D">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AD4A9B">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EA3AB0">
        <w:rPr>
          <w:rFonts w:ascii="Calibri" w:eastAsiaTheme="minorEastAsia" w:hAnsi="Calibri" w:cstheme="minorHAnsi"/>
          <w:noProof/>
          <w:sz w:val="22"/>
          <w:szCs w:val="22"/>
        </w:rPr>
        <w:t>..</w:t>
      </w:r>
      <w:r w:rsidR="00413FDB">
        <w:rPr>
          <w:rFonts w:ascii="Calibri" w:eastAsiaTheme="minorEastAsia" w:hAnsi="Calibri" w:cstheme="minorHAnsi"/>
          <w:noProof/>
          <w:sz w:val="22"/>
          <w:szCs w:val="22"/>
        </w:rPr>
        <w:t>3</w:t>
      </w:r>
      <w:r w:rsidR="00F75F88">
        <w:rPr>
          <w:rFonts w:ascii="Calibri" w:eastAsiaTheme="minorEastAsia" w:hAnsi="Calibri" w:cstheme="minorHAnsi"/>
          <w:noProof/>
          <w:sz w:val="22"/>
          <w:szCs w:val="22"/>
        </w:rPr>
        <w:t>8</w:t>
      </w:r>
    </w:p>
    <w:p w14:paraId="18E53607" w14:textId="77379DF2" w:rsidR="00895703" w:rsidRPr="004832BA" w:rsidRDefault="00895703"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19. Equipment Damage Fee…………………………………………………………………………………………………</w:t>
      </w:r>
      <w:r w:rsidR="00DA6D1D">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AD4A9B">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413FDB">
        <w:rPr>
          <w:rFonts w:ascii="Calibri" w:eastAsiaTheme="minorEastAsia" w:hAnsi="Calibri" w:cstheme="minorHAnsi"/>
          <w:noProof/>
          <w:sz w:val="22"/>
          <w:szCs w:val="22"/>
        </w:rPr>
        <w:t>3</w:t>
      </w:r>
      <w:r w:rsidR="00F75F88">
        <w:rPr>
          <w:rFonts w:ascii="Calibri" w:eastAsiaTheme="minorEastAsia" w:hAnsi="Calibri" w:cstheme="minorHAnsi"/>
          <w:noProof/>
          <w:sz w:val="22"/>
          <w:szCs w:val="22"/>
        </w:rPr>
        <w:t>8</w:t>
      </w:r>
    </w:p>
    <w:p w14:paraId="395FC9C7" w14:textId="16E79D90" w:rsidR="00895703" w:rsidRPr="004832BA" w:rsidRDefault="00895703"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20. Meter Tampering and Damage to Property Penalty………………………………………………………………</w:t>
      </w:r>
      <w:r w:rsidR="00DA6D1D">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AD4A9B">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413FDB">
        <w:rPr>
          <w:rFonts w:ascii="Calibri" w:eastAsiaTheme="minorEastAsia" w:hAnsi="Calibri" w:cstheme="minorHAnsi"/>
          <w:noProof/>
          <w:sz w:val="22"/>
          <w:szCs w:val="22"/>
        </w:rPr>
        <w:t>3</w:t>
      </w:r>
      <w:r w:rsidR="00F75F88">
        <w:rPr>
          <w:rFonts w:ascii="Calibri" w:eastAsiaTheme="minorEastAsia" w:hAnsi="Calibri" w:cstheme="minorHAnsi"/>
          <w:noProof/>
          <w:sz w:val="22"/>
          <w:szCs w:val="22"/>
        </w:rPr>
        <w:t>8</w:t>
      </w:r>
    </w:p>
    <w:p w14:paraId="2BC385CD" w14:textId="2F0557DA" w:rsidR="00895703" w:rsidRPr="004832BA" w:rsidRDefault="00895703"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21. Transfer Fee…………………………………………………………………………………………………………………………</w:t>
      </w:r>
      <w:r w:rsidR="00DA6D1D">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AD4A9B">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413FDB">
        <w:rPr>
          <w:rFonts w:ascii="Calibri" w:eastAsiaTheme="minorEastAsia" w:hAnsi="Calibri" w:cstheme="minorHAnsi"/>
          <w:noProof/>
          <w:sz w:val="22"/>
          <w:szCs w:val="22"/>
        </w:rPr>
        <w:t>3</w:t>
      </w:r>
      <w:r w:rsidR="00F75F88">
        <w:rPr>
          <w:rFonts w:ascii="Calibri" w:eastAsiaTheme="minorEastAsia" w:hAnsi="Calibri" w:cstheme="minorHAnsi"/>
          <w:noProof/>
          <w:sz w:val="22"/>
          <w:szCs w:val="22"/>
        </w:rPr>
        <w:t>8</w:t>
      </w:r>
    </w:p>
    <w:p w14:paraId="0DE1949B" w14:textId="007CF98F" w:rsidR="00895703" w:rsidRPr="004832BA" w:rsidRDefault="00895703"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22. Information Copy Fee…………………………………………………………………………………………………………</w:t>
      </w:r>
      <w:r w:rsidR="00DA6D1D">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AD4A9B">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413FDB">
        <w:rPr>
          <w:rFonts w:ascii="Calibri" w:eastAsiaTheme="minorEastAsia" w:hAnsi="Calibri" w:cstheme="minorHAnsi"/>
          <w:noProof/>
          <w:sz w:val="22"/>
          <w:szCs w:val="22"/>
        </w:rPr>
        <w:t>3</w:t>
      </w:r>
      <w:r w:rsidR="00F75F88">
        <w:rPr>
          <w:rFonts w:ascii="Calibri" w:eastAsiaTheme="minorEastAsia" w:hAnsi="Calibri" w:cstheme="minorHAnsi"/>
          <w:noProof/>
          <w:sz w:val="22"/>
          <w:szCs w:val="22"/>
        </w:rPr>
        <w:t>8</w:t>
      </w:r>
    </w:p>
    <w:p w14:paraId="678F3612" w14:textId="751B5CBB" w:rsidR="00BD2ACC" w:rsidRPr="004832BA" w:rsidRDefault="00BD2ACC"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23. Customer Service Inspection Fee…………………………………………………………………………………</w:t>
      </w:r>
      <w:r w:rsidR="00DA6D1D">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AD4A9B">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413FDB">
        <w:rPr>
          <w:rFonts w:ascii="Calibri" w:eastAsiaTheme="minorEastAsia" w:hAnsi="Calibri" w:cstheme="minorHAnsi"/>
          <w:noProof/>
          <w:sz w:val="22"/>
          <w:szCs w:val="22"/>
        </w:rPr>
        <w:t>3</w:t>
      </w:r>
      <w:r w:rsidR="00F75F88">
        <w:rPr>
          <w:rFonts w:ascii="Calibri" w:eastAsiaTheme="minorEastAsia" w:hAnsi="Calibri" w:cstheme="minorHAnsi"/>
          <w:noProof/>
          <w:sz w:val="22"/>
          <w:szCs w:val="22"/>
        </w:rPr>
        <w:t>8</w:t>
      </w:r>
    </w:p>
    <w:p w14:paraId="53219C60" w14:textId="5A66CD53" w:rsidR="00BD2ACC" w:rsidRPr="004832BA" w:rsidRDefault="00BD2ACC"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24. Cross Connection Backflow Testing……………………………………………………………………………</w:t>
      </w:r>
      <w:r w:rsidR="00DA6D1D">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AD4A9B">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413FDB">
        <w:rPr>
          <w:rFonts w:ascii="Calibri" w:eastAsiaTheme="minorEastAsia" w:hAnsi="Calibri" w:cstheme="minorHAnsi"/>
          <w:noProof/>
          <w:sz w:val="22"/>
          <w:szCs w:val="22"/>
        </w:rPr>
        <w:t>3</w:t>
      </w:r>
      <w:r w:rsidR="00F75F88">
        <w:rPr>
          <w:rFonts w:ascii="Calibri" w:eastAsiaTheme="minorEastAsia" w:hAnsi="Calibri" w:cstheme="minorHAnsi"/>
          <w:noProof/>
          <w:sz w:val="22"/>
          <w:szCs w:val="22"/>
        </w:rPr>
        <w:t>8</w:t>
      </w:r>
    </w:p>
    <w:p w14:paraId="50E7F824" w14:textId="3866B8F5" w:rsidR="00BD2ACC" w:rsidRPr="004832BA" w:rsidRDefault="00BD2ACC"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25. Temporary Service for Inspections Fee……………………………………………………………………</w:t>
      </w:r>
      <w:r w:rsidR="00DA6D1D">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AD4A9B">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F75F88">
        <w:rPr>
          <w:rFonts w:ascii="Calibri" w:eastAsiaTheme="minorEastAsia" w:hAnsi="Calibri" w:cstheme="minorHAnsi"/>
          <w:noProof/>
          <w:sz w:val="22"/>
          <w:szCs w:val="22"/>
        </w:rPr>
        <w:t>39</w:t>
      </w:r>
    </w:p>
    <w:p w14:paraId="7C2FFD65" w14:textId="3BD083C8" w:rsidR="00BD2ACC" w:rsidRPr="004832BA" w:rsidRDefault="00BD2ACC"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26. Master Metered Accounts……………………………………………………………………………………………</w:t>
      </w:r>
      <w:r w:rsidR="00DA6D1D">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AD4A9B">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F75F88">
        <w:rPr>
          <w:rFonts w:ascii="Calibri" w:eastAsiaTheme="minorEastAsia" w:hAnsi="Calibri" w:cstheme="minorHAnsi"/>
          <w:noProof/>
          <w:sz w:val="22"/>
          <w:szCs w:val="22"/>
        </w:rPr>
        <w:t>39</w:t>
      </w:r>
    </w:p>
    <w:p w14:paraId="49DF3CBD" w14:textId="507699DD" w:rsidR="00BD2ACC" w:rsidRPr="004832BA" w:rsidRDefault="00BD2ACC"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27. Customer Notice Provisions………………………………………………………………………………………</w:t>
      </w:r>
      <w:r w:rsidR="00DA6D1D">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AD4A9B">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F75F88">
        <w:rPr>
          <w:rFonts w:ascii="Calibri" w:eastAsiaTheme="minorEastAsia" w:hAnsi="Calibri" w:cstheme="minorHAnsi"/>
          <w:noProof/>
          <w:sz w:val="22"/>
          <w:szCs w:val="22"/>
        </w:rPr>
        <w:t>39</w:t>
      </w:r>
    </w:p>
    <w:p w14:paraId="7A6BF29B" w14:textId="57126473" w:rsidR="00BD2ACC" w:rsidRPr="004832BA" w:rsidRDefault="00BD2ACC"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28. Franchise Fee Assessment…………………………………………………………………………………</w:t>
      </w:r>
      <w:r w:rsidR="00DA6D1D">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AD4A9B">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F75F88">
        <w:rPr>
          <w:rFonts w:ascii="Calibri" w:eastAsiaTheme="minorEastAsia" w:hAnsi="Calibri" w:cstheme="minorHAnsi"/>
          <w:noProof/>
          <w:sz w:val="22"/>
          <w:szCs w:val="22"/>
        </w:rPr>
        <w:t>39</w:t>
      </w:r>
    </w:p>
    <w:p w14:paraId="7BFBED4E" w14:textId="25134C05" w:rsidR="00BD2ACC" w:rsidRPr="004832BA" w:rsidRDefault="00BD2ACC"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29. Regulatory Assessment…………………………………………………………………………………………</w:t>
      </w:r>
      <w:r w:rsidR="00DA6D1D">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AD4A9B">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F75F88">
        <w:rPr>
          <w:rFonts w:ascii="Calibri" w:eastAsiaTheme="minorEastAsia" w:hAnsi="Calibri" w:cstheme="minorHAnsi"/>
          <w:noProof/>
          <w:sz w:val="22"/>
          <w:szCs w:val="22"/>
        </w:rPr>
        <w:t>39</w:t>
      </w:r>
    </w:p>
    <w:p w14:paraId="5B30615B" w14:textId="7E91589F" w:rsidR="00BD2ACC" w:rsidRPr="004832BA" w:rsidRDefault="00BD2ACC"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30. Additional Assessment…………………………………………………………………………………………</w:t>
      </w:r>
      <w:r w:rsidR="00DA6D1D">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F75F88">
        <w:rPr>
          <w:rFonts w:ascii="Calibri" w:eastAsiaTheme="minorEastAsia" w:hAnsi="Calibri" w:cstheme="minorHAnsi"/>
          <w:noProof/>
          <w:sz w:val="22"/>
          <w:szCs w:val="22"/>
        </w:rPr>
        <w:t>.39</w:t>
      </w:r>
    </w:p>
    <w:p w14:paraId="0D6442C0" w14:textId="195D9CD4" w:rsidR="00BD2ACC" w:rsidRPr="004832BA" w:rsidRDefault="00BD2ACC"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31. Other Fees………………………………………………………………………………………………………</w:t>
      </w:r>
      <w:r w:rsidR="00DA6D1D">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F75F88">
        <w:rPr>
          <w:rFonts w:ascii="Calibri" w:eastAsiaTheme="minorEastAsia" w:hAnsi="Calibri" w:cstheme="minorHAnsi"/>
          <w:noProof/>
          <w:sz w:val="22"/>
          <w:szCs w:val="22"/>
        </w:rPr>
        <w:t>.39</w:t>
      </w:r>
    </w:p>
    <w:p w14:paraId="44DF0F81" w14:textId="009D121C" w:rsidR="00BD2ACC" w:rsidRPr="004832BA" w:rsidRDefault="00BD2ACC"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lastRenderedPageBreak/>
        <w:t>32. Bulk Water Sales……………………………………………………………………………………………</w:t>
      </w:r>
      <w:r w:rsidR="00DA6D1D">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413FDB">
        <w:rPr>
          <w:rFonts w:ascii="Calibri" w:eastAsiaTheme="minorEastAsia" w:hAnsi="Calibri" w:cstheme="minorHAnsi"/>
          <w:noProof/>
          <w:sz w:val="22"/>
          <w:szCs w:val="22"/>
        </w:rPr>
        <w:t>4</w:t>
      </w:r>
      <w:r w:rsidR="00F75F88">
        <w:rPr>
          <w:rFonts w:ascii="Calibri" w:eastAsiaTheme="minorEastAsia" w:hAnsi="Calibri" w:cstheme="minorHAnsi"/>
          <w:noProof/>
          <w:sz w:val="22"/>
          <w:szCs w:val="22"/>
        </w:rPr>
        <w:t>0</w:t>
      </w:r>
    </w:p>
    <w:p w14:paraId="1D44ED22" w14:textId="53681385" w:rsidR="00BD2ACC" w:rsidRPr="004832BA" w:rsidRDefault="00BD2ACC"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33. Lots Not Being Connected to Corporation's Water…………………………………………</w:t>
      </w:r>
      <w:r w:rsidR="00DA6D1D">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413FDB">
        <w:rPr>
          <w:rFonts w:ascii="Calibri" w:eastAsiaTheme="minorEastAsia" w:hAnsi="Calibri" w:cstheme="minorHAnsi"/>
          <w:noProof/>
          <w:sz w:val="22"/>
          <w:szCs w:val="22"/>
        </w:rPr>
        <w:t>4</w:t>
      </w:r>
      <w:r w:rsidR="00F75F88">
        <w:rPr>
          <w:rFonts w:ascii="Calibri" w:eastAsiaTheme="minorEastAsia" w:hAnsi="Calibri" w:cstheme="minorHAnsi"/>
          <w:noProof/>
          <w:sz w:val="22"/>
          <w:szCs w:val="22"/>
        </w:rPr>
        <w:t>0</w:t>
      </w:r>
    </w:p>
    <w:p w14:paraId="04160E2B" w14:textId="77777777" w:rsidR="00E5303A" w:rsidRPr="000C517B" w:rsidRDefault="00E5303A" w:rsidP="004025D9">
      <w:pPr>
        <w:rPr>
          <w:rFonts w:ascii="Calibri" w:eastAsiaTheme="minorEastAsia" w:hAnsi="Calibri" w:cstheme="minorHAnsi"/>
          <w:b/>
          <w:noProof/>
          <w:sz w:val="22"/>
          <w:szCs w:val="22"/>
        </w:rPr>
      </w:pPr>
    </w:p>
    <w:p w14:paraId="1AF50C71" w14:textId="09A45D7B" w:rsidR="00BD2ACC" w:rsidRPr="004832BA" w:rsidRDefault="00BD2ACC" w:rsidP="00524600">
      <w:pPr>
        <w:ind w:right="270"/>
        <w:rPr>
          <w:rFonts w:ascii="Calibri" w:eastAsiaTheme="minorEastAsia" w:hAnsi="Calibri" w:cstheme="minorHAnsi"/>
          <w:bCs/>
          <w:noProof/>
          <w:sz w:val="22"/>
          <w:szCs w:val="22"/>
        </w:rPr>
      </w:pPr>
      <w:r w:rsidRPr="000C517B">
        <w:rPr>
          <w:rFonts w:ascii="Calibri" w:eastAsiaTheme="minorEastAsia" w:hAnsi="Calibri" w:cstheme="minorHAnsi"/>
          <w:b/>
          <w:noProof/>
          <w:sz w:val="22"/>
          <w:szCs w:val="22"/>
        </w:rPr>
        <w:t xml:space="preserve">SECTION H. </w:t>
      </w:r>
      <w:r w:rsidR="00C05BE5" w:rsidRPr="000C517B">
        <w:rPr>
          <w:rFonts w:ascii="Calibri" w:eastAsiaTheme="minorEastAsia" w:hAnsi="Calibri" w:cstheme="minorHAnsi"/>
          <w:b/>
          <w:noProof/>
          <w:sz w:val="22"/>
          <w:szCs w:val="22"/>
        </w:rPr>
        <w:t>Drought Contingency and Emergency Water Demand Management Plan</w:t>
      </w:r>
      <w:r w:rsidR="00C05BE5" w:rsidRPr="004832BA">
        <w:rPr>
          <w:rFonts w:ascii="Calibri" w:eastAsiaTheme="minorEastAsia" w:hAnsi="Calibri" w:cstheme="minorHAnsi"/>
          <w:bCs/>
          <w:noProof/>
          <w:sz w:val="22"/>
          <w:szCs w:val="22"/>
        </w:rPr>
        <w:t>…………………</w:t>
      </w:r>
      <w:r w:rsidR="00524600">
        <w:rPr>
          <w:rFonts w:ascii="Calibri" w:eastAsiaTheme="minorEastAsia" w:hAnsi="Calibri" w:cstheme="minorHAnsi"/>
          <w:bCs/>
          <w:noProof/>
          <w:sz w:val="22"/>
          <w:szCs w:val="22"/>
        </w:rPr>
        <w:t>.</w:t>
      </w:r>
      <w:r w:rsidR="00C05BE5" w:rsidRPr="004832BA">
        <w:rPr>
          <w:rFonts w:ascii="Calibri" w:eastAsiaTheme="minorEastAsia" w:hAnsi="Calibri" w:cstheme="minorHAnsi"/>
          <w:bCs/>
          <w:noProof/>
          <w:sz w:val="22"/>
          <w:szCs w:val="22"/>
        </w:rPr>
        <w:t>…………….</w:t>
      </w:r>
      <w:r w:rsidR="00413FDB">
        <w:rPr>
          <w:rFonts w:ascii="Calibri" w:eastAsiaTheme="minorEastAsia" w:hAnsi="Calibri" w:cstheme="minorHAnsi"/>
          <w:bCs/>
          <w:noProof/>
          <w:sz w:val="22"/>
          <w:szCs w:val="22"/>
        </w:rPr>
        <w:t>4</w:t>
      </w:r>
      <w:r w:rsidR="00F75F88">
        <w:rPr>
          <w:rFonts w:ascii="Calibri" w:eastAsiaTheme="minorEastAsia" w:hAnsi="Calibri" w:cstheme="minorHAnsi"/>
          <w:bCs/>
          <w:noProof/>
          <w:sz w:val="22"/>
          <w:szCs w:val="22"/>
        </w:rPr>
        <w:t>1</w:t>
      </w:r>
    </w:p>
    <w:p w14:paraId="06693488" w14:textId="4D35BFD8" w:rsidR="00C05BE5" w:rsidRPr="004832BA" w:rsidRDefault="00C05BE5"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1. Introduction…………………………………………………………………………………………………………………………</w:t>
      </w:r>
      <w:r w:rsidR="00DA6D1D">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524600">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413FDB">
        <w:rPr>
          <w:rFonts w:ascii="Calibri" w:eastAsiaTheme="minorEastAsia" w:hAnsi="Calibri" w:cstheme="minorHAnsi"/>
          <w:noProof/>
          <w:sz w:val="22"/>
          <w:szCs w:val="22"/>
        </w:rPr>
        <w:t>4</w:t>
      </w:r>
      <w:r w:rsidR="00F75F88">
        <w:rPr>
          <w:rFonts w:ascii="Calibri" w:eastAsiaTheme="minorEastAsia" w:hAnsi="Calibri" w:cstheme="minorHAnsi"/>
          <w:noProof/>
          <w:sz w:val="22"/>
          <w:szCs w:val="22"/>
        </w:rPr>
        <w:t>1</w:t>
      </w:r>
    </w:p>
    <w:p w14:paraId="19E35CF6" w14:textId="169A5404" w:rsidR="00C05BE5" w:rsidRPr="004832BA" w:rsidRDefault="00C05BE5"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2. Public Involvement………………………………………………………………………………………………………………………………</w:t>
      </w:r>
      <w:r w:rsidR="00524600">
        <w:rPr>
          <w:rFonts w:ascii="Calibri" w:eastAsiaTheme="minorEastAsia" w:hAnsi="Calibri" w:cstheme="minorHAnsi"/>
          <w:noProof/>
          <w:sz w:val="22"/>
          <w:szCs w:val="22"/>
        </w:rPr>
        <w:t>.</w:t>
      </w:r>
      <w:r w:rsidR="00095213">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524600">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413FDB">
        <w:rPr>
          <w:rFonts w:ascii="Calibri" w:eastAsiaTheme="minorEastAsia" w:hAnsi="Calibri" w:cstheme="minorHAnsi"/>
          <w:noProof/>
          <w:sz w:val="22"/>
          <w:szCs w:val="22"/>
        </w:rPr>
        <w:t>4</w:t>
      </w:r>
      <w:r w:rsidR="00F75F88">
        <w:rPr>
          <w:rFonts w:ascii="Calibri" w:eastAsiaTheme="minorEastAsia" w:hAnsi="Calibri" w:cstheme="minorHAnsi"/>
          <w:noProof/>
          <w:sz w:val="22"/>
          <w:szCs w:val="22"/>
        </w:rPr>
        <w:t>1</w:t>
      </w:r>
    </w:p>
    <w:p w14:paraId="6AF3651B" w14:textId="481D7DE4" w:rsidR="00C05BE5" w:rsidRPr="004832BA" w:rsidRDefault="00C05BE5"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3. Coordination with Regional Water Planning Group………………………………………………………………………………</w:t>
      </w:r>
      <w:r w:rsidR="00095213">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413FDB">
        <w:rPr>
          <w:rFonts w:ascii="Calibri" w:eastAsiaTheme="minorEastAsia" w:hAnsi="Calibri" w:cstheme="minorHAnsi"/>
          <w:noProof/>
          <w:sz w:val="22"/>
          <w:szCs w:val="22"/>
        </w:rPr>
        <w:t>4</w:t>
      </w:r>
      <w:r w:rsidR="00F75F88">
        <w:rPr>
          <w:rFonts w:ascii="Calibri" w:eastAsiaTheme="minorEastAsia" w:hAnsi="Calibri" w:cstheme="minorHAnsi"/>
          <w:noProof/>
          <w:sz w:val="22"/>
          <w:szCs w:val="22"/>
        </w:rPr>
        <w:t>1</w:t>
      </w:r>
    </w:p>
    <w:p w14:paraId="6C184872" w14:textId="06511B8E" w:rsidR="00C05BE5" w:rsidRPr="004832BA" w:rsidRDefault="00C05BE5"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4. Trigger Conditions…………………………………………………………………………………………………………</w:t>
      </w:r>
      <w:r w:rsidR="00524600">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095213">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413FDB">
        <w:rPr>
          <w:rFonts w:ascii="Calibri" w:eastAsiaTheme="minorEastAsia" w:hAnsi="Calibri" w:cstheme="minorHAnsi"/>
          <w:noProof/>
          <w:sz w:val="22"/>
          <w:szCs w:val="22"/>
        </w:rPr>
        <w:t>4</w:t>
      </w:r>
      <w:r w:rsidR="00267DD6">
        <w:rPr>
          <w:rFonts w:ascii="Calibri" w:eastAsiaTheme="minorEastAsia" w:hAnsi="Calibri" w:cstheme="minorHAnsi"/>
          <w:noProof/>
          <w:sz w:val="22"/>
          <w:szCs w:val="22"/>
        </w:rPr>
        <w:t>1</w:t>
      </w:r>
    </w:p>
    <w:p w14:paraId="14DDCFB0" w14:textId="74331FF0" w:rsidR="00C05BE5" w:rsidRPr="004832BA" w:rsidRDefault="00C05BE5"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5. Stage Levels of Water Allocations………………………………………………………………………………</w:t>
      </w:r>
      <w:r w:rsidR="00524600">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095213">
        <w:rPr>
          <w:rFonts w:ascii="Calibri" w:eastAsiaTheme="minorEastAsia" w:hAnsi="Calibri" w:cstheme="minorHAnsi"/>
          <w:noProof/>
          <w:sz w:val="22"/>
          <w:szCs w:val="22"/>
        </w:rPr>
        <w:t>….</w:t>
      </w:r>
      <w:r w:rsidR="00413FDB">
        <w:rPr>
          <w:rFonts w:ascii="Calibri" w:eastAsiaTheme="minorEastAsia" w:hAnsi="Calibri" w:cstheme="minorHAnsi"/>
          <w:noProof/>
          <w:sz w:val="22"/>
          <w:szCs w:val="22"/>
        </w:rPr>
        <w:t>4</w:t>
      </w:r>
      <w:r w:rsidR="00267DD6">
        <w:rPr>
          <w:rFonts w:ascii="Calibri" w:eastAsiaTheme="minorEastAsia" w:hAnsi="Calibri" w:cstheme="minorHAnsi"/>
          <w:noProof/>
          <w:sz w:val="22"/>
          <w:szCs w:val="22"/>
        </w:rPr>
        <w:t>2</w:t>
      </w:r>
    </w:p>
    <w:p w14:paraId="1766F50C" w14:textId="3568949B" w:rsidR="00C05BE5" w:rsidRPr="004832BA" w:rsidRDefault="00C05BE5"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6. Initiation and Termination Procedures………………………………………………………………………………………</w:t>
      </w:r>
      <w:r w:rsidR="00524600">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524600">
        <w:rPr>
          <w:rFonts w:ascii="Calibri" w:eastAsiaTheme="minorEastAsia" w:hAnsi="Calibri" w:cstheme="minorHAnsi"/>
          <w:noProof/>
          <w:sz w:val="22"/>
          <w:szCs w:val="22"/>
        </w:rPr>
        <w:t>…</w:t>
      </w:r>
      <w:r w:rsidR="00095213">
        <w:rPr>
          <w:rFonts w:ascii="Calibri" w:eastAsiaTheme="minorEastAsia" w:hAnsi="Calibri" w:cstheme="minorHAnsi"/>
          <w:noProof/>
          <w:sz w:val="22"/>
          <w:szCs w:val="22"/>
        </w:rPr>
        <w:t>……</w:t>
      </w:r>
      <w:r w:rsidR="00413FDB">
        <w:rPr>
          <w:rFonts w:ascii="Calibri" w:eastAsiaTheme="minorEastAsia" w:hAnsi="Calibri" w:cstheme="minorHAnsi"/>
          <w:noProof/>
          <w:sz w:val="22"/>
          <w:szCs w:val="22"/>
        </w:rPr>
        <w:t>4</w:t>
      </w:r>
      <w:r w:rsidR="00ED3203">
        <w:rPr>
          <w:rFonts w:ascii="Calibri" w:eastAsiaTheme="minorEastAsia" w:hAnsi="Calibri" w:cstheme="minorHAnsi"/>
          <w:noProof/>
          <w:sz w:val="22"/>
          <w:szCs w:val="22"/>
        </w:rPr>
        <w:t>3</w:t>
      </w:r>
    </w:p>
    <w:p w14:paraId="1173130B" w14:textId="0819CAAA" w:rsidR="00C05BE5" w:rsidRPr="004832BA" w:rsidRDefault="00C05BE5"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7. Penalties for Violations………………………………………………………………………………………………………………</w:t>
      </w:r>
      <w:r w:rsidR="00524600">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095213">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413FDB">
        <w:rPr>
          <w:rFonts w:ascii="Calibri" w:eastAsiaTheme="minorEastAsia" w:hAnsi="Calibri" w:cstheme="minorHAnsi"/>
          <w:noProof/>
          <w:sz w:val="22"/>
          <w:szCs w:val="22"/>
        </w:rPr>
        <w:t>4</w:t>
      </w:r>
      <w:r w:rsidR="00BE2FB7">
        <w:rPr>
          <w:rFonts w:ascii="Calibri" w:eastAsiaTheme="minorEastAsia" w:hAnsi="Calibri" w:cstheme="minorHAnsi"/>
          <w:noProof/>
          <w:sz w:val="22"/>
          <w:szCs w:val="22"/>
        </w:rPr>
        <w:t>4</w:t>
      </w:r>
    </w:p>
    <w:p w14:paraId="7DF913DA" w14:textId="608092C1" w:rsidR="00C05BE5" w:rsidRPr="004832BA" w:rsidRDefault="00C05BE5" w:rsidP="004025D9">
      <w:pPr>
        <w:rPr>
          <w:rFonts w:ascii="Calibri" w:eastAsiaTheme="minorEastAsia" w:hAnsi="Calibri" w:cstheme="minorHAnsi"/>
          <w:noProof/>
          <w:sz w:val="22"/>
          <w:szCs w:val="22"/>
        </w:rPr>
      </w:pPr>
      <w:r w:rsidRPr="004832BA">
        <w:rPr>
          <w:rFonts w:ascii="Calibri" w:eastAsiaTheme="minorEastAsia" w:hAnsi="Calibri" w:cstheme="minorHAnsi"/>
          <w:noProof/>
          <w:sz w:val="22"/>
          <w:szCs w:val="22"/>
        </w:rPr>
        <w:t>8. Exemptions or Waivers………………………………………………………………………………………………………………</w:t>
      </w:r>
      <w:r w:rsidR="00524600">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095213">
        <w:rPr>
          <w:rFonts w:ascii="Calibri" w:eastAsiaTheme="minorEastAsia" w:hAnsi="Calibri" w:cstheme="minorHAnsi"/>
          <w:noProof/>
          <w:sz w:val="22"/>
          <w:szCs w:val="22"/>
        </w:rPr>
        <w:t>.</w:t>
      </w:r>
      <w:r w:rsidRPr="004832BA">
        <w:rPr>
          <w:rFonts w:ascii="Calibri" w:eastAsiaTheme="minorEastAsia" w:hAnsi="Calibri" w:cstheme="minorHAnsi"/>
          <w:noProof/>
          <w:sz w:val="22"/>
          <w:szCs w:val="22"/>
        </w:rPr>
        <w:t>…....</w:t>
      </w:r>
      <w:r w:rsidR="00413FDB">
        <w:rPr>
          <w:rFonts w:ascii="Calibri" w:eastAsiaTheme="minorEastAsia" w:hAnsi="Calibri" w:cstheme="minorHAnsi"/>
          <w:noProof/>
          <w:sz w:val="22"/>
          <w:szCs w:val="22"/>
        </w:rPr>
        <w:t>4</w:t>
      </w:r>
      <w:r w:rsidR="00BE2FB7">
        <w:rPr>
          <w:rFonts w:ascii="Calibri" w:eastAsiaTheme="minorEastAsia" w:hAnsi="Calibri" w:cstheme="minorHAnsi"/>
          <w:noProof/>
          <w:sz w:val="22"/>
          <w:szCs w:val="22"/>
        </w:rPr>
        <w:t>5</w:t>
      </w:r>
    </w:p>
    <w:p w14:paraId="0CE03639" w14:textId="108CD717" w:rsidR="00C05BE5" w:rsidRPr="004832BA" w:rsidRDefault="00C05BE5" w:rsidP="004025D9">
      <w:pPr>
        <w:rPr>
          <w:rFonts w:ascii="Calibri" w:eastAsiaTheme="minorEastAsia" w:hAnsi="Calibri" w:cstheme="minorHAnsi"/>
          <w:bCs/>
          <w:noProof/>
          <w:sz w:val="22"/>
          <w:szCs w:val="20"/>
        </w:rPr>
      </w:pPr>
    </w:p>
    <w:p w14:paraId="6A0D1D29" w14:textId="3BF7568A" w:rsidR="001A0FE6" w:rsidRDefault="00193489" w:rsidP="00C05BE5">
      <w:pPr>
        <w:rPr>
          <w:rStyle w:val="SubtleEmphasis"/>
        </w:rPr>
      </w:pPr>
      <w:r w:rsidRPr="004832BA">
        <w:rPr>
          <w:rStyle w:val="SubtleEmphasis"/>
          <w:rFonts w:ascii="Calibri" w:hAnsi="Calibri"/>
          <w:sz w:val="22"/>
        </w:rPr>
        <w:fldChar w:fldCharType="end"/>
      </w:r>
      <w:bookmarkStart w:id="20" w:name="_Toc279484198"/>
      <w:bookmarkStart w:id="21" w:name="_Toc279485323"/>
      <w:bookmarkStart w:id="22" w:name="_Toc279565419"/>
      <w:bookmarkStart w:id="23" w:name="_Toc279649979"/>
      <w:bookmarkStart w:id="24" w:name="_Toc279652207"/>
    </w:p>
    <w:p w14:paraId="1ABFC79F" w14:textId="77777777" w:rsidR="001A0FE6" w:rsidRDefault="001A0FE6">
      <w:pPr>
        <w:rPr>
          <w:rStyle w:val="SubtleEmphasis"/>
        </w:rPr>
      </w:pPr>
      <w:r>
        <w:rPr>
          <w:rStyle w:val="SubtleEmphasis"/>
        </w:rPr>
        <w:br w:type="page"/>
      </w:r>
    </w:p>
    <w:p w14:paraId="5CC9F965" w14:textId="77777777" w:rsidR="00E06CC5" w:rsidRDefault="00E06CC5" w:rsidP="00E06CC5">
      <w:pPr>
        <w:widowControl w:val="0"/>
        <w:jc w:val="center"/>
        <w:rPr>
          <w:b/>
          <w:u w:val="single"/>
        </w:rPr>
      </w:pPr>
      <w:r>
        <w:rPr>
          <w:b/>
        </w:rPr>
        <w:lastRenderedPageBreak/>
        <w:t xml:space="preserve">SECTION A. </w:t>
      </w:r>
      <w:r>
        <w:rPr>
          <w:b/>
          <w:u w:val="single"/>
        </w:rPr>
        <w:t>RESOLUTIONS</w:t>
      </w:r>
    </w:p>
    <w:p w14:paraId="4B717D5E" w14:textId="77777777" w:rsidR="00E06CC5" w:rsidRDefault="00E06CC5" w:rsidP="00E06CC5">
      <w:pPr>
        <w:widowControl w:val="0"/>
      </w:pPr>
    </w:p>
    <w:p w14:paraId="5BE36BA5" w14:textId="77777777" w:rsidR="00E06CC5" w:rsidRDefault="00E06CC5" w:rsidP="00E06CC5">
      <w:pPr>
        <w:widowControl w:val="0"/>
      </w:pPr>
      <w:r>
        <w:t>THE BOARD OF DIRECTORS OF KEMPNER WATER SUPPLY CORPORATION ESTABLISHES THAT:</w:t>
      </w:r>
    </w:p>
    <w:p w14:paraId="3EA57361" w14:textId="77777777" w:rsidR="00E06CC5" w:rsidRDefault="00E06CC5" w:rsidP="00E06CC5">
      <w:pPr>
        <w:widowControl w:val="0"/>
      </w:pPr>
    </w:p>
    <w:p w14:paraId="6C48334B" w14:textId="0B290A9B" w:rsidR="00E06CC5" w:rsidRDefault="00E06CC5" w:rsidP="00C70F7E">
      <w:pPr>
        <w:widowControl w:val="0"/>
        <w:numPr>
          <w:ilvl w:val="0"/>
          <w:numId w:val="114"/>
        </w:numPr>
        <w:ind w:left="360"/>
      </w:pPr>
      <w:r>
        <w:t xml:space="preserve">This Tariff of the Kempner Water Supply Corporation, serving in list or name Lampasas, Coryell, Bell, and Burnet counties consisting of Sections A. through K. and forms inclusive, is adopted and enacted as the current regulations and policies effective as of </w:t>
      </w:r>
      <w:r w:rsidR="00B72E2B">
        <w:t>June 28, 2023.</w:t>
      </w:r>
    </w:p>
    <w:p w14:paraId="28E4A308" w14:textId="77777777" w:rsidR="00E06CC5" w:rsidRDefault="00E06CC5" w:rsidP="00E06CC5">
      <w:pPr>
        <w:widowControl w:val="0"/>
      </w:pPr>
    </w:p>
    <w:p w14:paraId="664F3B34" w14:textId="77777777" w:rsidR="00E06CC5" w:rsidRDefault="00E06CC5" w:rsidP="00C70F7E">
      <w:pPr>
        <w:widowControl w:val="0"/>
        <w:numPr>
          <w:ilvl w:val="0"/>
          <w:numId w:val="114"/>
        </w:numPr>
        <w:ind w:left="360"/>
      </w:pPr>
      <w:r>
        <w:t>Only those preexisting written contracts or agreements executed by the present or previous Board of Directors shall remain in effect unless the contract or agreement requires compliance with changes of the tariff from time to time.</w:t>
      </w:r>
    </w:p>
    <w:p w14:paraId="089F16CE" w14:textId="77777777" w:rsidR="00E06CC5" w:rsidRDefault="00E06CC5" w:rsidP="00E06CC5">
      <w:pPr>
        <w:widowControl w:val="0"/>
      </w:pPr>
    </w:p>
    <w:p w14:paraId="5A3A994D" w14:textId="77777777" w:rsidR="00E06CC5" w:rsidRDefault="00E06CC5" w:rsidP="00C70F7E">
      <w:pPr>
        <w:widowControl w:val="0"/>
        <w:numPr>
          <w:ilvl w:val="0"/>
          <w:numId w:val="114"/>
        </w:numPr>
        <w:ind w:left="360"/>
      </w:pPr>
      <w:r>
        <w:t>The adoption (</w:t>
      </w:r>
      <w:r>
        <w:rPr>
          <w:u w:val="single"/>
        </w:rPr>
        <w:t>or revisions)</w:t>
      </w:r>
      <w:r>
        <w:t xml:space="preserve"> of this tariff does not prohibit or limit the Corporation from enforcing previous penalties or assessments from before the current effective date.</w:t>
      </w:r>
    </w:p>
    <w:p w14:paraId="15180F38" w14:textId="77777777" w:rsidR="00E06CC5" w:rsidRDefault="00E06CC5" w:rsidP="00E06CC5">
      <w:pPr>
        <w:widowControl w:val="0"/>
      </w:pPr>
    </w:p>
    <w:p w14:paraId="570C8E91" w14:textId="77777777" w:rsidR="00E06CC5" w:rsidRDefault="00E06CC5" w:rsidP="00C70F7E">
      <w:pPr>
        <w:widowControl w:val="0"/>
        <w:numPr>
          <w:ilvl w:val="0"/>
          <w:numId w:val="114"/>
        </w:numPr>
        <w:ind w:left="360"/>
      </w:pPr>
      <w:r>
        <w:t>An official copy of this and all policies or records shall be available during regular office hours of the Corporation.  The Secretary of the Corporation shall maintain the original copy as approved and all previous copies for exhibit.</w:t>
      </w:r>
    </w:p>
    <w:p w14:paraId="17C6257F" w14:textId="77777777" w:rsidR="00E06CC5" w:rsidRDefault="00E06CC5" w:rsidP="00E06CC5">
      <w:pPr>
        <w:widowControl w:val="0"/>
      </w:pPr>
    </w:p>
    <w:p w14:paraId="2799444B" w14:textId="7AE81ADB" w:rsidR="00E06CC5" w:rsidRDefault="00127A4D" w:rsidP="00C70F7E">
      <w:pPr>
        <w:widowControl w:val="0"/>
        <w:numPr>
          <w:ilvl w:val="0"/>
          <w:numId w:val="114"/>
        </w:numPr>
        <w:ind w:left="360"/>
      </w:pPr>
      <w:r>
        <w:t>The rules</w:t>
      </w:r>
      <w:r w:rsidR="00E06CC5">
        <w:t xml:space="preserve"> and regulations of state or federal agencies having jurisdiction shall supersede any terms of this policy.  If any section, paragraph, sentence, clause, phrase, word, or words of this policy are declared unconstitutional or invalid for any purpose, the remainder of this policy shall not be affected.</w:t>
      </w:r>
    </w:p>
    <w:p w14:paraId="3DDDABD7" w14:textId="77777777" w:rsidR="00E06CC5" w:rsidRDefault="00E06CC5" w:rsidP="00E06CC5">
      <w:pPr>
        <w:widowControl w:val="0"/>
        <w:rPr>
          <w:u w:val="single"/>
        </w:rPr>
      </w:pPr>
    </w:p>
    <w:p w14:paraId="7C163297" w14:textId="741D753D" w:rsidR="00E06CC5" w:rsidRDefault="00E06CC5" w:rsidP="00C70F7E">
      <w:pPr>
        <w:widowControl w:val="0"/>
        <w:numPr>
          <w:ilvl w:val="0"/>
          <w:numId w:val="114"/>
        </w:numPr>
        <w:ind w:left="360"/>
      </w:pPr>
      <w:r>
        <w:t>This tariff has been adopted in Open Meeting in compliance with the Open Meeting Act, Chapter 551 of the Texas Government Code.</w:t>
      </w:r>
    </w:p>
    <w:p w14:paraId="7A9FC2BD" w14:textId="77777777" w:rsidR="00E06CC5" w:rsidRDefault="00E06CC5" w:rsidP="00E06CC5">
      <w:pPr>
        <w:widowControl w:val="0"/>
      </w:pPr>
    </w:p>
    <w:p w14:paraId="5DFEBE7A" w14:textId="668F3E27" w:rsidR="00E06CC5" w:rsidRDefault="00E06CC5" w:rsidP="00E06CC5">
      <w:pPr>
        <w:widowControl w:val="0"/>
        <w:outlineLvl w:val="0"/>
      </w:pPr>
      <w:r>
        <w:t xml:space="preserve">PASSED and APPROVED this </w:t>
      </w:r>
      <w:r w:rsidR="00B72E2B">
        <w:t>2</w:t>
      </w:r>
      <w:r w:rsidR="001762F3">
        <w:t>7</w:t>
      </w:r>
      <w:r w:rsidR="00B72E2B" w:rsidRPr="003074A6">
        <w:rPr>
          <w:vertAlign w:val="superscript"/>
        </w:rPr>
        <w:t>th</w:t>
      </w:r>
      <w:r w:rsidR="00B72E2B">
        <w:t xml:space="preserve"> </w:t>
      </w:r>
      <w:r>
        <w:t xml:space="preserve">day of </w:t>
      </w:r>
      <w:r w:rsidR="001762F3">
        <w:t>September</w:t>
      </w:r>
      <w:r w:rsidR="00B72E2B">
        <w:t xml:space="preserve"> 2023</w:t>
      </w:r>
      <w:r>
        <w:t>.</w:t>
      </w:r>
    </w:p>
    <w:p w14:paraId="10DE24DE" w14:textId="77777777" w:rsidR="00E06CC5" w:rsidRDefault="00E06CC5" w:rsidP="00E06CC5">
      <w:pPr>
        <w:widowControl w:val="0"/>
      </w:pPr>
    </w:p>
    <w:p w14:paraId="35390442" w14:textId="77777777" w:rsidR="00E06CC5" w:rsidRDefault="00E06CC5" w:rsidP="00E06CC5">
      <w:pPr>
        <w:widowControl w:val="0"/>
      </w:pPr>
    </w:p>
    <w:p w14:paraId="676526E0" w14:textId="77777777" w:rsidR="00E06CC5" w:rsidRDefault="00E06CC5" w:rsidP="00E06CC5">
      <w:pPr>
        <w:widowControl w:val="0"/>
      </w:pPr>
      <w:r>
        <w:t>______________________________________</w:t>
      </w:r>
    </w:p>
    <w:p w14:paraId="2E91437B" w14:textId="40E9CD8C" w:rsidR="00E06CC5" w:rsidRDefault="00B72E2B" w:rsidP="00E06CC5">
      <w:pPr>
        <w:widowControl w:val="0"/>
      </w:pPr>
      <w:r>
        <w:t>Dennis Kliza</w:t>
      </w:r>
    </w:p>
    <w:p w14:paraId="15D692F0" w14:textId="77777777" w:rsidR="00E06CC5" w:rsidRDefault="00E06CC5" w:rsidP="00E06CC5">
      <w:pPr>
        <w:widowControl w:val="0"/>
        <w:outlineLvl w:val="0"/>
      </w:pPr>
      <w:r>
        <w:t>President, Kempner Water Supply Corporation</w:t>
      </w:r>
    </w:p>
    <w:p w14:paraId="63CFBF14" w14:textId="77777777" w:rsidR="00E06CC5" w:rsidRDefault="00E06CC5" w:rsidP="00E06CC5">
      <w:pPr>
        <w:widowControl w:val="0"/>
      </w:pPr>
    </w:p>
    <w:p w14:paraId="33E23D74" w14:textId="77777777" w:rsidR="00E06CC5" w:rsidRDefault="00E06CC5" w:rsidP="00E06CC5">
      <w:pPr>
        <w:widowControl w:val="0"/>
      </w:pPr>
    </w:p>
    <w:p w14:paraId="095C6728" w14:textId="77777777" w:rsidR="00E06CC5" w:rsidRDefault="00E06CC5" w:rsidP="00E06CC5">
      <w:pPr>
        <w:widowControl w:val="0"/>
        <w:outlineLvl w:val="0"/>
      </w:pPr>
      <w:r>
        <w:t>SEAL</w:t>
      </w:r>
    </w:p>
    <w:p w14:paraId="38EE1F1B" w14:textId="77777777" w:rsidR="00E06CC5" w:rsidRDefault="00E06CC5" w:rsidP="00E06CC5">
      <w:pPr>
        <w:widowControl w:val="0"/>
      </w:pPr>
    </w:p>
    <w:p w14:paraId="222C23C8" w14:textId="77777777" w:rsidR="00E06CC5" w:rsidRDefault="00E06CC5" w:rsidP="00E06CC5">
      <w:pPr>
        <w:widowControl w:val="0"/>
      </w:pPr>
    </w:p>
    <w:p w14:paraId="12656263" w14:textId="77777777" w:rsidR="00E06CC5" w:rsidRDefault="00E06CC5" w:rsidP="00E06CC5">
      <w:pPr>
        <w:widowControl w:val="0"/>
        <w:outlineLvl w:val="0"/>
      </w:pPr>
      <w:r>
        <w:t>ATTEST:</w:t>
      </w:r>
    </w:p>
    <w:p w14:paraId="567C2251" w14:textId="77777777" w:rsidR="00E06CC5" w:rsidRDefault="00E06CC5" w:rsidP="00E06CC5">
      <w:pPr>
        <w:widowControl w:val="0"/>
      </w:pPr>
    </w:p>
    <w:p w14:paraId="733D59A9" w14:textId="77777777" w:rsidR="00E06CC5" w:rsidRDefault="00E06CC5" w:rsidP="00E06CC5">
      <w:pPr>
        <w:widowControl w:val="0"/>
      </w:pPr>
    </w:p>
    <w:p w14:paraId="13A5993D" w14:textId="77777777" w:rsidR="00E06CC5" w:rsidRDefault="00E06CC5" w:rsidP="00E06CC5">
      <w:pPr>
        <w:widowControl w:val="0"/>
      </w:pPr>
      <w:r>
        <w:t>______________________________________</w:t>
      </w:r>
    </w:p>
    <w:p w14:paraId="52F481EA" w14:textId="77777777" w:rsidR="00E06CC5" w:rsidRDefault="00E06CC5" w:rsidP="00E06CC5">
      <w:pPr>
        <w:widowControl w:val="0"/>
      </w:pPr>
      <w:r>
        <w:t>George McClintock</w:t>
      </w:r>
    </w:p>
    <w:p w14:paraId="0928D629" w14:textId="77777777" w:rsidR="00E06CC5" w:rsidRDefault="00E06CC5" w:rsidP="00E06CC5">
      <w:pPr>
        <w:widowControl w:val="0"/>
        <w:outlineLvl w:val="0"/>
      </w:pPr>
      <w:r>
        <w:t xml:space="preserve">Secretary, Kempner Water Supply Corporation  </w:t>
      </w:r>
    </w:p>
    <w:p w14:paraId="7EACA8CD" w14:textId="77777777" w:rsidR="00E06CC5" w:rsidRDefault="00E06CC5" w:rsidP="00E06CC5"/>
    <w:p w14:paraId="6BAF37AA" w14:textId="6AC17572" w:rsidR="00E06CC5" w:rsidRDefault="00E06CC5">
      <w:pPr>
        <w:rPr>
          <w:rStyle w:val="SubtleEmphasis"/>
          <w:noProof/>
        </w:rPr>
      </w:pPr>
      <w:r>
        <w:rPr>
          <w:rStyle w:val="SubtleEmphasis"/>
          <w:noProof/>
        </w:rPr>
        <w:br w:type="page"/>
      </w:r>
    </w:p>
    <w:p w14:paraId="00E117A8" w14:textId="006CDDB4" w:rsidR="00F0341E" w:rsidRPr="00193489" w:rsidRDefault="00F0341E" w:rsidP="00193489">
      <w:pPr>
        <w:pStyle w:val="Title"/>
      </w:pPr>
      <w:bookmarkStart w:id="25" w:name="_Toc279485325"/>
      <w:bookmarkStart w:id="26" w:name="_Toc279565420"/>
      <w:bookmarkStart w:id="27" w:name="_Toc279649980"/>
      <w:bookmarkStart w:id="28" w:name="_Toc279652208"/>
      <w:bookmarkStart w:id="29" w:name="_Toc472058959"/>
      <w:bookmarkStart w:id="30" w:name="_Toc477523191"/>
      <w:bookmarkStart w:id="31" w:name="_Toc477524032"/>
      <w:bookmarkStart w:id="32" w:name="_Toc66269466"/>
      <w:bookmarkStart w:id="33" w:name="_Toc66341552"/>
      <w:bookmarkEnd w:id="20"/>
      <w:bookmarkEnd w:id="21"/>
      <w:bookmarkEnd w:id="22"/>
      <w:bookmarkEnd w:id="23"/>
      <w:bookmarkEnd w:id="24"/>
      <w:r w:rsidRPr="00193489">
        <w:rPr>
          <w:rStyle w:val="SubtleReference"/>
          <w:smallCaps w:val="0"/>
          <w:color w:val="auto"/>
        </w:rPr>
        <w:lastRenderedPageBreak/>
        <w:t>SECTION</w:t>
      </w:r>
      <w:r w:rsidRPr="00193489">
        <w:t xml:space="preserve"> B.</w:t>
      </w:r>
      <w:bookmarkStart w:id="34" w:name="_Toc279485326"/>
      <w:bookmarkEnd w:id="25"/>
      <w:r w:rsidR="005E0942" w:rsidRPr="00193489">
        <w:t xml:space="preserve"> </w:t>
      </w:r>
      <w:r w:rsidRPr="00193489">
        <w:rPr>
          <w:u w:val="single"/>
        </w:rPr>
        <w:t>STATEMENTS</w:t>
      </w:r>
      <w:bookmarkEnd w:id="26"/>
      <w:bookmarkEnd w:id="27"/>
      <w:bookmarkEnd w:id="28"/>
      <w:bookmarkEnd w:id="29"/>
      <w:bookmarkEnd w:id="30"/>
      <w:bookmarkEnd w:id="31"/>
      <w:bookmarkEnd w:id="32"/>
      <w:bookmarkEnd w:id="33"/>
      <w:bookmarkEnd w:id="34"/>
    </w:p>
    <w:p w14:paraId="56554060" w14:textId="77777777" w:rsidR="00F0341E" w:rsidRPr="00B03D40" w:rsidRDefault="00F0341E" w:rsidP="00F0341E">
      <w:pPr>
        <w:widowControl w:val="0"/>
        <w:tabs>
          <w:tab w:val="center" w:pos="4680"/>
        </w:tabs>
        <w:jc w:val="center"/>
        <w:rPr>
          <w:rStyle w:val="SubtleEmphasis"/>
        </w:rPr>
      </w:pPr>
    </w:p>
    <w:p w14:paraId="1F93937F" w14:textId="77777777" w:rsidR="00F0341E" w:rsidRPr="00B03D40" w:rsidRDefault="00F0341E" w:rsidP="00F0341E">
      <w:pPr>
        <w:widowControl w:val="0"/>
        <w:rPr>
          <w:rStyle w:val="SubtleEmphasis"/>
        </w:rPr>
      </w:pPr>
      <w:r w:rsidRPr="00B03D40">
        <w:rPr>
          <w:rStyle w:val="SubtleEmphasis"/>
        </w:rPr>
        <w:t xml:space="preserve">  </w:t>
      </w:r>
    </w:p>
    <w:p w14:paraId="7B8E2E4C" w14:textId="77777777" w:rsidR="00F0341E" w:rsidRPr="00B03D40" w:rsidRDefault="00F0341E" w:rsidP="00C70F7E">
      <w:pPr>
        <w:widowControl w:val="0"/>
        <w:numPr>
          <w:ilvl w:val="0"/>
          <w:numId w:val="1"/>
        </w:numPr>
        <w:spacing w:before="120"/>
        <w:rPr>
          <w:rStyle w:val="SubtleEmphasis"/>
        </w:rPr>
      </w:pPr>
      <w:r w:rsidRPr="00F54259">
        <w:rPr>
          <w:rStyle w:val="Strong"/>
        </w:rPr>
        <w:t>Organization</w:t>
      </w:r>
      <w:r w:rsidR="006A48FD" w:rsidRPr="00B03D40">
        <w:rPr>
          <w:rStyle w:val="SubtleEmphasis"/>
        </w:rPr>
        <w:t xml:space="preserve"> -</w:t>
      </w:r>
      <w:r w:rsidRPr="00B03D40">
        <w:rPr>
          <w:rStyle w:val="SubtleEmphasis"/>
        </w:rPr>
        <w:t xml:space="preserve"> The</w:t>
      </w:r>
      <w:r w:rsidR="00161BD9" w:rsidRPr="00B03D40">
        <w:rPr>
          <w:rStyle w:val="SubtleEmphasis"/>
        </w:rPr>
        <w:t xml:space="preserve"> Kempner</w:t>
      </w:r>
      <w:r w:rsidRPr="00B03D40">
        <w:rPr>
          <w:rStyle w:val="SubtleEmphasis"/>
        </w:rPr>
        <w:t xml:space="preserve"> Water Supply </w:t>
      </w:r>
      <w:r w:rsidR="00683FCC" w:rsidRPr="00B03D40">
        <w:rPr>
          <w:rStyle w:val="SubtleEmphasis"/>
        </w:rPr>
        <w:t>Corporation</w:t>
      </w:r>
      <w:r w:rsidR="007E0C58" w:rsidRPr="00B03D40">
        <w:rPr>
          <w:rStyle w:val="SubtleEmphasis"/>
        </w:rPr>
        <w:t xml:space="preserve"> (“</w:t>
      </w:r>
      <w:r w:rsidR="00683FCC" w:rsidRPr="00B03D40">
        <w:rPr>
          <w:rStyle w:val="SubtleEmphasis"/>
        </w:rPr>
        <w:t>Corporation</w:t>
      </w:r>
      <w:r w:rsidR="00733F46" w:rsidRPr="00B03D40">
        <w:rPr>
          <w:rStyle w:val="SubtleEmphasis"/>
        </w:rPr>
        <w:t>”)</w:t>
      </w:r>
      <w:r w:rsidRPr="00B03D40">
        <w:rPr>
          <w:rStyle w:val="SubtleEmphasis"/>
        </w:rPr>
        <w:t xml:space="preserve"> is a member-owned, non-profit </w:t>
      </w:r>
      <w:r w:rsidR="00683FCC" w:rsidRPr="00B03D40">
        <w:rPr>
          <w:rStyle w:val="SubtleEmphasis"/>
        </w:rPr>
        <w:t>Corporation</w:t>
      </w:r>
      <w:r w:rsidRPr="00B03D40">
        <w:rPr>
          <w:rStyle w:val="SubtleEmphasis"/>
        </w:rPr>
        <w:t xml:space="preserve"> </w:t>
      </w:r>
      <w:r w:rsidRPr="00F54259">
        <w:rPr>
          <w:rStyle w:val="SubtleReference"/>
        </w:rPr>
        <w:t>incorporated</w:t>
      </w:r>
      <w:r w:rsidRPr="00B03D40">
        <w:rPr>
          <w:rStyle w:val="SubtleEmphasis"/>
        </w:rPr>
        <w:t xml:space="preserve"> pursuant to the Texas Water Code Chapter 67, and the provisions of the Texas Business Organizations Code applicable to member owned member controlled non-profit </w:t>
      </w:r>
      <w:r w:rsidR="00683FCC" w:rsidRPr="00B03D40">
        <w:rPr>
          <w:rStyle w:val="SubtleEmphasis"/>
        </w:rPr>
        <w:t>Corporation</w:t>
      </w:r>
      <w:r w:rsidRPr="00B03D40">
        <w:rPr>
          <w:rStyle w:val="SubtleEmphasis"/>
        </w:rPr>
        <w:t xml:space="preserve">s for the purpose of furnishing potable water utility service.  </w:t>
      </w:r>
      <w:r w:rsidR="00683FCC" w:rsidRPr="00B03D40">
        <w:rPr>
          <w:rStyle w:val="SubtleEmphasis"/>
        </w:rPr>
        <w:t>Corporation</w:t>
      </w:r>
      <w:r w:rsidRPr="00B03D40">
        <w:rPr>
          <w:rStyle w:val="SubtleEmphasis"/>
        </w:rPr>
        <w:t xml:space="preserve"> operating policies, rates, and regulations are adopted by the Board of Directors elected by the Members of the </w:t>
      </w:r>
      <w:r w:rsidR="00683FCC" w:rsidRPr="00B03D40">
        <w:rPr>
          <w:rStyle w:val="SubtleEmphasis"/>
        </w:rPr>
        <w:t>Corporation</w:t>
      </w:r>
      <w:r w:rsidRPr="00B03D40">
        <w:rPr>
          <w:rStyle w:val="SubtleEmphasis"/>
        </w:rPr>
        <w:t>.</w:t>
      </w:r>
    </w:p>
    <w:p w14:paraId="5F072A3C" w14:textId="77777777" w:rsidR="00F0341E" w:rsidRPr="00B03D40" w:rsidRDefault="00F0341E" w:rsidP="00C70F7E">
      <w:pPr>
        <w:widowControl w:val="0"/>
        <w:numPr>
          <w:ilvl w:val="0"/>
          <w:numId w:val="1"/>
        </w:numPr>
        <w:spacing w:before="120"/>
        <w:rPr>
          <w:rStyle w:val="SubtleEmphasis"/>
        </w:rPr>
      </w:pPr>
      <w:r w:rsidRPr="00C9472A">
        <w:rPr>
          <w:rStyle w:val="SubtleEmphasis"/>
          <w:b/>
          <w:bCs/>
        </w:rPr>
        <w:t>Non-Discrimination Policy</w:t>
      </w:r>
      <w:r w:rsidR="006A48FD" w:rsidRPr="00B03D40">
        <w:rPr>
          <w:rStyle w:val="SubtleEmphasis"/>
        </w:rPr>
        <w:t xml:space="preserve"> - </w:t>
      </w:r>
      <w:r w:rsidRPr="00B03D40">
        <w:rPr>
          <w:rStyle w:val="SubtleEmphasis"/>
        </w:rPr>
        <w:t xml:space="preserve">Membership </w:t>
      </w:r>
      <w:r w:rsidR="00830F5D" w:rsidRPr="00B03D40">
        <w:rPr>
          <w:rStyle w:val="SubtleEmphasis"/>
        </w:rPr>
        <w:t xml:space="preserve">and service in the </w:t>
      </w:r>
      <w:r w:rsidR="00683FCC" w:rsidRPr="00B03D40">
        <w:rPr>
          <w:rStyle w:val="SubtleEmphasis"/>
        </w:rPr>
        <w:t>Corporation</w:t>
      </w:r>
      <w:r w:rsidR="00830F5D" w:rsidRPr="00B03D40">
        <w:rPr>
          <w:rStyle w:val="SubtleEmphasis"/>
        </w:rPr>
        <w:t xml:space="preserve"> are provided </w:t>
      </w:r>
      <w:r w:rsidRPr="00B03D40">
        <w:rPr>
          <w:rStyle w:val="SubtleEmphasis"/>
        </w:rPr>
        <w:t xml:space="preserve">to all </w:t>
      </w:r>
      <w:r w:rsidR="00BA63C3" w:rsidRPr="00B03D40">
        <w:rPr>
          <w:rStyle w:val="SubtleEmphasis"/>
        </w:rPr>
        <w:t>Applicants</w:t>
      </w:r>
      <w:r w:rsidRPr="00B03D40">
        <w:rPr>
          <w:rStyle w:val="SubtleEmphasis"/>
        </w:rPr>
        <w:t xml:space="preserve"> who comply with the provisions of this </w:t>
      </w:r>
      <w:r w:rsidR="00830F5D" w:rsidRPr="00B03D40">
        <w:rPr>
          <w:rStyle w:val="SubtleEmphasis"/>
        </w:rPr>
        <w:t>Tariff</w:t>
      </w:r>
      <w:r w:rsidRPr="00B03D40">
        <w:rPr>
          <w:rStyle w:val="SubtleEmphasis"/>
        </w:rPr>
        <w:t xml:space="preserve"> regardless of race, creed, color, national origin, sex, disability, or marital status.</w:t>
      </w:r>
    </w:p>
    <w:p w14:paraId="6FFBCD37" w14:textId="77777777" w:rsidR="00F0341E" w:rsidRPr="00B03D40" w:rsidRDefault="00F0341E" w:rsidP="00C70F7E">
      <w:pPr>
        <w:widowControl w:val="0"/>
        <w:numPr>
          <w:ilvl w:val="0"/>
          <w:numId w:val="1"/>
        </w:numPr>
        <w:spacing w:before="120"/>
        <w:rPr>
          <w:rStyle w:val="SubtleEmphasis"/>
        </w:rPr>
      </w:pPr>
      <w:r w:rsidRPr="00C9472A">
        <w:rPr>
          <w:rStyle w:val="SubtleEmphasis"/>
          <w:b/>
          <w:bCs/>
        </w:rPr>
        <w:t>Policy and Rule Application</w:t>
      </w:r>
      <w:r w:rsidR="006A48FD" w:rsidRPr="00B03D40">
        <w:rPr>
          <w:rStyle w:val="SubtleEmphasis"/>
        </w:rPr>
        <w:t xml:space="preserve"> -</w:t>
      </w:r>
      <w:r w:rsidRPr="00B03D40">
        <w:rPr>
          <w:rStyle w:val="SubtleEmphasis"/>
        </w:rPr>
        <w:t xml:space="preserve"> These policies, rules, and regulations apply to the water</w:t>
      </w:r>
      <w:r w:rsidR="00683FCC" w:rsidRPr="00B03D40">
        <w:rPr>
          <w:rStyle w:val="SubtleEmphasis"/>
        </w:rPr>
        <w:t xml:space="preserve"> </w:t>
      </w:r>
      <w:r w:rsidRPr="00B03D40">
        <w:rPr>
          <w:rStyle w:val="SubtleEmphasis"/>
        </w:rPr>
        <w:t>services provided by the</w:t>
      </w:r>
      <w:r w:rsidR="00733F46" w:rsidRPr="00B03D40">
        <w:rPr>
          <w:rStyle w:val="SubtleEmphasis"/>
        </w:rPr>
        <w:t xml:space="preserve"> </w:t>
      </w:r>
      <w:r w:rsidR="00683FCC" w:rsidRPr="00B03D40">
        <w:rPr>
          <w:rStyle w:val="SubtleEmphasis"/>
        </w:rPr>
        <w:t>Corporation</w:t>
      </w:r>
      <w:r w:rsidR="00733F46" w:rsidRPr="00B03D40">
        <w:rPr>
          <w:rStyle w:val="SubtleEmphasis"/>
        </w:rPr>
        <w:t>.</w:t>
      </w:r>
      <w:r w:rsidR="00CA55C0" w:rsidRPr="00B03D40">
        <w:rPr>
          <w:rStyle w:val="SubtleEmphasis"/>
        </w:rPr>
        <w:t xml:space="preserve"> </w:t>
      </w:r>
      <w:r w:rsidRPr="00B03D40">
        <w:rPr>
          <w:rStyle w:val="SubtleEmphasis"/>
        </w:rPr>
        <w:t xml:space="preserve">Failure on the part of the Member, Consumer, or Applicant to observe these policies, rules and regulations </w:t>
      </w:r>
      <w:r w:rsidR="00881EDA" w:rsidRPr="00B03D40">
        <w:rPr>
          <w:rStyle w:val="SubtleEmphasis"/>
        </w:rPr>
        <w:t>give</w:t>
      </w:r>
      <w:r w:rsidRPr="00B03D40">
        <w:rPr>
          <w:rStyle w:val="SubtleEmphasis"/>
        </w:rPr>
        <w:t xml:space="preserve"> the </w:t>
      </w:r>
      <w:r w:rsidR="00683FCC" w:rsidRPr="00B03D40">
        <w:rPr>
          <w:rStyle w:val="SubtleEmphasis"/>
        </w:rPr>
        <w:t>Corporation</w:t>
      </w:r>
      <w:r w:rsidRPr="00B03D40">
        <w:rPr>
          <w:rStyle w:val="SubtleEmphasis"/>
        </w:rPr>
        <w:t xml:space="preserve"> the authority to deny or discontinue </w:t>
      </w:r>
      <w:r w:rsidR="00881EDA" w:rsidRPr="00B03D40">
        <w:rPr>
          <w:rStyle w:val="SubtleEmphasis"/>
        </w:rPr>
        <w:t>service, according</w:t>
      </w:r>
      <w:r w:rsidRPr="00B03D40">
        <w:rPr>
          <w:rStyle w:val="SubtleEmphasis"/>
        </w:rPr>
        <w:t xml:space="preserve"> to the terms of this </w:t>
      </w:r>
      <w:r w:rsidR="00830F5D" w:rsidRPr="00B03D40">
        <w:rPr>
          <w:rStyle w:val="SubtleEmphasis"/>
        </w:rPr>
        <w:t>Tariff</w:t>
      </w:r>
      <w:r w:rsidRPr="00B03D40">
        <w:rPr>
          <w:rStyle w:val="SubtleEmphasis"/>
        </w:rPr>
        <w:t xml:space="preserve"> as amended from time to time by the Board of Directors of the </w:t>
      </w:r>
      <w:r w:rsidR="00683FCC" w:rsidRPr="00B03D40">
        <w:rPr>
          <w:rStyle w:val="SubtleEmphasis"/>
        </w:rPr>
        <w:t>Corporation</w:t>
      </w:r>
      <w:r w:rsidRPr="00B03D40">
        <w:rPr>
          <w:rStyle w:val="SubtleEmphasis"/>
        </w:rPr>
        <w:t>.</w:t>
      </w:r>
    </w:p>
    <w:p w14:paraId="5E4BC069" w14:textId="77777777" w:rsidR="00F0341E" w:rsidRPr="00B03D40" w:rsidRDefault="00683FCC" w:rsidP="00C70F7E">
      <w:pPr>
        <w:widowControl w:val="0"/>
        <w:numPr>
          <w:ilvl w:val="0"/>
          <w:numId w:val="1"/>
        </w:numPr>
        <w:spacing w:before="120"/>
        <w:rPr>
          <w:rStyle w:val="SubtleEmphasis"/>
        </w:rPr>
      </w:pPr>
      <w:r w:rsidRPr="00C9472A">
        <w:rPr>
          <w:rStyle w:val="SubtleEmphasis"/>
          <w:b/>
          <w:bCs/>
        </w:rPr>
        <w:t>Corporation</w:t>
      </w:r>
      <w:r w:rsidR="00F0341E" w:rsidRPr="00C9472A">
        <w:rPr>
          <w:rStyle w:val="SubtleEmphasis"/>
          <w:b/>
          <w:bCs/>
        </w:rPr>
        <w:t xml:space="preserve"> Bylaws</w:t>
      </w:r>
      <w:r w:rsidR="006A48FD" w:rsidRPr="00B03D40">
        <w:rPr>
          <w:rStyle w:val="SubtleEmphasis"/>
        </w:rPr>
        <w:t xml:space="preserve"> -</w:t>
      </w:r>
      <w:r w:rsidR="00F0341E" w:rsidRPr="00B03D40">
        <w:rPr>
          <w:rStyle w:val="SubtleEmphasis"/>
        </w:rPr>
        <w:t xml:space="preserve"> The </w:t>
      </w:r>
      <w:r w:rsidRPr="00B03D40">
        <w:rPr>
          <w:rStyle w:val="SubtleEmphasis"/>
        </w:rPr>
        <w:t>Corporation</w:t>
      </w:r>
      <w:r w:rsidR="00F0341E" w:rsidRPr="00B03D40">
        <w:rPr>
          <w:rStyle w:val="SubtleEmphasis"/>
        </w:rPr>
        <w:t xml:space="preserve"> Members have adopted bylaws which establish the make-up of the Board of Directors and other important regulations of the </w:t>
      </w:r>
      <w:r w:rsidRPr="00B03D40">
        <w:rPr>
          <w:rStyle w:val="SubtleEmphasis"/>
        </w:rPr>
        <w:t>Corporation</w:t>
      </w:r>
      <w:r w:rsidR="00F0341E" w:rsidRPr="00B03D40">
        <w:rPr>
          <w:rStyle w:val="SubtleEmphasis"/>
        </w:rPr>
        <w:t xml:space="preserve">.  The bylaws are on file </w:t>
      </w:r>
      <w:r w:rsidR="00881EDA" w:rsidRPr="00B03D40">
        <w:rPr>
          <w:rStyle w:val="SubtleEmphasis"/>
        </w:rPr>
        <w:t>in</w:t>
      </w:r>
      <w:r w:rsidR="00F0341E" w:rsidRPr="00B03D40">
        <w:rPr>
          <w:rStyle w:val="SubtleEmphasis"/>
        </w:rPr>
        <w:t xml:space="preserve"> the </w:t>
      </w:r>
      <w:r w:rsidRPr="00B03D40">
        <w:rPr>
          <w:rStyle w:val="SubtleEmphasis"/>
        </w:rPr>
        <w:t>Corporation</w:t>
      </w:r>
      <w:r w:rsidR="00B92A9A" w:rsidRPr="00B03D40">
        <w:rPr>
          <w:rStyle w:val="SubtleEmphasis"/>
        </w:rPr>
        <w:t>’</w:t>
      </w:r>
      <w:r w:rsidR="00F0341E" w:rsidRPr="00B03D40">
        <w:rPr>
          <w:rStyle w:val="SubtleEmphasis"/>
        </w:rPr>
        <w:t>s office.</w:t>
      </w:r>
    </w:p>
    <w:p w14:paraId="69FD89EE" w14:textId="77777777" w:rsidR="00F0341E" w:rsidRPr="00B03D40" w:rsidRDefault="00F0341E" w:rsidP="00C70F7E">
      <w:pPr>
        <w:widowControl w:val="0"/>
        <w:numPr>
          <w:ilvl w:val="0"/>
          <w:numId w:val="1"/>
        </w:numPr>
        <w:spacing w:before="120"/>
        <w:rPr>
          <w:rStyle w:val="SubtleEmphasis"/>
        </w:rPr>
      </w:pPr>
      <w:r w:rsidRPr="00C9472A">
        <w:rPr>
          <w:rStyle w:val="SubtleEmphasis"/>
          <w:b/>
          <w:bCs/>
        </w:rPr>
        <w:t>Fire Protection Responsibility</w:t>
      </w:r>
      <w:r w:rsidR="006A48FD" w:rsidRPr="00B03D40">
        <w:rPr>
          <w:rStyle w:val="SubtleEmphasis"/>
        </w:rPr>
        <w:t xml:space="preserve"> -</w:t>
      </w:r>
      <w:r w:rsidRPr="00B03D40">
        <w:rPr>
          <w:rStyle w:val="SubtleEmphasis"/>
        </w:rPr>
        <w:t xml:space="preserve"> The </w:t>
      </w:r>
      <w:r w:rsidR="00683FCC" w:rsidRPr="00B03D40">
        <w:rPr>
          <w:rStyle w:val="SubtleEmphasis"/>
        </w:rPr>
        <w:t>Corporation</w:t>
      </w:r>
      <w:r w:rsidRPr="00B03D40">
        <w:rPr>
          <w:rStyle w:val="SubtleEmphasis"/>
        </w:rPr>
        <w:t xml:space="preserve"> does not </w:t>
      </w:r>
      <w:r w:rsidR="00881EDA" w:rsidRPr="00B03D40">
        <w:rPr>
          <w:rStyle w:val="SubtleEmphasis"/>
        </w:rPr>
        <w:t>provide, nor</w:t>
      </w:r>
      <w:r w:rsidRPr="00B03D40">
        <w:rPr>
          <w:rStyle w:val="SubtleEmphasis"/>
        </w:rPr>
        <w:t xml:space="preserve"> imply that fire protection is available </w:t>
      </w:r>
      <w:r w:rsidR="00672226" w:rsidRPr="00B03D40">
        <w:rPr>
          <w:rStyle w:val="SubtleEmphasis"/>
        </w:rPr>
        <w:t xml:space="preserve">throughout </w:t>
      </w:r>
      <w:r w:rsidRPr="00B03D40">
        <w:rPr>
          <w:rStyle w:val="SubtleEmphasis"/>
        </w:rPr>
        <w:t>the distribution system</w:t>
      </w:r>
      <w:r w:rsidR="00672226" w:rsidRPr="00B03D40">
        <w:rPr>
          <w:rStyle w:val="SubtleEmphasis"/>
        </w:rPr>
        <w:t xml:space="preserve">, except where expressly required by </w:t>
      </w:r>
      <w:r w:rsidR="000814BB" w:rsidRPr="00B03D40">
        <w:rPr>
          <w:rStyle w:val="SubtleEmphasis"/>
        </w:rPr>
        <w:t>municipal ordinance</w:t>
      </w:r>
      <w:r w:rsidR="00672226" w:rsidRPr="00B03D40">
        <w:rPr>
          <w:rStyle w:val="SubtleEmphasis"/>
        </w:rPr>
        <w:t xml:space="preserve"> or agreed to by </w:t>
      </w:r>
      <w:r w:rsidR="00881EDA" w:rsidRPr="00B03D40">
        <w:rPr>
          <w:rStyle w:val="SubtleEmphasis"/>
        </w:rPr>
        <w:t>the Corporation</w:t>
      </w:r>
      <w:r w:rsidRPr="00B03D40">
        <w:rPr>
          <w:rStyle w:val="SubtleEmphasis"/>
        </w:rPr>
        <w:t xml:space="preserve">.  All hydrants or flush valves are for the operation and maintenance of the system and may be used by authorized fire departments in accordance with a contract with the </w:t>
      </w:r>
      <w:r w:rsidR="00683FCC" w:rsidRPr="00B03D40">
        <w:rPr>
          <w:rStyle w:val="SubtleEmphasis"/>
        </w:rPr>
        <w:t>Corporation</w:t>
      </w:r>
      <w:r w:rsidRPr="00B03D40">
        <w:rPr>
          <w:rStyle w:val="SubtleEmphasis"/>
        </w:rPr>
        <w:t xml:space="preserve"> to supply water for use in fire suppression.  The </w:t>
      </w:r>
      <w:r w:rsidR="00683FCC" w:rsidRPr="00B03D40">
        <w:rPr>
          <w:rStyle w:val="SubtleEmphasis"/>
        </w:rPr>
        <w:t>Corporation</w:t>
      </w:r>
      <w:r w:rsidRPr="00B03D40">
        <w:rPr>
          <w:rStyle w:val="SubtleEmphasis"/>
        </w:rPr>
        <w:t xml:space="preserve"> reserves the right to remove any hydrant, due to improper use or detriment to the system as determined by the </w:t>
      </w:r>
      <w:r w:rsidR="00683FCC" w:rsidRPr="00B03D40">
        <w:rPr>
          <w:rStyle w:val="SubtleEmphasis"/>
        </w:rPr>
        <w:t>Corporation</w:t>
      </w:r>
      <w:r w:rsidRPr="00B03D40">
        <w:rPr>
          <w:rStyle w:val="SubtleEmphasis"/>
        </w:rPr>
        <w:t>, at any time without notice, refund, or compensation to the contributors unless such hydrants are installed pursuant to the terms of a Non-Standard Service Contract as provided for in Section F, in which event the terms and conditions of the Contract shall apply.</w:t>
      </w:r>
    </w:p>
    <w:p w14:paraId="51068CC9" w14:textId="09ECCD15" w:rsidR="00F0341E" w:rsidRPr="00B03D40" w:rsidRDefault="00F0341E" w:rsidP="00C70F7E">
      <w:pPr>
        <w:widowControl w:val="0"/>
        <w:numPr>
          <w:ilvl w:val="0"/>
          <w:numId w:val="1"/>
        </w:numPr>
        <w:spacing w:before="120"/>
        <w:rPr>
          <w:rStyle w:val="SubtleEmphasis"/>
        </w:rPr>
      </w:pPr>
      <w:r w:rsidRPr="00C9472A">
        <w:rPr>
          <w:rStyle w:val="SubtleEmphasis"/>
          <w:b/>
          <w:bCs/>
        </w:rPr>
        <w:t>Damage Liability</w:t>
      </w:r>
      <w:r w:rsidR="006A48FD" w:rsidRPr="00B03D40">
        <w:rPr>
          <w:rStyle w:val="SubtleEmphasis"/>
        </w:rPr>
        <w:t xml:space="preserve"> -</w:t>
      </w:r>
      <w:r w:rsidRPr="00B03D40">
        <w:rPr>
          <w:rStyle w:val="SubtleEmphasis"/>
        </w:rPr>
        <w:t xml:space="preserve"> The </w:t>
      </w:r>
      <w:r w:rsidR="00683FCC" w:rsidRPr="00B03D40">
        <w:rPr>
          <w:rStyle w:val="SubtleEmphasis"/>
        </w:rPr>
        <w:t>Corporation</w:t>
      </w:r>
      <w:r w:rsidRPr="00B03D40">
        <w:rPr>
          <w:rStyle w:val="SubtleEmphasis"/>
        </w:rPr>
        <w:t xml:space="preserve"> is not liable for </w:t>
      </w:r>
      <w:r w:rsidR="00127A4D" w:rsidRPr="00B03D40">
        <w:rPr>
          <w:rStyle w:val="SubtleEmphasis"/>
        </w:rPr>
        <w:t>damage</w:t>
      </w:r>
      <w:r w:rsidRPr="00B03D40">
        <w:rPr>
          <w:rStyle w:val="SubtleEmphasis"/>
        </w:rPr>
        <w:t xml:space="preserve"> caused by service interruptions, events beyond its control, and for normal system failures.  The limi</w:t>
      </w:r>
      <w:r w:rsidR="00830F5D" w:rsidRPr="00B03D40">
        <w:rPr>
          <w:rStyle w:val="SubtleEmphasis"/>
        </w:rPr>
        <w:t>t</w:t>
      </w:r>
      <w:r w:rsidRPr="00B03D40">
        <w:rPr>
          <w:rStyle w:val="SubtleEmphasis"/>
        </w:rPr>
        <w:t xml:space="preserve"> of liability of the </w:t>
      </w:r>
      <w:r w:rsidR="00683FCC" w:rsidRPr="00B03D40">
        <w:rPr>
          <w:rStyle w:val="SubtleEmphasis"/>
        </w:rPr>
        <w:t>Corporation</w:t>
      </w:r>
      <w:r w:rsidR="00830F5D" w:rsidRPr="00B03D40">
        <w:rPr>
          <w:rStyle w:val="SubtleEmphasis"/>
        </w:rPr>
        <w:t xml:space="preserve"> </w:t>
      </w:r>
      <w:r w:rsidRPr="00B03D40">
        <w:rPr>
          <w:rStyle w:val="SubtleEmphasis"/>
        </w:rPr>
        <w:t xml:space="preserve">is the extent of the cost of </w:t>
      </w:r>
      <w:r w:rsidR="00464FBA" w:rsidRPr="00B03D40">
        <w:rPr>
          <w:rStyle w:val="SubtleEmphasis"/>
        </w:rPr>
        <w:t>the service</w:t>
      </w:r>
      <w:r w:rsidRPr="00B03D40">
        <w:rPr>
          <w:rStyle w:val="SubtleEmphasis"/>
        </w:rPr>
        <w:t xml:space="preserve"> provided.  By acceptance of Membership, Member consents to waiver of such liability.</w:t>
      </w:r>
    </w:p>
    <w:p w14:paraId="4198736A" w14:textId="77777777" w:rsidR="00F0341E" w:rsidRPr="00B03D40" w:rsidRDefault="00F0341E" w:rsidP="00C70F7E">
      <w:pPr>
        <w:widowControl w:val="0"/>
        <w:numPr>
          <w:ilvl w:val="0"/>
          <w:numId w:val="1"/>
        </w:numPr>
        <w:spacing w:before="120"/>
        <w:rPr>
          <w:rStyle w:val="SubtleEmphasis"/>
        </w:rPr>
      </w:pPr>
      <w:r w:rsidRPr="00C9472A">
        <w:rPr>
          <w:rStyle w:val="SubtleEmphasis"/>
          <w:b/>
          <w:bCs/>
        </w:rPr>
        <w:t>Information Disclosure</w:t>
      </w:r>
      <w:r w:rsidR="006A48FD" w:rsidRPr="00B03D40">
        <w:rPr>
          <w:rStyle w:val="SubtleEmphasis"/>
        </w:rPr>
        <w:t xml:space="preserve"> -</w:t>
      </w:r>
      <w:r w:rsidRPr="00B03D40">
        <w:rPr>
          <w:rStyle w:val="SubtleEmphasis"/>
        </w:rPr>
        <w:t xml:space="preserve"> The records of the </w:t>
      </w:r>
      <w:r w:rsidR="00683FCC" w:rsidRPr="00B03D40">
        <w:rPr>
          <w:rStyle w:val="SubtleEmphasis"/>
        </w:rPr>
        <w:t>Corporation</w:t>
      </w:r>
      <w:r w:rsidRPr="00B03D40">
        <w:rPr>
          <w:rStyle w:val="SubtleEmphasis"/>
        </w:rPr>
        <w:t xml:space="preserve"> shall be kept in the </w:t>
      </w:r>
      <w:r w:rsidR="00683FCC" w:rsidRPr="00B03D40">
        <w:rPr>
          <w:rStyle w:val="SubtleEmphasis"/>
        </w:rPr>
        <w:t>Corporation</w:t>
      </w:r>
      <w:r w:rsidRPr="00B03D40">
        <w:rPr>
          <w:rStyle w:val="SubtleEmphasis"/>
        </w:rPr>
        <w:t xml:space="preserve"> office in </w:t>
      </w:r>
      <w:r w:rsidR="00161BD9" w:rsidRPr="00B03D40">
        <w:rPr>
          <w:rStyle w:val="SubtleEmphasis"/>
        </w:rPr>
        <w:t>Kempner</w:t>
      </w:r>
      <w:r w:rsidRPr="00B03D40">
        <w:rPr>
          <w:rStyle w:val="SubtleEmphasis"/>
        </w:rPr>
        <w:t xml:space="preserve">, Texas.  All information collected, assembled, or maintained by or for the </w:t>
      </w:r>
      <w:r w:rsidR="00683FCC" w:rsidRPr="00B03D40">
        <w:rPr>
          <w:rStyle w:val="SubtleEmphasis"/>
        </w:rPr>
        <w:t>Corporation</w:t>
      </w:r>
      <w:r w:rsidRPr="00B03D40">
        <w:rPr>
          <w:rStyle w:val="SubtleEmphasis"/>
        </w:rPr>
        <w:t xml:space="preserve"> shall be disclosed to the public in accordance with the Texas Public Information Act. In no event and under no circumstances shall the </w:t>
      </w:r>
      <w:r w:rsidR="00683FCC" w:rsidRPr="00B03D40">
        <w:rPr>
          <w:rStyle w:val="SubtleEmphasis"/>
        </w:rPr>
        <w:t>Corporation</w:t>
      </w:r>
      <w:r w:rsidRPr="00B03D40">
        <w:rPr>
          <w:rStyle w:val="SubtleEmphasis"/>
        </w:rPr>
        <w:t xml:space="preserve"> disclose the Social Security Number of any member or customer to any person other than an employee of the </w:t>
      </w:r>
      <w:r w:rsidR="00683FCC" w:rsidRPr="00B03D40">
        <w:rPr>
          <w:rStyle w:val="SubtleEmphasis"/>
        </w:rPr>
        <w:t>Corporation</w:t>
      </w:r>
      <w:r w:rsidRPr="00B03D40">
        <w:rPr>
          <w:rStyle w:val="SubtleEmphasis"/>
        </w:rPr>
        <w:t xml:space="preserve">. An individual customer may request in writing that their address, telephone number, and account records be kept confidential.  Such confidentiality does not prohibit the utility from disclosing this information to an official or employee of the state or a political subdivision of the state acting in an official capacity or an employee of the </w:t>
      </w:r>
      <w:r w:rsidR="00683FCC" w:rsidRPr="00B03D40">
        <w:rPr>
          <w:rStyle w:val="SubtleEmphasis"/>
        </w:rPr>
        <w:t>Corporation</w:t>
      </w:r>
      <w:r w:rsidRPr="00B03D40">
        <w:rPr>
          <w:rStyle w:val="SubtleEmphasis"/>
        </w:rPr>
        <w:t xml:space="preserve"> acting in connection with the employee</w:t>
      </w:r>
      <w:r w:rsidR="00B92A9A" w:rsidRPr="00B03D40">
        <w:rPr>
          <w:rStyle w:val="SubtleEmphasis"/>
        </w:rPr>
        <w:t>’</w:t>
      </w:r>
      <w:r w:rsidRPr="00B03D40">
        <w:rPr>
          <w:rStyle w:val="SubtleEmphasis"/>
        </w:rPr>
        <w:t xml:space="preserve">s duties. Further, such confidentiality does not prohibit the </w:t>
      </w:r>
      <w:r w:rsidR="00683FCC" w:rsidRPr="00B03D40">
        <w:rPr>
          <w:rStyle w:val="SubtleEmphasis"/>
        </w:rPr>
        <w:t>Corporation</w:t>
      </w:r>
      <w:r w:rsidRPr="00B03D40">
        <w:rPr>
          <w:rStyle w:val="SubtleEmphasis"/>
        </w:rPr>
        <w:t xml:space="preserve"> from disclosing the name and address of each member entitled to vote on a list to be made available to the </w:t>
      </w:r>
      <w:r w:rsidR="00683FCC" w:rsidRPr="00B03D40">
        <w:rPr>
          <w:rStyle w:val="SubtleEmphasis"/>
        </w:rPr>
        <w:t>Corporation</w:t>
      </w:r>
      <w:r w:rsidR="00B92A9A" w:rsidRPr="00B03D40">
        <w:rPr>
          <w:rStyle w:val="SubtleEmphasis"/>
        </w:rPr>
        <w:t>’</w:t>
      </w:r>
      <w:r w:rsidRPr="00B03D40">
        <w:rPr>
          <w:rStyle w:val="SubtleEmphasis"/>
        </w:rPr>
        <w:t xml:space="preserve">s voting members, or their agents or attorneys, in connection with a meeting of the </w:t>
      </w:r>
      <w:r w:rsidR="00683FCC" w:rsidRPr="00B03D40">
        <w:rPr>
          <w:rStyle w:val="SubtleEmphasis"/>
        </w:rPr>
        <w:t>Corporation</w:t>
      </w:r>
      <w:r w:rsidR="00B92A9A" w:rsidRPr="00B03D40">
        <w:rPr>
          <w:rStyle w:val="SubtleEmphasis"/>
        </w:rPr>
        <w:t>’</w:t>
      </w:r>
      <w:r w:rsidRPr="00B03D40">
        <w:rPr>
          <w:rStyle w:val="SubtleEmphasis"/>
        </w:rPr>
        <w:t xml:space="preserve">s members. The </w:t>
      </w:r>
      <w:r w:rsidR="00683FCC" w:rsidRPr="00B03D40">
        <w:rPr>
          <w:rStyle w:val="SubtleEmphasis"/>
        </w:rPr>
        <w:t>Corporation</w:t>
      </w:r>
      <w:r w:rsidRPr="00B03D40">
        <w:rPr>
          <w:rStyle w:val="SubtleEmphasis"/>
        </w:rPr>
        <w:t xml:space="preserve"> </w:t>
      </w:r>
      <w:r w:rsidRPr="00B03D40">
        <w:rPr>
          <w:rStyle w:val="SubtleEmphasis"/>
        </w:rPr>
        <w:lastRenderedPageBreak/>
        <w:t xml:space="preserve">shall give its </w:t>
      </w:r>
      <w:r w:rsidR="00BA63C3" w:rsidRPr="00B03D40">
        <w:rPr>
          <w:rStyle w:val="SubtleEmphasis"/>
        </w:rPr>
        <w:t>Applicants</w:t>
      </w:r>
      <w:r w:rsidRPr="00B03D40">
        <w:rPr>
          <w:rStyle w:val="SubtleEmphasis"/>
        </w:rPr>
        <w:t xml:space="preserve"> and customers notice of rights to confidentiality under this policy and all prevailing associated fees for such request.</w:t>
      </w:r>
    </w:p>
    <w:p w14:paraId="43089D11" w14:textId="77777777" w:rsidR="00B44036" w:rsidRPr="00B03D40" w:rsidRDefault="00F0341E" w:rsidP="00C70F7E">
      <w:pPr>
        <w:numPr>
          <w:ilvl w:val="0"/>
          <w:numId w:val="71"/>
        </w:numPr>
        <w:spacing w:before="120" w:after="120"/>
        <w:ind w:right="-432"/>
        <w:rPr>
          <w:rStyle w:val="SubtleEmphasis"/>
        </w:rPr>
      </w:pPr>
      <w:r w:rsidRPr="00C9472A">
        <w:rPr>
          <w:rStyle w:val="SubtleEmphasis"/>
          <w:b/>
          <w:bCs/>
        </w:rPr>
        <w:t>Customer Notice Provisions</w:t>
      </w:r>
      <w:r w:rsidR="006A48FD" w:rsidRPr="00B03D40">
        <w:rPr>
          <w:rStyle w:val="SubtleEmphasis"/>
        </w:rPr>
        <w:t xml:space="preserve"> -</w:t>
      </w:r>
      <w:r w:rsidRPr="00B03D40">
        <w:rPr>
          <w:rStyle w:val="SubtleEmphasis"/>
        </w:rPr>
        <w:t xml:space="preserve"> </w:t>
      </w:r>
      <w:r w:rsidR="00B44036" w:rsidRPr="00B03D40">
        <w:rPr>
          <w:rStyle w:val="SubtleEmphasis"/>
        </w:rPr>
        <w:t xml:space="preserve">The Corporation shall give notice of monthly rate changes by email and posted on website at </w:t>
      </w:r>
      <w:hyperlink r:id="rId10" w:history="1">
        <w:r w:rsidR="00B44036" w:rsidRPr="00B03D40">
          <w:rPr>
            <w:rStyle w:val="SubtleEmphasis"/>
          </w:rPr>
          <w:t>www.kempnerwsc.com</w:t>
        </w:r>
      </w:hyperlink>
      <w:r w:rsidR="00B44036" w:rsidRPr="00B03D40">
        <w:rPr>
          <w:rStyle w:val="SubtleEmphasis"/>
        </w:rPr>
        <w:t xml:space="preserve"> at least 30 days prior to the effective date of the new rate.  The notice shall contain the old rates, new rates, effective date of the new rate, date of Board authorization, and the name and phone number of the Corporation’s contact person designated to address inquiries about the rate change. </w:t>
      </w:r>
    </w:p>
    <w:p w14:paraId="1048CE53" w14:textId="77777777" w:rsidR="00F0341E" w:rsidRPr="00B03D40" w:rsidRDefault="00F0341E" w:rsidP="00C70F7E">
      <w:pPr>
        <w:widowControl w:val="0"/>
        <w:numPr>
          <w:ilvl w:val="0"/>
          <w:numId w:val="72"/>
        </w:numPr>
        <w:spacing w:before="120"/>
        <w:rPr>
          <w:rStyle w:val="SubtleEmphasis"/>
        </w:rPr>
      </w:pPr>
      <w:r w:rsidRPr="00C9472A">
        <w:rPr>
          <w:rStyle w:val="SubtleEmphasis"/>
          <w:b/>
          <w:bCs/>
        </w:rPr>
        <w:t>Grievance Procedures</w:t>
      </w:r>
      <w:r w:rsidR="006A48FD" w:rsidRPr="00B03D40">
        <w:rPr>
          <w:rStyle w:val="SubtleEmphasis"/>
        </w:rPr>
        <w:t xml:space="preserve"> -</w:t>
      </w:r>
      <w:r w:rsidRPr="00B03D40">
        <w:rPr>
          <w:rStyle w:val="SubtleEmphasis"/>
        </w:rPr>
        <w:t xml:space="preserve"> Any Member of the </w:t>
      </w:r>
      <w:r w:rsidR="00683FCC" w:rsidRPr="00B03D40">
        <w:rPr>
          <w:rStyle w:val="SubtleEmphasis"/>
        </w:rPr>
        <w:t>Corporation</w:t>
      </w:r>
      <w:r w:rsidRPr="00B03D40">
        <w:rPr>
          <w:rStyle w:val="SubtleEmphasis"/>
        </w:rPr>
        <w:t xml:space="preserve"> or individual demonstrating an interest under the policies of this </w:t>
      </w:r>
      <w:r w:rsidR="00830F5D" w:rsidRPr="00B03D40">
        <w:rPr>
          <w:rStyle w:val="SubtleEmphasis"/>
        </w:rPr>
        <w:t>Tariff</w:t>
      </w:r>
      <w:r w:rsidRPr="00B03D40">
        <w:rPr>
          <w:rStyle w:val="SubtleEmphasis"/>
        </w:rPr>
        <w:t xml:space="preserve"> in becoming a Member of the </w:t>
      </w:r>
      <w:r w:rsidR="00683FCC" w:rsidRPr="00B03D40">
        <w:rPr>
          <w:rStyle w:val="SubtleEmphasis"/>
        </w:rPr>
        <w:t>Corporation</w:t>
      </w:r>
      <w:r w:rsidRPr="00B03D40">
        <w:rPr>
          <w:rStyle w:val="SubtleEmphasis"/>
        </w:rPr>
        <w:t xml:space="preserve"> shall have an </w:t>
      </w:r>
      <w:r w:rsidR="00FF1C76" w:rsidRPr="00B03D40">
        <w:rPr>
          <w:rStyle w:val="SubtleEmphasis"/>
        </w:rPr>
        <w:t>opportunity to</w:t>
      </w:r>
      <w:r w:rsidRPr="00B03D40">
        <w:rPr>
          <w:rStyle w:val="SubtleEmphasis"/>
        </w:rPr>
        <w:t xml:space="preserve"> voice concerns or grievances to the </w:t>
      </w:r>
      <w:r w:rsidR="00683FCC" w:rsidRPr="00B03D40">
        <w:rPr>
          <w:rStyle w:val="SubtleEmphasis"/>
        </w:rPr>
        <w:t>Corporation</w:t>
      </w:r>
      <w:r w:rsidRPr="00B03D40">
        <w:rPr>
          <w:rStyle w:val="SubtleEmphasis"/>
        </w:rPr>
        <w:t xml:space="preserve"> by the following means </w:t>
      </w:r>
      <w:r w:rsidR="00C57FBE" w:rsidRPr="00B03D40">
        <w:rPr>
          <w:rStyle w:val="SubtleEmphasis"/>
        </w:rPr>
        <w:t>and procedures</w:t>
      </w:r>
      <w:r w:rsidRPr="00B03D40">
        <w:rPr>
          <w:rStyle w:val="SubtleEmphasis"/>
        </w:rPr>
        <w:t>:</w:t>
      </w:r>
    </w:p>
    <w:p w14:paraId="541FF907" w14:textId="2E6C6394" w:rsidR="00F0341E" w:rsidRPr="00B03D40" w:rsidRDefault="00F0341E" w:rsidP="00C70F7E">
      <w:pPr>
        <w:widowControl w:val="0"/>
        <w:numPr>
          <w:ilvl w:val="0"/>
          <w:numId w:val="50"/>
        </w:numPr>
        <w:ind w:left="720"/>
        <w:rPr>
          <w:rStyle w:val="SubtleEmphasis"/>
        </w:rPr>
      </w:pPr>
      <w:r w:rsidRPr="00B03D40">
        <w:rPr>
          <w:rStyle w:val="SubtleEmphasis"/>
        </w:rPr>
        <w:t xml:space="preserve">By presentation of concerns to the </w:t>
      </w:r>
      <w:r w:rsidR="00683FCC" w:rsidRPr="00B03D40">
        <w:rPr>
          <w:rStyle w:val="SubtleEmphasis"/>
        </w:rPr>
        <w:t>Corporation</w:t>
      </w:r>
      <w:r w:rsidR="00B92A9A" w:rsidRPr="00B03D40">
        <w:rPr>
          <w:rStyle w:val="SubtleEmphasis"/>
        </w:rPr>
        <w:t>’</w:t>
      </w:r>
      <w:r w:rsidRPr="00B03D40">
        <w:rPr>
          <w:rStyle w:val="SubtleEmphasis"/>
        </w:rPr>
        <w:t xml:space="preserve">s </w:t>
      </w:r>
      <w:r w:rsidR="007F3581" w:rsidRPr="00B03D40">
        <w:rPr>
          <w:rStyle w:val="SubtleEmphasis"/>
        </w:rPr>
        <w:t xml:space="preserve">general </w:t>
      </w:r>
      <w:r w:rsidRPr="00B03D40">
        <w:rPr>
          <w:rStyle w:val="SubtleEmphasis"/>
        </w:rPr>
        <w:t xml:space="preserve">manager or authorized staff member.  If not resolved to the satisfaction of the aggrieved </w:t>
      </w:r>
      <w:r w:rsidR="001B1DBA" w:rsidRPr="00B03D40">
        <w:rPr>
          <w:rStyle w:val="SubtleEmphasis"/>
        </w:rPr>
        <w:t>party,</w:t>
      </w:r>
      <w:r w:rsidRPr="00B03D40">
        <w:rPr>
          <w:rStyle w:val="SubtleEmphasis"/>
        </w:rPr>
        <w:t xml:space="preserve"> then,</w:t>
      </w:r>
    </w:p>
    <w:p w14:paraId="69A16831" w14:textId="77777777" w:rsidR="00F0341E" w:rsidRPr="00B03D40" w:rsidRDefault="00F0341E" w:rsidP="00C70F7E">
      <w:pPr>
        <w:widowControl w:val="0"/>
        <w:numPr>
          <w:ilvl w:val="0"/>
          <w:numId w:val="50"/>
        </w:numPr>
        <w:ind w:left="720"/>
        <w:rPr>
          <w:rStyle w:val="SubtleEmphasis"/>
        </w:rPr>
      </w:pPr>
      <w:r w:rsidRPr="00B03D40">
        <w:rPr>
          <w:rStyle w:val="SubtleEmphasis"/>
        </w:rPr>
        <w:t xml:space="preserve">By presenting a letter </w:t>
      </w:r>
      <w:r w:rsidR="00830F5D" w:rsidRPr="00B03D40">
        <w:rPr>
          <w:rStyle w:val="SubtleEmphasis"/>
        </w:rPr>
        <w:t xml:space="preserve">request to meet with </w:t>
      </w:r>
      <w:r w:rsidRPr="00B03D40">
        <w:rPr>
          <w:rStyle w:val="SubtleEmphasis"/>
        </w:rPr>
        <w:t>the Board of Directors stating the individual</w:t>
      </w:r>
      <w:r w:rsidR="00B92A9A" w:rsidRPr="00B03D40">
        <w:rPr>
          <w:rStyle w:val="SubtleEmphasis"/>
        </w:rPr>
        <w:t>’</w:t>
      </w:r>
      <w:r w:rsidRPr="00B03D40">
        <w:rPr>
          <w:rStyle w:val="SubtleEmphasis"/>
        </w:rPr>
        <w:t>s grievance</w:t>
      </w:r>
      <w:r w:rsidR="00830F5D" w:rsidRPr="00B03D40">
        <w:rPr>
          <w:rStyle w:val="SubtleEmphasis"/>
        </w:rPr>
        <w:t>/</w:t>
      </w:r>
      <w:r w:rsidRPr="00B03D40">
        <w:rPr>
          <w:rStyle w:val="SubtleEmphasis"/>
        </w:rPr>
        <w:t>concern and the desired result.</w:t>
      </w:r>
    </w:p>
    <w:p w14:paraId="70271A28" w14:textId="77777777" w:rsidR="00830F5D" w:rsidRPr="00B03D40" w:rsidRDefault="00830F5D" w:rsidP="00C70F7E">
      <w:pPr>
        <w:widowControl w:val="0"/>
        <w:numPr>
          <w:ilvl w:val="0"/>
          <w:numId w:val="50"/>
        </w:numPr>
        <w:ind w:left="720"/>
        <w:rPr>
          <w:rStyle w:val="SubtleEmphasis"/>
        </w:rPr>
      </w:pPr>
      <w:r w:rsidRPr="00B03D40">
        <w:rPr>
          <w:rStyle w:val="SubtleEmphasis"/>
        </w:rPr>
        <w:t>The general manager will schedule a meeting with the Member/customer relations committee.</w:t>
      </w:r>
    </w:p>
    <w:p w14:paraId="27236220" w14:textId="77777777" w:rsidR="00830F5D" w:rsidRPr="00B03D40" w:rsidRDefault="00830F5D" w:rsidP="00C70F7E">
      <w:pPr>
        <w:widowControl w:val="0"/>
        <w:numPr>
          <w:ilvl w:val="0"/>
          <w:numId w:val="50"/>
        </w:numPr>
        <w:ind w:left="720"/>
        <w:rPr>
          <w:rStyle w:val="SubtleEmphasis"/>
        </w:rPr>
      </w:pPr>
      <w:r w:rsidRPr="00B03D40">
        <w:rPr>
          <w:rStyle w:val="SubtleEmphasis"/>
        </w:rPr>
        <w:t>The Member/customer relations committee will make a recommendation to the Board.</w:t>
      </w:r>
    </w:p>
    <w:p w14:paraId="13782731" w14:textId="77777777" w:rsidR="00F0341E" w:rsidRPr="00B03D40" w:rsidRDefault="00F0341E" w:rsidP="00C70F7E">
      <w:pPr>
        <w:widowControl w:val="0"/>
        <w:numPr>
          <w:ilvl w:val="0"/>
          <w:numId w:val="50"/>
        </w:numPr>
        <w:ind w:left="720"/>
        <w:rPr>
          <w:rStyle w:val="SubtleEmphasis"/>
        </w:rPr>
      </w:pPr>
      <w:r w:rsidRPr="00B03D40">
        <w:rPr>
          <w:rStyle w:val="SubtleEmphasis"/>
        </w:rPr>
        <w:t>The Board of Directors shall respond to the complaint by communicating the Board</w:t>
      </w:r>
      <w:r w:rsidR="00B92A9A" w:rsidRPr="00B03D40">
        <w:rPr>
          <w:rStyle w:val="SubtleEmphasis"/>
        </w:rPr>
        <w:t>’</w:t>
      </w:r>
      <w:r w:rsidRPr="00B03D40">
        <w:rPr>
          <w:rStyle w:val="SubtleEmphasis"/>
        </w:rPr>
        <w:t>s decision in writing.</w:t>
      </w:r>
    </w:p>
    <w:p w14:paraId="01C437BD" w14:textId="77777777" w:rsidR="00830F5D" w:rsidRPr="00B03D40" w:rsidRDefault="00830F5D" w:rsidP="00C70F7E">
      <w:pPr>
        <w:widowControl w:val="0"/>
        <w:numPr>
          <w:ilvl w:val="0"/>
          <w:numId w:val="32"/>
        </w:numPr>
        <w:spacing w:before="120"/>
        <w:rPr>
          <w:rStyle w:val="SubtleEmphasis"/>
        </w:rPr>
      </w:pPr>
      <w:r w:rsidRPr="00C9472A">
        <w:rPr>
          <w:rStyle w:val="SubtleEmphasis"/>
          <w:b/>
          <w:bCs/>
        </w:rPr>
        <w:t>Office Hours</w:t>
      </w:r>
      <w:r w:rsidRPr="00B03D40">
        <w:rPr>
          <w:rStyle w:val="SubtleEmphasis"/>
        </w:rPr>
        <w:t xml:space="preserve"> – The </w:t>
      </w:r>
      <w:r w:rsidR="00683FCC" w:rsidRPr="00B03D40">
        <w:rPr>
          <w:rStyle w:val="SubtleEmphasis"/>
        </w:rPr>
        <w:t>Corporation</w:t>
      </w:r>
      <w:r w:rsidRPr="00B03D40">
        <w:rPr>
          <w:rStyle w:val="SubtleEmphasis"/>
        </w:rPr>
        <w:t xml:space="preserve"> will be open Monday thru Friday from 8:00 am to 4:00 pm. </w:t>
      </w:r>
    </w:p>
    <w:p w14:paraId="55D86C4C" w14:textId="31C03770" w:rsidR="00F0341E" w:rsidRPr="00B03D40" w:rsidRDefault="00F0341E" w:rsidP="00C70F7E">
      <w:pPr>
        <w:numPr>
          <w:ilvl w:val="0"/>
          <w:numId w:val="2"/>
        </w:numPr>
        <w:tabs>
          <w:tab w:val="num" w:pos="90"/>
        </w:tabs>
        <w:spacing w:before="120"/>
        <w:ind w:left="360"/>
        <w:rPr>
          <w:rStyle w:val="SubtleEmphasis"/>
        </w:rPr>
      </w:pPr>
      <w:r w:rsidRPr="001B1DBA">
        <w:rPr>
          <w:rStyle w:val="SubtleEmphasis"/>
          <w:b/>
          <w:bCs/>
        </w:rPr>
        <w:t>Customer Service Inspections</w:t>
      </w:r>
      <w:r w:rsidR="006A48FD" w:rsidRPr="00B03D40">
        <w:rPr>
          <w:rStyle w:val="SubtleEmphasis"/>
        </w:rPr>
        <w:t xml:space="preserve"> -</w:t>
      </w:r>
      <w:r w:rsidRPr="00B03D40">
        <w:rPr>
          <w:rStyle w:val="SubtleEmphasis"/>
        </w:rPr>
        <w:t xml:space="preserve"> The </w:t>
      </w:r>
      <w:r w:rsidR="00683FCC" w:rsidRPr="00B03D40">
        <w:rPr>
          <w:rStyle w:val="SubtleEmphasis"/>
        </w:rPr>
        <w:t>Corporation</w:t>
      </w:r>
      <w:r w:rsidRPr="00B03D40">
        <w:rPr>
          <w:rStyle w:val="SubtleEmphasis"/>
        </w:rPr>
        <w:t xml:space="preserve"> requires that a customer service inspection certification be completed prior to providing continuous water service to new construction and for all new members as part of the activation of </w:t>
      </w:r>
      <w:r w:rsidR="00881EDA" w:rsidRPr="00B03D40">
        <w:rPr>
          <w:rStyle w:val="SubtleEmphasis"/>
        </w:rPr>
        <w:t>the standard</w:t>
      </w:r>
      <w:r w:rsidRPr="00B03D40">
        <w:rPr>
          <w:rStyle w:val="SubtleEmphasis"/>
        </w:rPr>
        <w:t xml:space="preserve"> and some non-standard service.  Customer service inspections are also required </w:t>
      </w:r>
      <w:r w:rsidR="00881EDA" w:rsidRPr="00B03D40">
        <w:rPr>
          <w:rStyle w:val="SubtleEmphasis"/>
        </w:rPr>
        <w:t>for</w:t>
      </w:r>
      <w:r w:rsidR="007E0C58" w:rsidRPr="00B03D40">
        <w:rPr>
          <w:rStyle w:val="SubtleEmphasis"/>
        </w:rPr>
        <w:t xml:space="preserve"> any existing service when the </w:t>
      </w:r>
      <w:r w:rsidR="00683FCC" w:rsidRPr="00B03D40">
        <w:rPr>
          <w:rStyle w:val="SubtleEmphasis"/>
        </w:rPr>
        <w:t>Corporation</w:t>
      </w:r>
      <w:r w:rsidRPr="00B03D40">
        <w:rPr>
          <w:rStyle w:val="SubtleEmphasis"/>
        </w:rPr>
        <w:t xml:space="preserve"> has reason to believe that cross-connections or other potential contaminant hazards exist, or after any material improvement, </w:t>
      </w:r>
      <w:r w:rsidR="001B1DBA" w:rsidRPr="00B03D40">
        <w:rPr>
          <w:rStyle w:val="SubtleEmphasis"/>
        </w:rPr>
        <w:t>correction,</w:t>
      </w:r>
      <w:r w:rsidRPr="00B03D40">
        <w:rPr>
          <w:rStyle w:val="SubtleEmphasis"/>
        </w:rPr>
        <w:t xml:space="preserve"> or addition to the members</w:t>
      </w:r>
      <w:r w:rsidR="00B92A9A" w:rsidRPr="00B03D40">
        <w:rPr>
          <w:rStyle w:val="SubtleEmphasis"/>
        </w:rPr>
        <w:t>’</w:t>
      </w:r>
      <w:r w:rsidRPr="00B03D40">
        <w:rPr>
          <w:rStyle w:val="SubtleEmphasis"/>
        </w:rPr>
        <w:t xml:space="preserve"> water distribution facilities.  This inspection is limited to the identification and prevention of cross connections, potential contaminant hazards and illegal lead materials. </w:t>
      </w:r>
      <w:r w:rsidR="00B72E2B">
        <w:rPr>
          <w:rStyle w:val="SubtleEmphasis"/>
        </w:rPr>
        <w:t>All mobile homes will be required to have a CSI for the line from the meter to the point of connection.</w:t>
      </w:r>
      <w:r w:rsidRPr="00B03D40">
        <w:rPr>
          <w:rStyle w:val="SubtleEmphasis"/>
        </w:rPr>
        <w:t xml:space="preserve"> (30 TAC</w:t>
      </w:r>
      <w:r w:rsidR="00BD5B9A" w:rsidRPr="00B03D40">
        <w:rPr>
          <w:rStyle w:val="SubtleEmphasis"/>
        </w:rPr>
        <w:t xml:space="preserve"> 290.46</w:t>
      </w:r>
      <w:r w:rsidR="00881EDA" w:rsidRPr="00B03D40">
        <w:rPr>
          <w:rStyle w:val="SubtleEmphasis"/>
        </w:rPr>
        <w:t xml:space="preserve"> (</w:t>
      </w:r>
      <w:r w:rsidRPr="00B03D40">
        <w:rPr>
          <w:rStyle w:val="SubtleEmphasis"/>
        </w:rPr>
        <w:t xml:space="preserve">j)) </w:t>
      </w:r>
    </w:p>
    <w:p w14:paraId="5024311E" w14:textId="3FC956DD" w:rsidR="00F0341E" w:rsidRPr="00B03D40" w:rsidRDefault="00F0341E" w:rsidP="00C70F7E">
      <w:pPr>
        <w:widowControl w:val="0"/>
        <w:numPr>
          <w:ilvl w:val="0"/>
          <w:numId w:val="2"/>
        </w:numPr>
        <w:tabs>
          <w:tab w:val="num" w:pos="0"/>
        </w:tabs>
        <w:spacing w:before="120"/>
        <w:ind w:left="360"/>
        <w:rPr>
          <w:rStyle w:val="SubtleEmphasis"/>
        </w:rPr>
      </w:pPr>
      <w:r w:rsidRPr="001B1DBA">
        <w:rPr>
          <w:rStyle w:val="SubtleEmphasis"/>
          <w:b/>
          <w:bCs/>
        </w:rPr>
        <w:t>Sub</w:t>
      </w:r>
      <w:r w:rsidR="00830F5D" w:rsidRPr="001B1DBA">
        <w:rPr>
          <w:rStyle w:val="SubtleEmphasis"/>
          <w:b/>
          <w:bCs/>
        </w:rPr>
        <w:t>-</w:t>
      </w:r>
      <w:r w:rsidRPr="001B1DBA">
        <w:rPr>
          <w:rStyle w:val="SubtleEmphasis"/>
          <w:b/>
          <w:bCs/>
        </w:rPr>
        <w:t>metering Responsibility</w:t>
      </w:r>
      <w:r w:rsidR="006A48FD" w:rsidRPr="00B03D40">
        <w:rPr>
          <w:rStyle w:val="SubtleEmphasis"/>
        </w:rPr>
        <w:t xml:space="preserve"> -</w:t>
      </w:r>
      <w:r w:rsidRPr="00B03D40">
        <w:rPr>
          <w:rStyle w:val="SubtleEmphasis"/>
        </w:rPr>
        <w:t xml:space="preserve"> </w:t>
      </w:r>
      <w:r w:rsidR="00830F5D" w:rsidRPr="00B03D40">
        <w:rPr>
          <w:rStyle w:val="SubtleEmphasis"/>
        </w:rPr>
        <w:t>Sub-metering</w:t>
      </w:r>
      <w:r w:rsidRPr="00B03D40">
        <w:rPr>
          <w:rStyle w:val="SubtleEmphasis"/>
        </w:rPr>
        <w:t xml:space="preserve"> and </w:t>
      </w:r>
      <w:r w:rsidR="001B1DBA" w:rsidRPr="00B03D40">
        <w:rPr>
          <w:rStyle w:val="SubtleEmphasis"/>
        </w:rPr>
        <w:t>non-sub-</w:t>
      </w:r>
      <w:r w:rsidR="00830F5D" w:rsidRPr="00B03D40">
        <w:rPr>
          <w:rStyle w:val="SubtleEmphasis"/>
        </w:rPr>
        <w:t>metering</w:t>
      </w:r>
      <w:r w:rsidRPr="00B03D40">
        <w:rPr>
          <w:rStyle w:val="SubtleEmphasis"/>
        </w:rPr>
        <w:t xml:space="preserve"> by Master Metered Accounts may be allowed in the </w:t>
      </w:r>
      <w:r w:rsidR="00683FCC" w:rsidRPr="00B03D40">
        <w:rPr>
          <w:rStyle w:val="SubtleEmphasis"/>
        </w:rPr>
        <w:t>Corporation</w:t>
      </w:r>
      <w:r w:rsidR="00B92A9A" w:rsidRPr="00B03D40">
        <w:rPr>
          <w:rStyle w:val="SubtleEmphasis"/>
        </w:rPr>
        <w:t>’</w:t>
      </w:r>
      <w:r w:rsidRPr="00B03D40">
        <w:rPr>
          <w:rStyle w:val="SubtleEmphasis"/>
        </w:rPr>
        <w:t>s water distribution system provided the Master Metered Account customer complies with the</w:t>
      </w:r>
      <w:r w:rsidR="00FB4BEF" w:rsidRPr="00B03D40">
        <w:rPr>
          <w:rStyle w:val="SubtleEmphasis"/>
        </w:rPr>
        <w:t xml:space="preserve"> Public Utility Commission, Chapter 24</w:t>
      </w:r>
      <w:r w:rsidRPr="00B03D40">
        <w:rPr>
          <w:rStyle w:val="SubtleEmphasis"/>
        </w:rPr>
        <w:t xml:space="preserve">, Subchapter H rules pertaining to </w:t>
      </w:r>
      <w:r w:rsidR="00830F5D" w:rsidRPr="00B03D40">
        <w:rPr>
          <w:rStyle w:val="SubtleEmphasis"/>
        </w:rPr>
        <w:t>Sub-metering</w:t>
      </w:r>
      <w:r w:rsidRPr="00B03D40">
        <w:rPr>
          <w:rStyle w:val="SubtleEmphasis"/>
        </w:rPr>
        <w:t xml:space="preserve">.  The </w:t>
      </w:r>
      <w:r w:rsidR="00683FCC" w:rsidRPr="00B03D40">
        <w:rPr>
          <w:rStyle w:val="SubtleEmphasis"/>
        </w:rPr>
        <w:t>Corporation</w:t>
      </w:r>
      <w:r w:rsidRPr="00B03D40">
        <w:rPr>
          <w:rStyle w:val="SubtleEmphasis"/>
        </w:rPr>
        <w:t xml:space="preserve"> has no jurisdiction or responsibility to the tenants; tenants receiving water under a Master Metered Account are not considered customers of the </w:t>
      </w:r>
      <w:r w:rsidR="00683FCC" w:rsidRPr="00B03D40">
        <w:rPr>
          <w:rStyle w:val="SubtleEmphasis"/>
        </w:rPr>
        <w:t>Corporation</w:t>
      </w:r>
      <w:r w:rsidRPr="00B03D40">
        <w:rPr>
          <w:rStyle w:val="SubtleEmphasis"/>
        </w:rPr>
        <w:t xml:space="preserve">.  Any interruption or impairment of water service to the tenants is the responsibility of the Master Metered Account Customer. Any complaints regarding </w:t>
      </w:r>
      <w:r w:rsidR="00830F5D" w:rsidRPr="00B03D40">
        <w:rPr>
          <w:rStyle w:val="SubtleEmphasis"/>
        </w:rPr>
        <w:t>sub-metering</w:t>
      </w:r>
      <w:r w:rsidRPr="00B03D40">
        <w:rPr>
          <w:rStyle w:val="SubtleEmphasis"/>
        </w:rPr>
        <w:t xml:space="preserve"> should be directed to the</w:t>
      </w:r>
      <w:r w:rsidR="00FB4BEF" w:rsidRPr="00B03D40">
        <w:rPr>
          <w:rStyle w:val="SubtleEmphasis"/>
        </w:rPr>
        <w:t xml:space="preserve"> Public Utility Commission</w:t>
      </w:r>
      <w:r w:rsidR="00B72E2B" w:rsidRPr="00464FBA">
        <w:rPr>
          <w:rStyle w:val="SubtleEmphasis"/>
          <w:color w:val="auto"/>
        </w:rPr>
        <w:t xml:space="preserve"> at </w:t>
      </w:r>
      <w:r w:rsidR="00B72E2B">
        <w:rPr>
          <w:rStyle w:val="SubtleEmphasis"/>
        </w:rPr>
        <w:t>888-782-2477</w:t>
      </w:r>
      <w:r w:rsidRPr="00B03D40">
        <w:rPr>
          <w:rStyle w:val="SubtleEmphasis"/>
        </w:rPr>
        <w:t xml:space="preserve">. </w:t>
      </w:r>
    </w:p>
    <w:p w14:paraId="3A876E05" w14:textId="213E8E34" w:rsidR="00F0341E" w:rsidRDefault="00F0341E" w:rsidP="001B1DBA">
      <w:pPr>
        <w:widowControl w:val="0"/>
        <w:spacing w:before="120"/>
        <w:ind w:firstLine="360"/>
        <w:rPr>
          <w:rStyle w:val="SubtleEmphasis"/>
        </w:rPr>
      </w:pPr>
      <w:r w:rsidRPr="00B03D40">
        <w:rPr>
          <w:rStyle w:val="SubtleEmphasis"/>
        </w:rPr>
        <w:t xml:space="preserve">NOTE:   The </w:t>
      </w:r>
      <w:r w:rsidR="00683FCC" w:rsidRPr="00B03D40">
        <w:rPr>
          <w:rStyle w:val="SubtleEmphasis"/>
        </w:rPr>
        <w:t>Corporation</w:t>
      </w:r>
      <w:r w:rsidRPr="00B03D40">
        <w:rPr>
          <w:rStyle w:val="SubtleEmphasis"/>
        </w:rPr>
        <w:t xml:space="preserve"> should check with the Master Metered Account Customer:</w:t>
      </w:r>
    </w:p>
    <w:p w14:paraId="01F9E37A" w14:textId="77777777" w:rsidR="00464FBA" w:rsidRPr="00B03D40" w:rsidRDefault="00464FBA" w:rsidP="001B1DBA">
      <w:pPr>
        <w:widowControl w:val="0"/>
        <w:spacing w:before="120"/>
        <w:ind w:firstLine="360"/>
        <w:rPr>
          <w:rStyle w:val="SubtleEmphasis"/>
        </w:rPr>
      </w:pPr>
    </w:p>
    <w:p w14:paraId="7280DDEE" w14:textId="77777777" w:rsidR="00F0341E" w:rsidRPr="00B03D40" w:rsidRDefault="00F0341E" w:rsidP="00C70F7E">
      <w:pPr>
        <w:widowControl w:val="0"/>
        <w:numPr>
          <w:ilvl w:val="0"/>
          <w:numId w:val="113"/>
        </w:numPr>
        <w:ind w:left="900" w:hanging="540"/>
        <w:rPr>
          <w:rStyle w:val="SubtleEmphasis"/>
        </w:rPr>
      </w:pPr>
      <w:r w:rsidRPr="00B03D40">
        <w:rPr>
          <w:rStyle w:val="SubtleEmphasis"/>
        </w:rPr>
        <w:t xml:space="preserve">See if they have registered with the </w:t>
      </w:r>
      <w:r w:rsidR="00DE0812" w:rsidRPr="00B03D40">
        <w:rPr>
          <w:rStyle w:val="SubtleEmphasis"/>
        </w:rPr>
        <w:t>PUC</w:t>
      </w:r>
      <w:r w:rsidRPr="00B03D40">
        <w:rPr>
          <w:rStyle w:val="SubtleEmphasis"/>
        </w:rPr>
        <w:t xml:space="preserve">, (Texas Water Code </w:t>
      </w:r>
      <w:r w:rsidR="000912D6" w:rsidRPr="00B03D40">
        <w:rPr>
          <w:rStyle w:val="SubtleEmphasis"/>
        </w:rPr>
        <w:t xml:space="preserve">Chapter 13 </w:t>
      </w:r>
      <w:r w:rsidRPr="00B03D40">
        <w:rPr>
          <w:rStyle w:val="SubtleEmphasis"/>
        </w:rPr>
        <w:t>Subchapter M.)</w:t>
      </w:r>
    </w:p>
    <w:p w14:paraId="20D4249D" w14:textId="77777777" w:rsidR="00F0341E" w:rsidRPr="00B03D40" w:rsidRDefault="00F0341E" w:rsidP="00C70F7E">
      <w:pPr>
        <w:widowControl w:val="0"/>
        <w:numPr>
          <w:ilvl w:val="0"/>
          <w:numId w:val="113"/>
        </w:numPr>
        <w:ind w:left="900" w:hanging="540"/>
        <w:rPr>
          <w:rStyle w:val="SubtleEmphasis"/>
        </w:rPr>
      </w:pPr>
      <w:r w:rsidRPr="00B03D40">
        <w:rPr>
          <w:rStyle w:val="SubtleEmphasis"/>
        </w:rPr>
        <w:t xml:space="preserve">See that they do not charge their tenants more than the total amount of charges billed.  If the aggregate bill is greater than the </w:t>
      </w:r>
      <w:r w:rsidR="00683FCC" w:rsidRPr="00B03D40">
        <w:rPr>
          <w:rStyle w:val="SubtleEmphasis"/>
        </w:rPr>
        <w:t>Corporation</w:t>
      </w:r>
      <w:r w:rsidR="00B92A9A" w:rsidRPr="00B03D40">
        <w:rPr>
          <w:rStyle w:val="SubtleEmphasis"/>
        </w:rPr>
        <w:t>’</w:t>
      </w:r>
      <w:r w:rsidRPr="00B03D40">
        <w:rPr>
          <w:rStyle w:val="SubtleEmphasis"/>
        </w:rPr>
        <w:t xml:space="preserve">s charge, the Master Metered Account Customer is considered by the </w:t>
      </w:r>
      <w:r w:rsidR="00DE0812" w:rsidRPr="00B03D40">
        <w:rPr>
          <w:rStyle w:val="SubtleEmphasis"/>
        </w:rPr>
        <w:t>PUC</w:t>
      </w:r>
      <w:r w:rsidRPr="00B03D40">
        <w:rPr>
          <w:rStyle w:val="SubtleEmphasis"/>
        </w:rPr>
        <w:t xml:space="preserve"> to be a separate Public Water System and will be required to comply with all </w:t>
      </w:r>
      <w:r w:rsidR="00DE0812" w:rsidRPr="00B03D40">
        <w:rPr>
          <w:rStyle w:val="SubtleEmphasis"/>
        </w:rPr>
        <w:t>PUC</w:t>
      </w:r>
      <w:r w:rsidRPr="00B03D40">
        <w:rPr>
          <w:rStyle w:val="SubtleEmphasis"/>
        </w:rPr>
        <w:t xml:space="preserve"> regulations.</w:t>
      </w:r>
    </w:p>
    <w:p w14:paraId="1A3D5B6D" w14:textId="75C5C848" w:rsidR="00F0341E" w:rsidRPr="00B03D40" w:rsidRDefault="00F0341E" w:rsidP="00C70F7E">
      <w:pPr>
        <w:widowControl w:val="0"/>
        <w:numPr>
          <w:ilvl w:val="0"/>
          <w:numId w:val="113"/>
        </w:numPr>
        <w:ind w:left="900" w:hanging="540"/>
        <w:rPr>
          <w:rStyle w:val="SubtleEmphasis"/>
        </w:rPr>
      </w:pPr>
      <w:r w:rsidRPr="00B03D40">
        <w:rPr>
          <w:rStyle w:val="SubtleEmphasis"/>
        </w:rPr>
        <w:t>Protect the System</w:t>
      </w:r>
      <w:r w:rsidR="00B92A9A" w:rsidRPr="00B03D40">
        <w:rPr>
          <w:rStyle w:val="SubtleEmphasis"/>
        </w:rPr>
        <w:t>’</w:t>
      </w:r>
      <w:r w:rsidRPr="00B03D40">
        <w:rPr>
          <w:rStyle w:val="SubtleEmphasis"/>
        </w:rPr>
        <w:t xml:space="preserve">s CCN.  Should the Master Metered Account Customer continue to violate these or other State regulations, the </w:t>
      </w:r>
      <w:r w:rsidR="00683FCC" w:rsidRPr="00B03D40">
        <w:rPr>
          <w:rStyle w:val="SubtleEmphasis"/>
        </w:rPr>
        <w:t>Corporation</w:t>
      </w:r>
      <w:r w:rsidRPr="00B03D40">
        <w:rPr>
          <w:rStyle w:val="SubtleEmphasis"/>
        </w:rPr>
        <w:t xml:space="preserve"> will need to request a </w:t>
      </w:r>
      <w:r w:rsidR="001B1DBA" w:rsidRPr="00B03D40">
        <w:rPr>
          <w:rStyle w:val="SubtleEmphasis"/>
        </w:rPr>
        <w:t>Cease-and-Desist</w:t>
      </w:r>
      <w:r w:rsidRPr="00B03D40">
        <w:rPr>
          <w:rStyle w:val="SubtleEmphasis"/>
        </w:rPr>
        <w:t xml:space="preserve"> Order from the </w:t>
      </w:r>
      <w:r w:rsidR="00DE0812" w:rsidRPr="00B03D40">
        <w:rPr>
          <w:rStyle w:val="SubtleEmphasis"/>
        </w:rPr>
        <w:t>PUC</w:t>
      </w:r>
      <w:r w:rsidRPr="00B03D40">
        <w:rPr>
          <w:rStyle w:val="SubtleEmphasis"/>
        </w:rPr>
        <w:t>.  (Texas Water Code Section 13</w:t>
      </w:r>
      <w:r w:rsidR="000912D6" w:rsidRPr="00B03D40">
        <w:rPr>
          <w:rStyle w:val="SubtleEmphasis"/>
        </w:rPr>
        <w:t xml:space="preserve">.252 </w:t>
      </w:r>
      <w:r w:rsidR="00FF1C76" w:rsidRPr="00B03D40">
        <w:rPr>
          <w:rStyle w:val="SubtleEmphasis"/>
        </w:rPr>
        <w:t>and 16</w:t>
      </w:r>
      <w:r w:rsidR="000912D6" w:rsidRPr="00B03D40">
        <w:rPr>
          <w:rStyle w:val="SubtleEmphasis"/>
        </w:rPr>
        <w:t xml:space="preserve"> TAC Section</w:t>
      </w:r>
      <w:r w:rsidR="00FB4BEF" w:rsidRPr="00B03D40">
        <w:rPr>
          <w:rStyle w:val="SubtleEmphasis"/>
        </w:rPr>
        <w:t xml:space="preserve"> 24</w:t>
      </w:r>
      <w:r w:rsidR="000912D6" w:rsidRPr="00B03D40">
        <w:rPr>
          <w:rStyle w:val="SubtleEmphasis"/>
        </w:rPr>
        <w:t>.118</w:t>
      </w:r>
      <w:r w:rsidRPr="00B03D40">
        <w:rPr>
          <w:rStyle w:val="SubtleEmphasis"/>
        </w:rPr>
        <w:t>)</w:t>
      </w:r>
    </w:p>
    <w:p w14:paraId="1224A1DC" w14:textId="77777777" w:rsidR="006971EE" w:rsidRPr="00B03D40" w:rsidRDefault="00F0341E" w:rsidP="00C70F7E">
      <w:pPr>
        <w:widowControl w:val="0"/>
        <w:numPr>
          <w:ilvl w:val="0"/>
          <w:numId w:val="2"/>
        </w:numPr>
        <w:tabs>
          <w:tab w:val="num" w:pos="-1350"/>
        </w:tabs>
        <w:spacing w:before="120"/>
        <w:ind w:left="360"/>
        <w:rPr>
          <w:rStyle w:val="SubtleEmphasis"/>
        </w:rPr>
      </w:pPr>
      <w:r w:rsidRPr="001B1DBA">
        <w:rPr>
          <w:rStyle w:val="SubtleEmphasis"/>
          <w:b/>
          <w:bCs/>
        </w:rPr>
        <w:lastRenderedPageBreak/>
        <w:t>Voluntary Contributions Policy</w:t>
      </w:r>
      <w:r w:rsidR="006A48FD" w:rsidRPr="00B03D40">
        <w:rPr>
          <w:rStyle w:val="SubtleEmphasis"/>
        </w:rPr>
        <w:t xml:space="preserve"> - </w:t>
      </w:r>
      <w:r w:rsidRPr="00B03D40">
        <w:rPr>
          <w:rStyle w:val="SubtleEmphasis"/>
        </w:rPr>
        <w:t xml:space="preserve">The </w:t>
      </w:r>
      <w:r w:rsidR="00683FCC" w:rsidRPr="00B03D40">
        <w:rPr>
          <w:rStyle w:val="SubtleEmphasis"/>
        </w:rPr>
        <w:t>Corporation</w:t>
      </w:r>
      <w:r w:rsidR="00B92A9A" w:rsidRPr="00B03D40">
        <w:rPr>
          <w:rStyle w:val="SubtleEmphasis"/>
        </w:rPr>
        <w:t>’</w:t>
      </w:r>
      <w:r w:rsidRPr="00B03D40">
        <w:rPr>
          <w:rStyle w:val="SubtleEmphasis"/>
        </w:rPr>
        <w:t xml:space="preserve">s </w:t>
      </w:r>
      <w:r w:rsidR="00830F5D" w:rsidRPr="00B03D40">
        <w:rPr>
          <w:rStyle w:val="SubtleEmphasis"/>
        </w:rPr>
        <w:t>B</w:t>
      </w:r>
      <w:r w:rsidRPr="00B03D40">
        <w:rPr>
          <w:rStyle w:val="SubtleEmphasis"/>
        </w:rPr>
        <w:t xml:space="preserve">oard has approved and set up guidelines for accepting </w:t>
      </w:r>
      <w:r w:rsidR="00830F5D" w:rsidRPr="00B03D40">
        <w:rPr>
          <w:rStyle w:val="SubtleEmphasis"/>
        </w:rPr>
        <w:t>v</w:t>
      </w:r>
      <w:r w:rsidRPr="00B03D40">
        <w:rPr>
          <w:rStyle w:val="SubtleEmphasis"/>
        </w:rPr>
        <w:t xml:space="preserve">oluntary </w:t>
      </w:r>
      <w:r w:rsidR="00830F5D" w:rsidRPr="00B03D40">
        <w:rPr>
          <w:rStyle w:val="SubtleEmphasis"/>
        </w:rPr>
        <w:t>c</w:t>
      </w:r>
      <w:r w:rsidRPr="00B03D40">
        <w:rPr>
          <w:rStyle w:val="SubtleEmphasis"/>
        </w:rPr>
        <w:t xml:space="preserve">ontributions on </w:t>
      </w:r>
      <w:r w:rsidR="00830F5D" w:rsidRPr="00B03D40">
        <w:rPr>
          <w:rStyle w:val="SubtleEmphasis"/>
        </w:rPr>
        <w:t>b</w:t>
      </w:r>
      <w:r w:rsidRPr="00B03D40">
        <w:rPr>
          <w:rStyle w:val="SubtleEmphasis"/>
        </w:rPr>
        <w:t>ehalf of </w:t>
      </w:r>
      <w:r w:rsidR="00830F5D" w:rsidRPr="00B03D40">
        <w:rPr>
          <w:rStyle w:val="SubtleEmphasis"/>
        </w:rPr>
        <w:t>e</w:t>
      </w:r>
      <w:r w:rsidRPr="00B03D40">
        <w:rPr>
          <w:rStyle w:val="SubtleEmphasis"/>
        </w:rPr>
        <w:t xml:space="preserve">mergency </w:t>
      </w:r>
      <w:r w:rsidR="00830F5D" w:rsidRPr="00B03D40">
        <w:rPr>
          <w:rStyle w:val="SubtleEmphasis"/>
        </w:rPr>
        <w:t>s</w:t>
      </w:r>
      <w:r w:rsidRPr="00B03D40">
        <w:rPr>
          <w:rStyle w:val="SubtleEmphasis"/>
        </w:rPr>
        <w:t xml:space="preserve">ervice </w:t>
      </w:r>
      <w:r w:rsidR="00830F5D" w:rsidRPr="00B03D40">
        <w:rPr>
          <w:rStyle w:val="SubtleEmphasis"/>
        </w:rPr>
        <w:t>p</w:t>
      </w:r>
      <w:r w:rsidRPr="00B03D40">
        <w:rPr>
          <w:rStyle w:val="SubtleEmphasis"/>
        </w:rPr>
        <w:t xml:space="preserve">roviders in our service area. The policy adopted sets up the guidelines for collection, accounting, and distribution of funds to the respective local </w:t>
      </w:r>
      <w:r w:rsidR="00830F5D" w:rsidRPr="00B03D40">
        <w:rPr>
          <w:rStyle w:val="SubtleEmphasis"/>
        </w:rPr>
        <w:t>e</w:t>
      </w:r>
      <w:r w:rsidRPr="00B03D40">
        <w:rPr>
          <w:rStyle w:val="SubtleEmphasis"/>
        </w:rPr>
        <w:t xml:space="preserve">mergency </w:t>
      </w:r>
      <w:r w:rsidR="00830F5D" w:rsidRPr="00B03D40">
        <w:rPr>
          <w:rStyle w:val="SubtleEmphasis"/>
        </w:rPr>
        <w:t>s</w:t>
      </w:r>
      <w:r w:rsidRPr="00B03D40">
        <w:rPr>
          <w:rStyle w:val="SubtleEmphasis"/>
        </w:rPr>
        <w:t xml:space="preserve">ervice </w:t>
      </w:r>
      <w:r w:rsidR="00830F5D" w:rsidRPr="00B03D40">
        <w:rPr>
          <w:rStyle w:val="SubtleEmphasis"/>
        </w:rPr>
        <w:t>r</w:t>
      </w:r>
      <w:r w:rsidRPr="00B03D40">
        <w:rPr>
          <w:rStyle w:val="SubtleEmphasis"/>
        </w:rPr>
        <w:t xml:space="preserve">esponse entities.  </w:t>
      </w:r>
      <w:r w:rsidR="00655C46" w:rsidRPr="00B03D40">
        <w:rPr>
          <w:rStyle w:val="SubtleEmphasis"/>
        </w:rPr>
        <w:t>(</w:t>
      </w:r>
      <w:r w:rsidRPr="00B03D40">
        <w:rPr>
          <w:rStyle w:val="SubtleEmphasis"/>
        </w:rPr>
        <w:t>Texas Water Code Section</w:t>
      </w:r>
      <w:r w:rsidR="000912D6" w:rsidRPr="00B03D40">
        <w:rPr>
          <w:rStyle w:val="SubtleEmphasis"/>
        </w:rPr>
        <w:t>s</w:t>
      </w:r>
      <w:r w:rsidRPr="00B03D40">
        <w:rPr>
          <w:rStyle w:val="SubtleEmphasis"/>
        </w:rPr>
        <w:t xml:space="preserve"> 13.143 &amp; Section 67.017</w:t>
      </w:r>
      <w:r w:rsidR="00655C46" w:rsidRPr="00B03D40">
        <w:rPr>
          <w:rStyle w:val="SubtleEmphasis"/>
        </w:rPr>
        <w:t>)</w:t>
      </w:r>
    </w:p>
    <w:p w14:paraId="299DCF46" w14:textId="230C1BFA" w:rsidR="006971EE" w:rsidRPr="00B03D40" w:rsidRDefault="006971EE" w:rsidP="00C70F7E">
      <w:pPr>
        <w:numPr>
          <w:ilvl w:val="0"/>
          <w:numId w:val="2"/>
        </w:numPr>
        <w:tabs>
          <w:tab w:val="num" w:pos="-1080"/>
        </w:tabs>
        <w:spacing w:before="120" w:after="240"/>
        <w:ind w:left="360" w:right="-288"/>
        <w:rPr>
          <w:rStyle w:val="SubtleEmphasis"/>
        </w:rPr>
      </w:pPr>
      <w:r w:rsidRPr="001B1DBA">
        <w:rPr>
          <w:rStyle w:val="SubtleEmphasis"/>
          <w:b/>
          <w:bCs/>
        </w:rPr>
        <w:t>Prohibition Against Resel</w:t>
      </w:r>
      <w:r w:rsidR="00C462FC" w:rsidRPr="001B1DBA">
        <w:rPr>
          <w:rStyle w:val="SubtleEmphasis"/>
          <w:b/>
          <w:bCs/>
        </w:rPr>
        <w:t>l of Water</w:t>
      </w:r>
      <w:r w:rsidR="006A48FD" w:rsidRPr="00B03D40">
        <w:rPr>
          <w:rStyle w:val="SubtleEmphasis"/>
        </w:rPr>
        <w:t xml:space="preserve"> -</w:t>
      </w:r>
      <w:r w:rsidRPr="00B03D40">
        <w:rPr>
          <w:rStyle w:val="SubtleEmphasis"/>
        </w:rPr>
        <w:t xml:space="preserve"> The meter connection is for the sole use of the Member</w:t>
      </w:r>
      <w:r w:rsidR="00830F5D" w:rsidRPr="00B03D40">
        <w:rPr>
          <w:rStyle w:val="SubtleEmphasis"/>
        </w:rPr>
        <w:t>/customer</w:t>
      </w:r>
      <w:r w:rsidRPr="00B03D40">
        <w:rPr>
          <w:rStyle w:val="SubtleEmphasis"/>
        </w:rPr>
        <w:t xml:space="preserve"> and is to provide service to only one (1) dwelling or one (1) business. </w:t>
      </w:r>
      <w:r w:rsidR="00B72E2B">
        <w:rPr>
          <w:rStyle w:val="SubtleEmphasis"/>
        </w:rPr>
        <w:t xml:space="preserve">ALL </w:t>
      </w:r>
      <w:r w:rsidR="00526240">
        <w:rPr>
          <w:rStyle w:val="SubtleEmphasis"/>
        </w:rPr>
        <w:t>Living Unit Equivalents</w:t>
      </w:r>
      <w:r w:rsidR="00B72E2B">
        <w:rPr>
          <w:rStyle w:val="SubtleEmphasis"/>
        </w:rPr>
        <w:t xml:space="preserve"> are subject to inspection at any time. </w:t>
      </w:r>
      <w:r w:rsidRPr="00B03D40">
        <w:rPr>
          <w:rStyle w:val="SubtleEmphasis"/>
        </w:rPr>
        <w:t xml:space="preserve">Extension of pipe(s) to share or resell water to any other persons, dwellings, businesses, or property is prohibited. </w:t>
      </w:r>
    </w:p>
    <w:p w14:paraId="26257391" w14:textId="77777777" w:rsidR="006971EE" w:rsidRPr="00B03D40" w:rsidRDefault="006971EE" w:rsidP="00C462FC">
      <w:pPr>
        <w:widowControl w:val="0"/>
        <w:ind w:left="360" w:hanging="360"/>
        <w:rPr>
          <w:rStyle w:val="SubtleEmphasis"/>
        </w:rPr>
      </w:pPr>
    </w:p>
    <w:p w14:paraId="05CF51EE" w14:textId="77777777" w:rsidR="00F0341E" w:rsidRPr="00B03D40" w:rsidRDefault="00F0341E" w:rsidP="00F0341E">
      <w:pPr>
        <w:widowControl w:val="0"/>
        <w:rPr>
          <w:rStyle w:val="SubtleEmphasis"/>
        </w:rPr>
      </w:pPr>
    </w:p>
    <w:p w14:paraId="7D86B92D" w14:textId="77777777" w:rsidR="00F0341E" w:rsidRPr="00B03D40" w:rsidRDefault="00F0341E" w:rsidP="00F0341E">
      <w:pPr>
        <w:widowControl w:val="0"/>
        <w:rPr>
          <w:rStyle w:val="SubtleEmphasis"/>
        </w:rPr>
      </w:pPr>
    </w:p>
    <w:p w14:paraId="347AE983" w14:textId="77777777" w:rsidR="00F0341E" w:rsidRPr="00B03D40" w:rsidRDefault="00F0341E" w:rsidP="00F0341E">
      <w:pPr>
        <w:widowControl w:val="0"/>
        <w:rPr>
          <w:rStyle w:val="SubtleEmphasis"/>
        </w:rPr>
      </w:pPr>
    </w:p>
    <w:p w14:paraId="6A5D0B4C" w14:textId="77777777" w:rsidR="00F0341E" w:rsidRPr="00B03D40" w:rsidRDefault="00F0341E" w:rsidP="00F0341E">
      <w:pPr>
        <w:widowControl w:val="0"/>
        <w:rPr>
          <w:rStyle w:val="SubtleEmphasis"/>
        </w:rPr>
      </w:pPr>
    </w:p>
    <w:p w14:paraId="0E87521B" w14:textId="77777777" w:rsidR="00F0341E" w:rsidRPr="00B03D40" w:rsidRDefault="00F0341E" w:rsidP="00F0341E">
      <w:pPr>
        <w:widowControl w:val="0"/>
        <w:rPr>
          <w:rStyle w:val="SubtleEmphasis"/>
        </w:rPr>
      </w:pPr>
    </w:p>
    <w:p w14:paraId="78659412" w14:textId="77777777" w:rsidR="00F0341E" w:rsidRPr="00B03D40" w:rsidRDefault="00F0341E" w:rsidP="00F0341E">
      <w:pPr>
        <w:widowControl w:val="0"/>
        <w:rPr>
          <w:rStyle w:val="SubtleEmphasis"/>
        </w:rPr>
      </w:pPr>
    </w:p>
    <w:p w14:paraId="6BEE7491" w14:textId="77777777" w:rsidR="00F0341E" w:rsidRPr="00B03D40" w:rsidRDefault="00F0341E" w:rsidP="00F0341E">
      <w:pPr>
        <w:widowControl w:val="0"/>
        <w:rPr>
          <w:rStyle w:val="SubtleEmphasis"/>
        </w:rPr>
      </w:pPr>
    </w:p>
    <w:p w14:paraId="35FACC99" w14:textId="77777777" w:rsidR="00F0341E" w:rsidRPr="00B03D40" w:rsidRDefault="00F0341E" w:rsidP="00F0341E">
      <w:pPr>
        <w:widowControl w:val="0"/>
        <w:rPr>
          <w:rStyle w:val="SubtleEmphasis"/>
        </w:rPr>
      </w:pPr>
    </w:p>
    <w:p w14:paraId="7187CF0A" w14:textId="77777777" w:rsidR="00F0341E" w:rsidRPr="00B03D40" w:rsidRDefault="00F0341E" w:rsidP="00F0341E">
      <w:pPr>
        <w:widowControl w:val="0"/>
        <w:rPr>
          <w:rStyle w:val="SubtleEmphasis"/>
        </w:rPr>
      </w:pPr>
    </w:p>
    <w:p w14:paraId="021E9B16" w14:textId="77777777" w:rsidR="00F0341E" w:rsidRPr="00B03D40" w:rsidRDefault="00F0341E" w:rsidP="00F0341E">
      <w:pPr>
        <w:widowControl w:val="0"/>
        <w:rPr>
          <w:rStyle w:val="SubtleEmphasis"/>
        </w:rPr>
      </w:pPr>
    </w:p>
    <w:p w14:paraId="6B30568F" w14:textId="77777777" w:rsidR="00F0341E" w:rsidRPr="00B03D40" w:rsidRDefault="00F0341E" w:rsidP="00F0341E">
      <w:pPr>
        <w:widowControl w:val="0"/>
        <w:tabs>
          <w:tab w:val="center" w:pos="4680"/>
        </w:tabs>
        <w:rPr>
          <w:rStyle w:val="SubtleEmphasis"/>
        </w:rPr>
      </w:pPr>
      <w:r w:rsidRPr="00B03D40">
        <w:rPr>
          <w:rStyle w:val="SubtleEmphasis"/>
        </w:rPr>
        <w:tab/>
      </w:r>
    </w:p>
    <w:p w14:paraId="3875954D" w14:textId="77777777" w:rsidR="00F0341E" w:rsidRPr="00B03D40" w:rsidRDefault="00F0341E" w:rsidP="00F0341E">
      <w:pPr>
        <w:widowControl w:val="0"/>
        <w:tabs>
          <w:tab w:val="center" w:pos="4680"/>
        </w:tabs>
        <w:rPr>
          <w:rStyle w:val="SubtleEmphasis"/>
        </w:rPr>
      </w:pPr>
      <w:r w:rsidRPr="00B03D40">
        <w:rPr>
          <w:rStyle w:val="SubtleEmphasis"/>
        </w:rPr>
        <w:tab/>
      </w:r>
    </w:p>
    <w:p w14:paraId="11ED845E" w14:textId="77777777" w:rsidR="00F0341E" w:rsidRPr="00B03D40" w:rsidRDefault="00F0341E" w:rsidP="00F0341E">
      <w:pPr>
        <w:widowControl w:val="0"/>
        <w:rPr>
          <w:rStyle w:val="SubtleEmphasis"/>
        </w:rPr>
      </w:pPr>
    </w:p>
    <w:p w14:paraId="5FFBB202" w14:textId="77777777" w:rsidR="00F0341E" w:rsidRPr="00B03D40" w:rsidRDefault="00F0341E" w:rsidP="00F0341E">
      <w:pPr>
        <w:widowControl w:val="0"/>
        <w:tabs>
          <w:tab w:val="center" w:pos="4680"/>
        </w:tabs>
        <w:rPr>
          <w:rStyle w:val="SubtleEmphasis"/>
        </w:rPr>
      </w:pPr>
      <w:r w:rsidRPr="00B03D40">
        <w:rPr>
          <w:rStyle w:val="SubtleEmphasis"/>
        </w:rPr>
        <w:tab/>
      </w:r>
    </w:p>
    <w:p w14:paraId="55E8E8D7" w14:textId="77777777" w:rsidR="00F0341E" w:rsidRPr="00B03D40" w:rsidRDefault="00F0341E" w:rsidP="00F0341E">
      <w:pPr>
        <w:widowControl w:val="0"/>
        <w:rPr>
          <w:rStyle w:val="SubtleEmphasis"/>
        </w:rPr>
      </w:pPr>
    </w:p>
    <w:p w14:paraId="63397272" w14:textId="77777777" w:rsidR="00F0341E" w:rsidRPr="00B03D40" w:rsidRDefault="00F0341E" w:rsidP="00F0341E">
      <w:pPr>
        <w:widowControl w:val="0"/>
        <w:rPr>
          <w:rStyle w:val="SubtleEmphasis"/>
        </w:rPr>
      </w:pPr>
    </w:p>
    <w:p w14:paraId="2DE8604C" w14:textId="77777777" w:rsidR="00F0341E" w:rsidRPr="00B03D40" w:rsidRDefault="00F0341E" w:rsidP="00F0341E">
      <w:pPr>
        <w:widowControl w:val="0"/>
        <w:rPr>
          <w:rStyle w:val="SubtleEmphasis"/>
        </w:rPr>
      </w:pPr>
    </w:p>
    <w:p w14:paraId="46C31821" w14:textId="77777777" w:rsidR="00F0341E" w:rsidRPr="00B03D40" w:rsidRDefault="00F0341E" w:rsidP="00F0341E">
      <w:pPr>
        <w:widowControl w:val="0"/>
        <w:tabs>
          <w:tab w:val="center" w:pos="4680"/>
        </w:tabs>
        <w:rPr>
          <w:rStyle w:val="SubtleEmphasis"/>
        </w:rPr>
      </w:pPr>
      <w:r w:rsidRPr="00B03D40">
        <w:rPr>
          <w:rStyle w:val="SubtleEmphasis"/>
        </w:rPr>
        <w:tab/>
      </w:r>
    </w:p>
    <w:p w14:paraId="45817FA2" w14:textId="77777777" w:rsidR="00F0341E" w:rsidRPr="00B03D40" w:rsidRDefault="00F0341E" w:rsidP="00F0341E">
      <w:pPr>
        <w:widowControl w:val="0"/>
        <w:tabs>
          <w:tab w:val="center" w:pos="4680"/>
        </w:tabs>
        <w:rPr>
          <w:rStyle w:val="SubtleEmphasis"/>
        </w:rPr>
      </w:pPr>
      <w:r w:rsidRPr="00B03D40">
        <w:rPr>
          <w:rStyle w:val="SubtleEmphasis"/>
        </w:rPr>
        <w:tab/>
      </w:r>
    </w:p>
    <w:p w14:paraId="140A34EF" w14:textId="77777777" w:rsidR="00F0341E" w:rsidRPr="00B03D40" w:rsidRDefault="00F0341E" w:rsidP="00F0341E">
      <w:pPr>
        <w:widowControl w:val="0"/>
        <w:rPr>
          <w:rStyle w:val="SubtleEmphasis"/>
        </w:rPr>
      </w:pPr>
    </w:p>
    <w:p w14:paraId="669D6873" w14:textId="77777777" w:rsidR="00F0341E" w:rsidRPr="00B03D40" w:rsidRDefault="00F0341E" w:rsidP="00F0341E">
      <w:pPr>
        <w:widowControl w:val="0"/>
        <w:tabs>
          <w:tab w:val="center" w:pos="4680"/>
        </w:tabs>
        <w:rPr>
          <w:rStyle w:val="SubtleEmphasis"/>
        </w:rPr>
      </w:pPr>
      <w:r w:rsidRPr="00B03D40">
        <w:rPr>
          <w:rStyle w:val="SubtleEmphasis"/>
        </w:rPr>
        <w:tab/>
      </w:r>
    </w:p>
    <w:p w14:paraId="3FBCE363" w14:textId="77777777" w:rsidR="00F0341E" w:rsidRPr="00B03D40" w:rsidRDefault="00F0341E" w:rsidP="00F0341E">
      <w:pPr>
        <w:widowControl w:val="0"/>
        <w:rPr>
          <w:rStyle w:val="SubtleEmphasis"/>
        </w:rPr>
      </w:pPr>
    </w:p>
    <w:p w14:paraId="4C6C1E1D" w14:textId="77777777" w:rsidR="00F0341E" w:rsidRPr="00B03D40" w:rsidRDefault="00F0341E" w:rsidP="00F0341E">
      <w:pPr>
        <w:widowControl w:val="0"/>
        <w:rPr>
          <w:rStyle w:val="SubtleEmphasis"/>
        </w:rPr>
      </w:pPr>
    </w:p>
    <w:p w14:paraId="6ACC0D82" w14:textId="77777777" w:rsidR="00823F12" w:rsidRDefault="00823F12" w:rsidP="00823F12">
      <w:pPr>
        <w:pStyle w:val="StyleHeading1CenteredBefore0pt"/>
        <w:jc w:val="left"/>
        <w:sectPr w:rsidR="00823F12" w:rsidSect="00544959">
          <w:footerReference w:type="default" r:id="rId11"/>
          <w:pgSz w:w="12240" w:h="15840" w:code="1"/>
          <w:pgMar w:top="1152" w:right="1152" w:bottom="1152" w:left="1008" w:header="720" w:footer="720" w:gutter="0"/>
          <w:cols w:space="720"/>
          <w:docGrid w:linePitch="360"/>
        </w:sectPr>
      </w:pPr>
      <w:bookmarkStart w:id="35" w:name="_Toc279484200"/>
      <w:bookmarkStart w:id="36" w:name="_Toc279485327"/>
      <w:bookmarkStart w:id="37" w:name="_Toc279565421"/>
      <w:bookmarkStart w:id="38" w:name="_Toc279649981"/>
      <w:bookmarkStart w:id="39" w:name="_Toc279652209"/>
    </w:p>
    <w:p w14:paraId="77D0962D" w14:textId="3E71518E" w:rsidR="00F0341E" w:rsidRPr="00193489" w:rsidRDefault="00F0341E" w:rsidP="00193489">
      <w:pPr>
        <w:pStyle w:val="Title"/>
      </w:pPr>
      <w:bookmarkStart w:id="40" w:name="_Toc472058960"/>
      <w:bookmarkStart w:id="41" w:name="_Toc477523192"/>
      <w:bookmarkStart w:id="42" w:name="_Toc477524033"/>
      <w:bookmarkStart w:id="43" w:name="_Toc66269467"/>
      <w:bookmarkStart w:id="44" w:name="_Toc66269624"/>
      <w:bookmarkStart w:id="45" w:name="_Toc66341553"/>
      <w:r w:rsidRPr="00193489">
        <w:lastRenderedPageBreak/>
        <w:t>SECTION C.</w:t>
      </w:r>
      <w:bookmarkStart w:id="46" w:name="_Toc279484201"/>
      <w:bookmarkStart w:id="47" w:name="_Toc279485328"/>
      <w:bookmarkStart w:id="48" w:name="_Toc64967603"/>
      <w:bookmarkEnd w:id="35"/>
      <w:bookmarkEnd w:id="36"/>
      <w:r w:rsidR="00BC5E80" w:rsidRPr="00193489">
        <w:t xml:space="preserve"> </w:t>
      </w:r>
      <w:r w:rsidRPr="00193489">
        <w:rPr>
          <w:u w:val="single"/>
        </w:rPr>
        <w:t>DEFINITIONS</w:t>
      </w:r>
      <w:bookmarkEnd w:id="37"/>
      <w:bookmarkEnd w:id="38"/>
      <w:bookmarkEnd w:id="39"/>
      <w:bookmarkEnd w:id="40"/>
      <w:bookmarkEnd w:id="41"/>
      <w:bookmarkEnd w:id="42"/>
      <w:bookmarkEnd w:id="43"/>
      <w:bookmarkEnd w:id="44"/>
      <w:bookmarkEnd w:id="45"/>
      <w:bookmarkEnd w:id="46"/>
      <w:bookmarkEnd w:id="47"/>
      <w:bookmarkEnd w:id="48"/>
    </w:p>
    <w:p w14:paraId="181E27F3" w14:textId="77777777" w:rsidR="00F0341E" w:rsidRPr="00B03D40" w:rsidRDefault="00F0341E" w:rsidP="00F0341E">
      <w:pPr>
        <w:widowControl w:val="0"/>
        <w:tabs>
          <w:tab w:val="center" w:pos="4680"/>
        </w:tabs>
        <w:jc w:val="center"/>
        <w:rPr>
          <w:rStyle w:val="SubtleEmphasis"/>
        </w:rPr>
      </w:pPr>
    </w:p>
    <w:p w14:paraId="10D570A7" w14:textId="77777777" w:rsidR="00830F5D" w:rsidRPr="00B03D40" w:rsidRDefault="00683FCC" w:rsidP="00C9472A">
      <w:pPr>
        <w:widowControl w:val="0"/>
        <w:spacing w:before="120"/>
        <w:rPr>
          <w:rStyle w:val="SubtleEmphasis"/>
        </w:rPr>
      </w:pPr>
      <w:bookmarkStart w:id="49" w:name="_Toc66269468"/>
      <w:bookmarkStart w:id="50" w:name="_Toc66269625"/>
      <w:bookmarkStart w:id="51" w:name="_Toc66341554"/>
      <w:r w:rsidRPr="00F54259">
        <w:rPr>
          <w:rStyle w:val="Strong"/>
        </w:rPr>
        <w:t>Corporation</w:t>
      </w:r>
      <w:bookmarkEnd w:id="49"/>
      <w:bookmarkEnd w:id="50"/>
      <w:bookmarkEnd w:id="51"/>
      <w:r w:rsidR="00830F5D" w:rsidRPr="00B03D40">
        <w:rPr>
          <w:rStyle w:val="SubtleEmphasis"/>
        </w:rPr>
        <w:t xml:space="preserve"> – The Kempner Water Supply </w:t>
      </w:r>
      <w:r w:rsidRPr="00B03D40">
        <w:rPr>
          <w:rStyle w:val="SubtleEmphasis"/>
        </w:rPr>
        <w:t>Corporation</w:t>
      </w:r>
      <w:r w:rsidR="00830F5D" w:rsidRPr="00B03D40">
        <w:rPr>
          <w:rStyle w:val="SubtleEmphasis"/>
        </w:rPr>
        <w:t xml:space="preserve"> (KWSC).</w:t>
      </w:r>
    </w:p>
    <w:p w14:paraId="6CB91E56" w14:textId="77777777" w:rsidR="00F0341E" w:rsidRPr="00B03D40" w:rsidRDefault="00F0341E" w:rsidP="00C9472A">
      <w:pPr>
        <w:widowControl w:val="0"/>
        <w:spacing w:before="120"/>
        <w:rPr>
          <w:rStyle w:val="SubtleEmphasis"/>
        </w:rPr>
      </w:pPr>
      <w:bookmarkStart w:id="52" w:name="_Toc66269469"/>
      <w:bookmarkStart w:id="53" w:name="_Toc66269626"/>
      <w:bookmarkStart w:id="54" w:name="_Toc66341555"/>
      <w:bookmarkStart w:id="55" w:name="_Toc78462696"/>
      <w:r w:rsidRPr="00FB12EF">
        <w:rPr>
          <w:rStyle w:val="Heading2Char"/>
        </w:rPr>
        <w:t>Active Service</w:t>
      </w:r>
      <w:bookmarkEnd w:id="52"/>
      <w:bookmarkEnd w:id="53"/>
      <w:bookmarkEnd w:id="54"/>
      <w:bookmarkEnd w:id="55"/>
      <w:r w:rsidRPr="00B03D40">
        <w:rPr>
          <w:rStyle w:val="SubtleEmphasis"/>
        </w:rPr>
        <w:t xml:space="preserve"> – The status of any Member receiving authorized service under the provisions of this </w:t>
      </w:r>
      <w:r w:rsidR="00830F5D" w:rsidRPr="00B03D40">
        <w:rPr>
          <w:rStyle w:val="SubtleEmphasis"/>
        </w:rPr>
        <w:t>Tariff</w:t>
      </w:r>
      <w:r w:rsidRPr="00B03D40">
        <w:rPr>
          <w:rStyle w:val="SubtleEmphasis"/>
        </w:rPr>
        <w:t>.</w:t>
      </w:r>
    </w:p>
    <w:p w14:paraId="31F0179E" w14:textId="77777777" w:rsidR="00F0341E" w:rsidRPr="00B03D40" w:rsidRDefault="00F0341E" w:rsidP="00C9472A">
      <w:pPr>
        <w:widowControl w:val="0"/>
        <w:spacing w:before="120"/>
        <w:rPr>
          <w:rStyle w:val="SubtleEmphasis"/>
        </w:rPr>
      </w:pPr>
      <w:bookmarkStart w:id="56" w:name="_Toc66269470"/>
      <w:bookmarkStart w:id="57" w:name="_Toc66269627"/>
      <w:bookmarkStart w:id="58" w:name="_Toc66341556"/>
      <w:bookmarkStart w:id="59" w:name="_Toc78462697"/>
      <w:r w:rsidRPr="00FB12EF">
        <w:rPr>
          <w:rStyle w:val="Heading2Char"/>
        </w:rPr>
        <w:t>Applicant</w:t>
      </w:r>
      <w:bookmarkEnd w:id="56"/>
      <w:bookmarkEnd w:id="57"/>
      <w:bookmarkEnd w:id="58"/>
      <w:bookmarkEnd w:id="59"/>
      <w:r w:rsidRPr="00B03D40">
        <w:rPr>
          <w:rStyle w:val="SubtleEmphasis"/>
        </w:rPr>
        <w:t xml:space="preserve"> – A person, partnership, cooperative </w:t>
      </w:r>
      <w:r w:rsidR="00683FCC" w:rsidRPr="00B03D40">
        <w:rPr>
          <w:rStyle w:val="SubtleEmphasis"/>
        </w:rPr>
        <w:t>Corporation</w:t>
      </w:r>
      <w:r w:rsidRPr="00B03D40">
        <w:rPr>
          <w:rStyle w:val="SubtleEmphasis"/>
        </w:rPr>
        <w:t xml:space="preserve">, </w:t>
      </w:r>
      <w:r w:rsidR="00683FCC" w:rsidRPr="00B03D40">
        <w:rPr>
          <w:rStyle w:val="SubtleEmphasis"/>
        </w:rPr>
        <w:t>Corporation</w:t>
      </w:r>
      <w:r w:rsidRPr="00B03D40">
        <w:rPr>
          <w:rStyle w:val="SubtleEmphasis"/>
        </w:rPr>
        <w:t xml:space="preserve">, agency, public or private organization of any type applying for service with the </w:t>
      </w:r>
      <w:r w:rsidR="00683FCC" w:rsidRPr="00B03D40">
        <w:rPr>
          <w:rStyle w:val="SubtleEmphasis"/>
        </w:rPr>
        <w:t>Corporation</w:t>
      </w:r>
      <w:r w:rsidRPr="00B03D40">
        <w:rPr>
          <w:rStyle w:val="SubtleEmphasis"/>
        </w:rPr>
        <w:t>.</w:t>
      </w:r>
      <w:r w:rsidR="001D6707" w:rsidRPr="00B03D40">
        <w:rPr>
          <w:rStyle w:val="SubtleEmphasis"/>
        </w:rPr>
        <w:t xml:space="preserve"> </w:t>
      </w:r>
      <w:r w:rsidR="00463C2B" w:rsidRPr="00B03D40">
        <w:rPr>
          <w:rStyle w:val="SubtleEmphasis"/>
        </w:rPr>
        <w:t>A person must have reached age of majority (18) in Texas to apply for service. (Section 129.001, Civil Practice &amp; Remedies Code)</w:t>
      </w:r>
    </w:p>
    <w:p w14:paraId="7EA66096" w14:textId="77777777" w:rsidR="00F0341E" w:rsidRPr="00B03D40" w:rsidRDefault="00F0341E" w:rsidP="00C9472A">
      <w:pPr>
        <w:widowControl w:val="0"/>
        <w:spacing w:before="120"/>
        <w:rPr>
          <w:rStyle w:val="SubtleEmphasis"/>
        </w:rPr>
      </w:pPr>
      <w:bookmarkStart w:id="60" w:name="_Toc66269471"/>
      <w:bookmarkStart w:id="61" w:name="_Toc66269628"/>
      <w:bookmarkStart w:id="62" w:name="_Toc66341557"/>
      <w:bookmarkStart w:id="63" w:name="_Toc78462698"/>
      <w:r w:rsidRPr="00FB12EF">
        <w:rPr>
          <w:rStyle w:val="Heading2Char"/>
        </w:rPr>
        <w:t>Base Rate</w:t>
      </w:r>
      <w:bookmarkEnd w:id="60"/>
      <w:bookmarkEnd w:id="61"/>
      <w:bookmarkEnd w:id="62"/>
      <w:bookmarkEnd w:id="63"/>
      <w:r w:rsidR="00B92A9A" w:rsidRPr="00B03D40">
        <w:rPr>
          <w:rStyle w:val="SubtleEmphasis"/>
        </w:rPr>
        <w:t xml:space="preserve"> – </w:t>
      </w:r>
      <w:r w:rsidRPr="00B03D40">
        <w:rPr>
          <w:rStyle w:val="SubtleEmphasis"/>
        </w:rPr>
        <w:t>The monthly charge assessed each Member/Customer for the opportunity of receiving service.  The Base Rate is a fixed rat</w:t>
      </w:r>
      <w:r w:rsidR="007D2A90" w:rsidRPr="00B03D40">
        <w:rPr>
          <w:rStyle w:val="SubtleEmphasis"/>
        </w:rPr>
        <w:t xml:space="preserve">e based upon the meter </w:t>
      </w:r>
      <w:r w:rsidRPr="00B03D40">
        <w:rPr>
          <w:rStyle w:val="SubtleEmphasis"/>
        </w:rPr>
        <w:t>size</w:t>
      </w:r>
      <w:r w:rsidR="007D2A90" w:rsidRPr="00B03D40">
        <w:rPr>
          <w:rStyle w:val="SubtleEmphasis"/>
        </w:rPr>
        <w:t xml:space="preserve"> as set forth in the equivalency chart in Section G</w:t>
      </w:r>
      <w:r w:rsidRPr="00B03D40">
        <w:rPr>
          <w:rStyle w:val="SubtleEmphasis"/>
        </w:rPr>
        <w:t xml:space="preserve">.  </w:t>
      </w:r>
    </w:p>
    <w:p w14:paraId="1DB4325A" w14:textId="77777777" w:rsidR="00F0341E" w:rsidRPr="00B03D40" w:rsidRDefault="00F0341E" w:rsidP="00C9472A">
      <w:pPr>
        <w:widowControl w:val="0"/>
        <w:spacing w:before="120"/>
        <w:rPr>
          <w:rStyle w:val="SubtleEmphasis"/>
        </w:rPr>
      </w:pPr>
      <w:bookmarkStart w:id="64" w:name="_Toc66269472"/>
      <w:bookmarkStart w:id="65" w:name="_Toc66269629"/>
      <w:bookmarkStart w:id="66" w:name="_Toc66341558"/>
      <w:bookmarkStart w:id="67" w:name="_Toc78462699"/>
      <w:r w:rsidRPr="00FB12EF">
        <w:rPr>
          <w:rStyle w:val="Heading2Char"/>
        </w:rPr>
        <w:t>Board of Directors</w:t>
      </w:r>
      <w:bookmarkEnd w:id="64"/>
      <w:bookmarkEnd w:id="65"/>
      <w:bookmarkEnd w:id="66"/>
      <w:bookmarkEnd w:id="67"/>
      <w:r w:rsidRPr="00B03D40">
        <w:rPr>
          <w:rStyle w:val="SubtleEmphasis"/>
        </w:rPr>
        <w:t xml:space="preserve"> </w:t>
      </w:r>
      <w:r w:rsidR="00AF26B4" w:rsidRPr="00B03D40">
        <w:rPr>
          <w:rStyle w:val="SubtleEmphasis"/>
        </w:rPr>
        <w:t>–</w:t>
      </w:r>
      <w:r w:rsidRPr="00B03D40">
        <w:rPr>
          <w:rStyle w:val="SubtleEmphasis"/>
        </w:rPr>
        <w:t xml:space="preserve"> The governing body elected by the Members of the </w:t>
      </w:r>
      <w:r w:rsidR="00683FCC" w:rsidRPr="00B03D40">
        <w:rPr>
          <w:rStyle w:val="SubtleEmphasis"/>
        </w:rPr>
        <w:t>Corporation</w:t>
      </w:r>
      <w:r w:rsidRPr="00B03D40">
        <w:rPr>
          <w:rStyle w:val="SubtleEmphasis"/>
        </w:rPr>
        <w:t xml:space="preserve">.  (Section 22.001(1), </w:t>
      </w:r>
      <w:r w:rsidR="00817AA6" w:rsidRPr="00B03D40">
        <w:rPr>
          <w:rStyle w:val="SubtleEmphasis"/>
        </w:rPr>
        <w:t xml:space="preserve">Texas </w:t>
      </w:r>
      <w:r w:rsidRPr="00B03D40">
        <w:rPr>
          <w:rStyle w:val="SubtleEmphasis"/>
        </w:rPr>
        <w:t>Business Organizations Code)</w:t>
      </w:r>
    </w:p>
    <w:p w14:paraId="017DABC1" w14:textId="77777777" w:rsidR="00830F5D" w:rsidRPr="00B03D40" w:rsidRDefault="00830F5D" w:rsidP="00C9472A">
      <w:pPr>
        <w:widowControl w:val="0"/>
        <w:spacing w:before="120"/>
        <w:rPr>
          <w:rStyle w:val="SubtleEmphasis"/>
        </w:rPr>
      </w:pPr>
      <w:bookmarkStart w:id="68" w:name="_Toc66269473"/>
      <w:bookmarkStart w:id="69" w:name="_Toc66269630"/>
      <w:bookmarkStart w:id="70" w:name="_Toc66341559"/>
      <w:bookmarkStart w:id="71" w:name="_Toc78462700"/>
      <w:r w:rsidRPr="00FB12EF">
        <w:rPr>
          <w:rStyle w:val="Heading2Char"/>
        </w:rPr>
        <w:t>Bulk Water</w:t>
      </w:r>
      <w:bookmarkEnd w:id="68"/>
      <w:bookmarkEnd w:id="69"/>
      <w:bookmarkEnd w:id="70"/>
      <w:bookmarkEnd w:id="71"/>
      <w:r w:rsidRPr="00B03D40">
        <w:rPr>
          <w:rStyle w:val="SubtleEmphasis"/>
        </w:rPr>
        <w:t xml:space="preserve"> – Water intended for potable uses which is transported by tank trucks.</w:t>
      </w:r>
    </w:p>
    <w:p w14:paraId="2D7BE767" w14:textId="77777777" w:rsidR="00F0341E" w:rsidRPr="00B03D40" w:rsidRDefault="00F0341E" w:rsidP="00C9472A">
      <w:pPr>
        <w:widowControl w:val="0"/>
        <w:spacing w:before="120"/>
        <w:rPr>
          <w:rStyle w:val="SubtleEmphasis"/>
        </w:rPr>
      </w:pPr>
      <w:bookmarkStart w:id="72" w:name="_Toc66269474"/>
      <w:bookmarkStart w:id="73" w:name="_Toc66269631"/>
      <w:bookmarkStart w:id="74" w:name="_Toc66341560"/>
      <w:bookmarkStart w:id="75" w:name="_Toc78462701"/>
      <w:r w:rsidRPr="00FB12EF">
        <w:rPr>
          <w:rStyle w:val="Heading2Char"/>
        </w:rPr>
        <w:t>Bylaws</w:t>
      </w:r>
      <w:bookmarkEnd w:id="72"/>
      <w:bookmarkEnd w:id="73"/>
      <w:bookmarkEnd w:id="74"/>
      <w:bookmarkEnd w:id="75"/>
      <w:r w:rsidRPr="00B03D40">
        <w:rPr>
          <w:rStyle w:val="SubtleEmphasis"/>
        </w:rPr>
        <w:t xml:space="preserve"> </w:t>
      </w:r>
      <w:r w:rsidR="00AF26B4" w:rsidRPr="00B03D40">
        <w:rPr>
          <w:rStyle w:val="SubtleEmphasis"/>
        </w:rPr>
        <w:t>–</w:t>
      </w:r>
      <w:r w:rsidRPr="00B03D40">
        <w:rPr>
          <w:rStyle w:val="SubtleEmphasis"/>
        </w:rPr>
        <w:t xml:space="preserve"> The rules pertaining to the governing of the </w:t>
      </w:r>
      <w:r w:rsidR="00683FCC" w:rsidRPr="00B03D40">
        <w:rPr>
          <w:rStyle w:val="SubtleEmphasis"/>
        </w:rPr>
        <w:t>Corporation</w:t>
      </w:r>
      <w:r w:rsidRPr="00B03D40">
        <w:rPr>
          <w:rStyle w:val="SubtleEmphasis"/>
        </w:rPr>
        <w:t xml:space="preserve"> adopted by the </w:t>
      </w:r>
      <w:r w:rsidR="00683FCC" w:rsidRPr="00B03D40">
        <w:rPr>
          <w:rStyle w:val="SubtleEmphasis"/>
        </w:rPr>
        <w:t>Corporation</w:t>
      </w:r>
      <w:r w:rsidRPr="00B03D40">
        <w:rPr>
          <w:rStyle w:val="SubtleEmphasis"/>
        </w:rPr>
        <w:t xml:space="preserve"> Members.  (Section 22.001(2), </w:t>
      </w:r>
      <w:r w:rsidR="00817AA6" w:rsidRPr="00B03D40">
        <w:rPr>
          <w:rStyle w:val="SubtleEmphasis"/>
        </w:rPr>
        <w:t xml:space="preserve">Texas </w:t>
      </w:r>
      <w:r w:rsidRPr="00B03D40">
        <w:rPr>
          <w:rStyle w:val="SubtleEmphasis"/>
        </w:rPr>
        <w:t>Business Organizations Code)</w:t>
      </w:r>
    </w:p>
    <w:p w14:paraId="2DF5B172" w14:textId="3B4A306C" w:rsidR="00F0341E" w:rsidRPr="00B03D40" w:rsidRDefault="00F0341E" w:rsidP="00C9472A">
      <w:pPr>
        <w:widowControl w:val="0"/>
        <w:spacing w:before="120"/>
        <w:rPr>
          <w:rStyle w:val="SubtleEmphasis"/>
        </w:rPr>
      </w:pPr>
      <w:bookmarkStart w:id="76" w:name="_Toc66269475"/>
      <w:bookmarkStart w:id="77" w:name="_Toc66269632"/>
      <w:bookmarkStart w:id="78" w:name="_Toc66341561"/>
      <w:bookmarkStart w:id="79" w:name="_Toc78462702"/>
      <w:r w:rsidRPr="00FB12EF">
        <w:rPr>
          <w:rStyle w:val="Heading2Char"/>
        </w:rPr>
        <w:t>Certificate of Convenience and Necessity (CCN)</w:t>
      </w:r>
      <w:bookmarkEnd w:id="76"/>
      <w:bookmarkEnd w:id="77"/>
      <w:bookmarkEnd w:id="78"/>
      <w:bookmarkEnd w:id="79"/>
      <w:r w:rsidRPr="00B03D40">
        <w:rPr>
          <w:rStyle w:val="SubtleEmphasis"/>
        </w:rPr>
        <w:t xml:space="preserve"> </w:t>
      </w:r>
      <w:r w:rsidR="00AF26B4" w:rsidRPr="00B03D40">
        <w:rPr>
          <w:rStyle w:val="SubtleEmphasis"/>
        </w:rPr>
        <w:t>–</w:t>
      </w:r>
      <w:r w:rsidRPr="00B03D40">
        <w:rPr>
          <w:rStyle w:val="SubtleEmphasis"/>
        </w:rPr>
        <w:t xml:space="preserve"> The authorization granted under Chapter 13 Subchapter G of the Texas Water Code for </w:t>
      </w:r>
      <w:r w:rsidR="00161BD9" w:rsidRPr="00B03D40">
        <w:rPr>
          <w:rStyle w:val="SubtleEmphasis"/>
        </w:rPr>
        <w:t>Kempner</w:t>
      </w:r>
      <w:r w:rsidRPr="00B03D40">
        <w:rPr>
          <w:rStyle w:val="SubtleEmphasis"/>
        </w:rPr>
        <w:t xml:space="preserve"> Water Supply </w:t>
      </w:r>
      <w:r w:rsidR="00683FCC" w:rsidRPr="00B03D40">
        <w:rPr>
          <w:rStyle w:val="SubtleEmphasis"/>
        </w:rPr>
        <w:t>Corporation</w:t>
      </w:r>
      <w:r w:rsidRPr="00B03D40">
        <w:rPr>
          <w:rStyle w:val="SubtleEmphasis"/>
        </w:rPr>
        <w:t xml:space="preserve"> to provide water utility service within a defined territory.  </w:t>
      </w:r>
      <w:r w:rsidR="00683FCC" w:rsidRPr="00B03D40">
        <w:rPr>
          <w:rStyle w:val="SubtleEmphasis"/>
        </w:rPr>
        <w:t>Corporation</w:t>
      </w:r>
      <w:r w:rsidRPr="00B03D40">
        <w:rPr>
          <w:rStyle w:val="SubtleEmphasis"/>
        </w:rPr>
        <w:t xml:space="preserve"> has been issued Certificate Number </w:t>
      </w:r>
      <w:r w:rsidR="00161BD9" w:rsidRPr="00B03D40">
        <w:rPr>
          <w:rStyle w:val="SubtleEmphasis"/>
        </w:rPr>
        <w:t>10456</w:t>
      </w:r>
      <w:r w:rsidRPr="00B03D40">
        <w:rPr>
          <w:rStyle w:val="SubtleEmphasis"/>
        </w:rPr>
        <w:t xml:space="preserve">.  Territory defined in the CCN shall be the Certificated Service Area. </w:t>
      </w:r>
    </w:p>
    <w:p w14:paraId="6D9B2B94" w14:textId="4F931553" w:rsidR="006A48FD" w:rsidRPr="00B03D40" w:rsidRDefault="006A48FD" w:rsidP="00C9472A">
      <w:pPr>
        <w:widowControl w:val="0"/>
        <w:spacing w:before="120"/>
        <w:rPr>
          <w:rStyle w:val="SubtleEmphasis"/>
        </w:rPr>
      </w:pPr>
      <w:bookmarkStart w:id="80" w:name="_Toc66269476"/>
      <w:bookmarkStart w:id="81" w:name="_Toc66269633"/>
      <w:bookmarkStart w:id="82" w:name="_Toc66341562"/>
      <w:bookmarkStart w:id="83" w:name="_Toc78462703"/>
      <w:r w:rsidRPr="00FB12EF">
        <w:rPr>
          <w:rStyle w:val="Heading2Char"/>
        </w:rPr>
        <w:t>Co-Applicant</w:t>
      </w:r>
      <w:bookmarkEnd w:id="80"/>
      <w:bookmarkEnd w:id="81"/>
      <w:bookmarkEnd w:id="82"/>
      <w:bookmarkEnd w:id="83"/>
      <w:r w:rsidRPr="00B03D40">
        <w:rPr>
          <w:rStyle w:val="SubtleEmphasis"/>
        </w:rPr>
        <w:t xml:space="preserve"> – Person</w:t>
      </w:r>
      <w:r w:rsidR="00830F5D" w:rsidRPr="00B03D40">
        <w:rPr>
          <w:rStyle w:val="SubtleEmphasis"/>
        </w:rPr>
        <w:t>,</w:t>
      </w:r>
      <w:r w:rsidRPr="00B03D40">
        <w:rPr>
          <w:rStyle w:val="SubtleEmphasis"/>
        </w:rPr>
        <w:t xml:space="preserve"> partnership, cooperative </w:t>
      </w:r>
      <w:r w:rsidR="00683FCC" w:rsidRPr="00B03D40">
        <w:rPr>
          <w:rStyle w:val="SubtleEmphasis"/>
        </w:rPr>
        <w:t>Corporation</w:t>
      </w:r>
      <w:r w:rsidRPr="00B03D40">
        <w:rPr>
          <w:rStyle w:val="SubtleEmphasis"/>
        </w:rPr>
        <w:t xml:space="preserve">, </w:t>
      </w:r>
      <w:r w:rsidR="00683FCC" w:rsidRPr="00B03D40">
        <w:rPr>
          <w:rStyle w:val="SubtleEmphasis"/>
        </w:rPr>
        <w:t>Corporation</w:t>
      </w:r>
      <w:r w:rsidRPr="00B03D40">
        <w:rPr>
          <w:rStyle w:val="SubtleEmphasis"/>
        </w:rPr>
        <w:t xml:space="preserve">, agency, public or private organization of any type as designated on the proof of ownership and applying for joint services with the </w:t>
      </w:r>
      <w:r w:rsidR="00683FCC" w:rsidRPr="00B03D40">
        <w:rPr>
          <w:rStyle w:val="SubtleEmphasis"/>
        </w:rPr>
        <w:t>Corporation</w:t>
      </w:r>
      <w:r w:rsidRPr="00B03D40">
        <w:rPr>
          <w:rStyle w:val="SubtleEmphasis"/>
        </w:rPr>
        <w:t xml:space="preserve">. Co-applicant is not required to sign application but has been designated by </w:t>
      </w:r>
      <w:r w:rsidR="00830F5D" w:rsidRPr="00B03D40">
        <w:rPr>
          <w:rStyle w:val="SubtleEmphasis"/>
        </w:rPr>
        <w:t>A</w:t>
      </w:r>
      <w:r w:rsidRPr="00B03D40">
        <w:rPr>
          <w:rStyle w:val="SubtleEmphasis"/>
        </w:rPr>
        <w:t xml:space="preserve">pplicant to maintain, </w:t>
      </w:r>
      <w:r w:rsidR="00526240" w:rsidRPr="00B03D40">
        <w:rPr>
          <w:rStyle w:val="SubtleEmphasis"/>
        </w:rPr>
        <w:t>transfer,</w:t>
      </w:r>
      <w:r w:rsidRPr="00B03D40">
        <w:rPr>
          <w:rStyle w:val="SubtleEmphasis"/>
        </w:rPr>
        <w:t xml:space="preserve"> or cancel membership and assumes the same responsibility of the </w:t>
      </w:r>
      <w:r w:rsidR="00830F5D" w:rsidRPr="00B03D40">
        <w:rPr>
          <w:rStyle w:val="SubtleEmphasis"/>
        </w:rPr>
        <w:t>A</w:t>
      </w:r>
      <w:r w:rsidRPr="00B03D40">
        <w:rPr>
          <w:rStyle w:val="SubtleEmphasis"/>
        </w:rPr>
        <w:t xml:space="preserve">pplicant. </w:t>
      </w:r>
    </w:p>
    <w:p w14:paraId="5F7DB765" w14:textId="77777777" w:rsidR="00830F5D" w:rsidRPr="00B03D40" w:rsidRDefault="00830F5D" w:rsidP="00C9472A">
      <w:pPr>
        <w:spacing w:before="120"/>
        <w:rPr>
          <w:rStyle w:val="SubtleEmphasis"/>
        </w:rPr>
      </w:pPr>
      <w:bookmarkStart w:id="84" w:name="_Toc66269477"/>
      <w:bookmarkStart w:id="85" w:name="_Toc66269634"/>
      <w:bookmarkStart w:id="86" w:name="_Toc66341563"/>
      <w:bookmarkStart w:id="87" w:name="_Toc78462704"/>
      <w:r w:rsidRPr="00FB12EF">
        <w:rPr>
          <w:rStyle w:val="Heading2Char"/>
        </w:rPr>
        <w:t>Designee</w:t>
      </w:r>
      <w:bookmarkEnd w:id="84"/>
      <w:bookmarkEnd w:id="85"/>
      <w:bookmarkEnd w:id="86"/>
      <w:bookmarkEnd w:id="87"/>
      <w:r w:rsidRPr="00B03D40">
        <w:rPr>
          <w:rStyle w:val="SubtleEmphasis"/>
        </w:rPr>
        <w:t xml:space="preserve"> – Person partnership, cooperative </w:t>
      </w:r>
      <w:r w:rsidR="00683FCC" w:rsidRPr="00B03D40">
        <w:rPr>
          <w:rStyle w:val="SubtleEmphasis"/>
        </w:rPr>
        <w:t>Corporation</w:t>
      </w:r>
      <w:r w:rsidRPr="00B03D40">
        <w:rPr>
          <w:rStyle w:val="SubtleEmphasis"/>
        </w:rPr>
        <w:t xml:space="preserve">, </w:t>
      </w:r>
      <w:r w:rsidR="0066502B" w:rsidRPr="00B03D40">
        <w:rPr>
          <w:rStyle w:val="SubtleEmphasis"/>
        </w:rPr>
        <w:t>c</w:t>
      </w:r>
      <w:r w:rsidR="00683FCC" w:rsidRPr="00B03D40">
        <w:rPr>
          <w:rStyle w:val="SubtleEmphasis"/>
        </w:rPr>
        <w:t>orporation</w:t>
      </w:r>
      <w:r w:rsidRPr="00B03D40">
        <w:rPr>
          <w:rStyle w:val="SubtleEmphasis"/>
        </w:rPr>
        <w:t>, agency, public or private organization of any type designated by the applicant to maintain active account records. Designee does not have the authority to transfer or cancel the membership.</w:t>
      </w:r>
    </w:p>
    <w:p w14:paraId="70B6D4BA" w14:textId="77777777" w:rsidR="00F0341E" w:rsidRPr="00B03D40" w:rsidRDefault="00F0341E" w:rsidP="00C9472A">
      <w:pPr>
        <w:spacing w:before="120"/>
        <w:rPr>
          <w:rStyle w:val="SubtleEmphasis"/>
        </w:rPr>
      </w:pPr>
      <w:bookmarkStart w:id="88" w:name="_Toc66269478"/>
      <w:bookmarkStart w:id="89" w:name="_Toc66269635"/>
      <w:bookmarkStart w:id="90" w:name="_Toc66341564"/>
      <w:bookmarkStart w:id="91" w:name="_Toc78462705"/>
      <w:r w:rsidRPr="00FB12EF">
        <w:rPr>
          <w:rStyle w:val="Heading2Char"/>
        </w:rPr>
        <w:t>Developer</w:t>
      </w:r>
      <w:bookmarkEnd w:id="88"/>
      <w:bookmarkEnd w:id="89"/>
      <w:bookmarkEnd w:id="90"/>
      <w:bookmarkEnd w:id="91"/>
      <w:r w:rsidRPr="00B03D40">
        <w:rPr>
          <w:rStyle w:val="SubtleEmphasis"/>
        </w:rPr>
        <w:t xml:space="preserve"> – Any person, partnership, cooperative </w:t>
      </w:r>
      <w:r w:rsidR="0066502B" w:rsidRPr="00B03D40">
        <w:rPr>
          <w:rStyle w:val="SubtleEmphasis"/>
        </w:rPr>
        <w:t>c</w:t>
      </w:r>
      <w:r w:rsidR="00683FCC" w:rsidRPr="00B03D40">
        <w:rPr>
          <w:rStyle w:val="SubtleEmphasis"/>
        </w:rPr>
        <w:t>orporation</w:t>
      </w:r>
      <w:r w:rsidRPr="00B03D40">
        <w:rPr>
          <w:rStyle w:val="SubtleEmphasis"/>
        </w:rPr>
        <w:t xml:space="preserve">, </w:t>
      </w:r>
      <w:r w:rsidR="0066502B" w:rsidRPr="00B03D40">
        <w:rPr>
          <w:rStyle w:val="SubtleEmphasis"/>
        </w:rPr>
        <w:t>c</w:t>
      </w:r>
      <w:r w:rsidR="00683FCC" w:rsidRPr="00B03D40">
        <w:rPr>
          <w:rStyle w:val="SubtleEmphasis"/>
        </w:rPr>
        <w:t>orporation</w:t>
      </w:r>
      <w:r w:rsidRPr="00B03D40">
        <w:rPr>
          <w:rStyle w:val="SubtleEmphasis"/>
        </w:rPr>
        <w:t xml:space="preserve">, agency, or public or private organization who subdivides land or </w:t>
      </w:r>
      <w:r w:rsidR="00FF1C76" w:rsidRPr="00B03D40">
        <w:rPr>
          <w:rStyle w:val="SubtleEmphasis"/>
        </w:rPr>
        <w:t>requests two</w:t>
      </w:r>
      <w:r w:rsidRPr="00B03D40">
        <w:rPr>
          <w:rStyle w:val="SubtleEmphasis"/>
        </w:rPr>
        <w:t xml:space="preserve"> (2) or more water connections on a single contiguous tract of land [as defined in Section 13.2502 (e)(1) of the </w:t>
      </w:r>
      <w:r w:rsidR="00817AA6" w:rsidRPr="00B03D40">
        <w:rPr>
          <w:rStyle w:val="SubtleEmphasis"/>
        </w:rPr>
        <w:t xml:space="preserve">Texas </w:t>
      </w:r>
      <w:r w:rsidRPr="00B03D40">
        <w:rPr>
          <w:rStyle w:val="SubtleEmphasis"/>
        </w:rPr>
        <w:t>Water Code].</w:t>
      </w:r>
    </w:p>
    <w:p w14:paraId="2FD1F8D1" w14:textId="77777777" w:rsidR="00F0341E" w:rsidRPr="00B03D40" w:rsidRDefault="00F0341E" w:rsidP="00C9472A">
      <w:pPr>
        <w:widowControl w:val="0"/>
        <w:spacing w:before="120"/>
        <w:rPr>
          <w:rStyle w:val="SubtleEmphasis"/>
        </w:rPr>
      </w:pPr>
      <w:bookmarkStart w:id="92" w:name="_Toc66269479"/>
      <w:bookmarkStart w:id="93" w:name="_Toc66269636"/>
      <w:bookmarkStart w:id="94" w:name="_Toc66341565"/>
      <w:bookmarkStart w:id="95" w:name="_Toc78462706"/>
      <w:r w:rsidRPr="00FB12EF">
        <w:rPr>
          <w:rStyle w:val="Heading2Char"/>
        </w:rPr>
        <w:t>Disconnection of Service</w:t>
      </w:r>
      <w:bookmarkEnd w:id="92"/>
      <w:bookmarkEnd w:id="93"/>
      <w:bookmarkEnd w:id="94"/>
      <w:bookmarkEnd w:id="95"/>
      <w:r w:rsidRPr="00B03D40">
        <w:rPr>
          <w:rStyle w:val="SubtleEmphasis"/>
        </w:rPr>
        <w:t xml:space="preserve"> </w:t>
      </w:r>
      <w:r w:rsidR="00AF26B4" w:rsidRPr="00B03D40">
        <w:rPr>
          <w:rStyle w:val="SubtleEmphasis"/>
        </w:rPr>
        <w:t>–</w:t>
      </w:r>
      <w:r w:rsidRPr="00B03D40">
        <w:rPr>
          <w:rStyle w:val="SubtleEmphasis"/>
        </w:rPr>
        <w:t xml:space="preserve"> The discontinuance of water service by the </w:t>
      </w:r>
      <w:r w:rsidR="00683FCC" w:rsidRPr="00B03D40">
        <w:rPr>
          <w:rStyle w:val="SubtleEmphasis"/>
        </w:rPr>
        <w:t>Corporation</w:t>
      </w:r>
      <w:r w:rsidRPr="00B03D40">
        <w:rPr>
          <w:rStyle w:val="SubtleEmphasis"/>
        </w:rPr>
        <w:t xml:space="preserve"> to a Member/Customer.  </w:t>
      </w:r>
    </w:p>
    <w:p w14:paraId="1E49C1DF" w14:textId="329C5EED" w:rsidR="00F0341E" w:rsidRPr="00B03D40" w:rsidRDefault="00F0341E" w:rsidP="00C9472A">
      <w:pPr>
        <w:widowControl w:val="0"/>
        <w:spacing w:before="120"/>
        <w:rPr>
          <w:rStyle w:val="SubtleEmphasis"/>
        </w:rPr>
      </w:pPr>
      <w:bookmarkStart w:id="96" w:name="_Toc66269480"/>
      <w:bookmarkStart w:id="97" w:name="_Toc66269637"/>
      <w:bookmarkStart w:id="98" w:name="_Toc66341566"/>
      <w:bookmarkStart w:id="99" w:name="_Toc78462707"/>
      <w:r w:rsidRPr="00FB12EF">
        <w:rPr>
          <w:rStyle w:val="Heading2Char"/>
        </w:rPr>
        <w:t>Easement</w:t>
      </w:r>
      <w:bookmarkEnd w:id="96"/>
      <w:bookmarkEnd w:id="97"/>
      <w:bookmarkEnd w:id="98"/>
      <w:bookmarkEnd w:id="99"/>
      <w:r w:rsidRPr="00B03D40">
        <w:rPr>
          <w:rStyle w:val="SubtleEmphasis"/>
        </w:rPr>
        <w:t xml:space="preserve"> </w:t>
      </w:r>
      <w:r w:rsidR="00AF26B4" w:rsidRPr="00B03D40">
        <w:rPr>
          <w:rStyle w:val="SubtleEmphasis"/>
        </w:rPr>
        <w:t>–</w:t>
      </w:r>
      <w:r w:rsidRPr="00B03D40">
        <w:rPr>
          <w:rStyle w:val="SubtleEmphasis"/>
        </w:rPr>
        <w:t xml:space="preserve"> A private perpetual dedicated right-of-way for the installation of water and or sewer pipelines and necessary facilities which allows access to property for future operation, maintenance, facility replacement, facility upgrades, and/or installation of additional pipelines</w:t>
      </w:r>
      <w:r w:rsidR="00830F5D" w:rsidRPr="00B03D40">
        <w:rPr>
          <w:rStyle w:val="SubtleEmphasis"/>
        </w:rPr>
        <w:t>.</w:t>
      </w:r>
      <w:r w:rsidRPr="00B03D40">
        <w:rPr>
          <w:rStyle w:val="SubtleEmphasis"/>
        </w:rPr>
        <w:t xml:space="preserve"> This may also include restrictions on the adjacent area to limit the installation of sewer lines or other facilities that would restrict the use of any area of the easement. The easement will be filed in the real property records of the appropriate county or counties. </w:t>
      </w:r>
      <w:r w:rsidR="007C12C7" w:rsidRPr="00B03D40">
        <w:rPr>
          <w:rStyle w:val="SubtleEmphasis"/>
        </w:rPr>
        <w:t xml:space="preserve">In the event of a land locked property, the utility easement </w:t>
      </w:r>
      <w:r w:rsidR="00526240" w:rsidRPr="00B03D40">
        <w:rPr>
          <w:rStyle w:val="SubtleEmphasis"/>
        </w:rPr>
        <w:t>must</w:t>
      </w:r>
      <w:r w:rsidR="007C12C7" w:rsidRPr="00B03D40">
        <w:rPr>
          <w:rStyle w:val="SubtleEmphasis"/>
        </w:rPr>
        <w:t xml:space="preserve"> extend to the property sold so line can go past property to new meter service.</w:t>
      </w:r>
    </w:p>
    <w:p w14:paraId="110FB5AD" w14:textId="3E6950E4" w:rsidR="00F0341E" w:rsidRPr="00B03D40" w:rsidRDefault="00F0341E" w:rsidP="00C9472A">
      <w:pPr>
        <w:widowControl w:val="0"/>
        <w:spacing w:before="120"/>
        <w:rPr>
          <w:rStyle w:val="SubtleEmphasis"/>
        </w:rPr>
      </w:pPr>
      <w:bookmarkStart w:id="100" w:name="_Toc66269481"/>
      <w:bookmarkStart w:id="101" w:name="_Toc66269638"/>
      <w:bookmarkStart w:id="102" w:name="_Toc66341567"/>
      <w:bookmarkStart w:id="103" w:name="_Toc78462708"/>
      <w:r w:rsidRPr="00FB12EF">
        <w:rPr>
          <w:rStyle w:val="Heading2Char"/>
        </w:rPr>
        <w:t>Equity Buy-In Fee</w:t>
      </w:r>
      <w:bookmarkEnd w:id="100"/>
      <w:bookmarkEnd w:id="101"/>
      <w:bookmarkEnd w:id="102"/>
      <w:bookmarkEnd w:id="103"/>
      <w:r w:rsidRPr="00B03D40">
        <w:rPr>
          <w:rStyle w:val="SubtleEmphasis"/>
        </w:rPr>
        <w:t xml:space="preserve"> </w:t>
      </w:r>
      <w:r w:rsidR="00AF26B4" w:rsidRPr="00B03D40">
        <w:rPr>
          <w:rStyle w:val="SubtleEmphasis"/>
        </w:rPr>
        <w:t>–</w:t>
      </w:r>
      <w:r w:rsidRPr="00B03D40">
        <w:rPr>
          <w:rStyle w:val="SubtleEmphasis"/>
        </w:rPr>
        <w:t xml:space="preserve"> Each Applicant </w:t>
      </w:r>
      <w:r w:rsidR="00463C2B" w:rsidRPr="00B03D40">
        <w:rPr>
          <w:rStyle w:val="SubtleEmphasis"/>
        </w:rPr>
        <w:t xml:space="preserve">for new service where a new service tap is necessary </w:t>
      </w:r>
      <w:r w:rsidRPr="00B03D40">
        <w:rPr>
          <w:rStyle w:val="SubtleEmphasis"/>
        </w:rPr>
        <w:t xml:space="preserve">shall be required to achieve parity with the contributions to the construction of the </w:t>
      </w:r>
      <w:r w:rsidR="00683FCC" w:rsidRPr="00B03D40">
        <w:rPr>
          <w:rStyle w:val="SubtleEmphasis"/>
        </w:rPr>
        <w:t>Corporation</w:t>
      </w:r>
      <w:r w:rsidRPr="00B03D40">
        <w:rPr>
          <w:rStyle w:val="SubtleEmphasis"/>
        </w:rPr>
        <w:t xml:space="preserve">s facilities capacity that have been made previously by existing Members. This fee shall be assessed prior to providing or reserving service on a per service unit basis for each property and shall be assigned and </w:t>
      </w:r>
      <w:r w:rsidRPr="00B03D40">
        <w:rPr>
          <w:rStyle w:val="SubtleEmphasis"/>
        </w:rPr>
        <w:lastRenderedPageBreak/>
        <w:t>restricted to that property for which the service was originally requested</w:t>
      </w:r>
      <w:r w:rsidR="00526240">
        <w:rPr>
          <w:rStyle w:val="SubtleEmphasis"/>
        </w:rPr>
        <w:t xml:space="preserve">.  </w:t>
      </w:r>
      <w:r w:rsidR="006A48FD" w:rsidRPr="00B03D40">
        <w:rPr>
          <w:rStyle w:val="SubtleEmphasis"/>
        </w:rPr>
        <w:t>Also referred to as Capital Improvement Fee and Impact Fee</w:t>
      </w:r>
    </w:p>
    <w:p w14:paraId="37FD0757" w14:textId="70747236" w:rsidR="00F0341E" w:rsidRPr="00B03D40" w:rsidRDefault="00F0341E" w:rsidP="00C9472A">
      <w:pPr>
        <w:widowControl w:val="0"/>
        <w:spacing w:before="120"/>
        <w:rPr>
          <w:rStyle w:val="SubtleEmphasis"/>
        </w:rPr>
      </w:pPr>
      <w:bookmarkStart w:id="104" w:name="_Toc66269482"/>
      <w:bookmarkStart w:id="105" w:name="_Toc66269639"/>
      <w:bookmarkStart w:id="106" w:name="_Toc66341568"/>
      <w:bookmarkStart w:id="107" w:name="_Toc78462709"/>
      <w:r w:rsidRPr="00FB12EF">
        <w:rPr>
          <w:rStyle w:val="Heading2Char"/>
        </w:rPr>
        <w:t>Final Plat</w:t>
      </w:r>
      <w:bookmarkEnd w:id="104"/>
      <w:bookmarkEnd w:id="105"/>
      <w:bookmarkEnd w:id="106"/>
      <w:bookmarkEnd w:id="107"/>
      <w:r w:rsidRPr="00B03D40">
        <w:rPr>
          <w:rStyle w:val="SubtleEmphasis"/>
        </w:rPr>
        <w:t xml:space="preserve"> </w:t>
      </w:r>
      <w:r w:rsidR="00AF26B4" w:rsidRPr="00B03D40">
        <w:rPr>
          <w:rStyle w:val="SubtleEmphasis"/>
        </w:rPr>
        <w:t>–</w:t>
      </w:r>
      <w:r w:rsidRPr="00B03D40">
        <w:rPr>
          <w:rStyle w:val="SubtleEmphasis"/>
        </w:rPr>
        <w:t xml:space="preserve"> A complete plan for the subdivision of a tract of land showing or referencing Local Tax </w:t>
      </w:r>
      <w:r w:rsidR="00830F5D" w:rsidRPr="00B03D40">
        <w:rPr>
          <w:rStyle w:val="SubtleEmphasis"/>
        </w:rPr>
        <w:t>a</w:t>
      </w:r>
      <w:r w:rsidRPr="00B03D40">
        <w:rPr>
          <w:rStyle w:val="SubtleEmphasis"/>
        </w:rPr>
        <w:t xml:space="preserve">ppraisal </w:t>
      </w:r>
      <w:r w:rsidR="00FF1C76" w:rsidRPr="00B03D40">
        <w:rPr>
          <w:rStyle w:val="SubtleEmphasis"/>
        </w:rPr>
        <w:t>maps, access</w:t>
      </w:r>
      <w:r w:rsidRPr="00B03D40">
        <w:rPr>
          <w:rStyle w:val="SubtleEmphasis"/>
        </w:rPr>
        <w:t xml:space="preserve"> to public road(s), number and size of lots, location of dedicated water easements, and location(s) of lakes, streams, or rivers through the property.  The </w:t>
      </w:r>
      <w:r w:rsidR="00683FCC" w:rsidRPr="00B03D40">
        <w:rPr>
          <w:rStyle w:val="SubtleEmphasis"/>
        </w:rPr>
        <w:t>Corporation</w:t>
      </w:r>
      <w:r w:rsidRPr="00B03D40">
        <w:rPr>
          <w:rStyle w:val="SubtleEmphasis"/>
        </w:rPr>
        <w:t xml:space="preserve"> shall determine if a plat submitted for the purpose of this </w:t>
      </w:r>
      <w:r w:rsidR="00830F5D" w:rsidRPr="00B03D40">
        <w:rPr>
          <w:rStyle w:val="SubtleEmphasis"/>
        </w:rPr>
        <w:t>Tariff</w:t>
      </w:r>
      <w:r w:rsidRPr="00B03D40">
        <w:rPr>
          <w:rStyle w:val="SubtleEmphasis"/>
        </w:rPr>
        <w:t xml:space="preserve"> shall qualify as a final plat. </w:t>
      </w:r>
      <w:r w:rsidR="00A228FB" w:rsidRPr="00B03D40">
        <w:rPr>
          <w:rStyle w:val="SubtleEmphasis"/>
        </w:rPr>
        <w:t xml:space="preserve">For purposes of evaluating </w:t>
      </w:r>
      <w:r w:rsidR="00830F5D" w:rsidRPr="00B03D40">
        <w:rPr>
          <w:rStyle w:val="SubtleEmphasis"/>
        </w:rPr>
        <w:t>s</w:t>
      </w:r>
      <w:r w:rsidR="00A228FB" w:rsidRPr="00B03D40">
        <w:rPr>
          <w:rStyle w:val="SubtleEmphasis"/>
        </w:rPr>
        <w:t>ubd</w:t>
      </w:r>
      <w:r w:rsidRPr="00B03D40">
        <w:rPr>
          <w:rStyle w:val="SubtleEmphasis"/>
        </w:rPr>
        <w:t xml:space="preserve">ivision service requests under Section F. the </w:t>
      </w:r>
      <w:r w:rsidR="00683FCC" w:rsidRPr="00B03D40">
        <w:rPr>
          <w:rStyle w:val="SubtleEmphasis"/>
        </w:rPr>
        <w:t>Corporation</w:t>
      </w:r>
      <w:r w:rsidRPr="00B03D40">
        <w:rPr>
          <w:rStyle w:val="SubtleEmphasis"/>
        </w:rPr>
        <w:t xml:space="preserve"> may accept preliminary plats or plats awaiting final approval pending execution of agreement for service by the </w:t>
      </w:r>
      <w:r w:rsidR="00683FCC" w:rsidRPr="00B03D40">
        <w:rPr>
          <w:rStyle w:val="SubtleEmphasis"/>
        </w:rPr>
        <w:t>Corporation</w:t>
      </w:r>
      <w:r w:rsidRPr="00B03D40">
        <w:rPr>
          <w:rStyle w:val="SubtleEmphasis"/>
        </w:rPr>
        <w:t xml:space="preserve">.                                                                 </w:t>
      </w:r>
    </w:p>
    <w:p w14:paraId="010F72F2" w14:textId="77777777" w:rsidR="00F0341E" w:rsidRPr="00B03D40" w:rsidRDefault="00F0341E" w:rsidP="00C9472A">
      <w:pPr>
        <w:widowControl w:val="0"/>
        <w:spacing w:before="120"/>
        <w:rPr>
          <w:rStyle w:val="SubtleEmphasis"/>
        </w:rPr>
      </w:pPr>
      <w:bookmarkStart w:id="108" w:name="_Toc66269483"/>
      <w:bookmarkStart w:id="109" w:name="_Toc66269640"/>
      <w:bookmarkStart w:id="110" w:name="_Toc66341569"/>
      <w:bookmarkStart w:id="111" w:name="_Toc78462710"/>
      <w:r w:rsidRPr="00FB12EF">
        <w:rPr>
          <w:rStyle w:val="Heading2Char"/>
        </w:rPr>
        <w:t>Hazardous Condition</w:t>
      </w:r>
      <w:bookmarkEnd w:id="108"/>
      <w:bookmarkEnd w:id="109"/>
      <w:bookmarkEnd w:id="110"/>
      <w:bookmarkEnd w:id="111"/>
      <w:r w:rsidRPr="00B03D40">
        <w:rPr>
          <w:rStyle w:val="SubtleEmphasis"/>
        </w:rPr>
        <w:t xml:space="preserve"> </w:t>
      </w:r>
      <w:r w:rsidR="00AF26B4" w:rsidRPr="00B03D40">
        <w:rPr>
          <w:rStyle w:val="SubtleEmphasis"/>
        </w:rPr>
        <w:t>–</w:t>
      </w:r>
      <w:r w:rsidRPr="00B03D40">
        <w:rPr>
          <w:rStyle w:val="SubtleEmphasis"/>
        </w:rPr>
        <w:t xml:space="preserve"> A condition that jeopardizes the health and welfare of the Members/Consumers of the </w:t>
      </w:r>
      <w:r w:rsidR="00683FCC" w:rsidRPr="00B03D40">
        <w:rPr>
          <w:rStyle w:val="SubtleEmphasis"/>
        </w:rPr>
        <w:t>Corporation</w:t>
      </w:r>
      <w:r w:rsidRPr="00B03D40">
        <w:rPr>
          <w:rStyle w:val="SubtleEmphasis"/>
        </w:rPr>
        <w:t xml:space="preserve"> as determined by the </w:t>
      </w:r>
      <w:r w:rsidR="00683FCC" w:rsidRPr="00B03D40">
        <w:rPr>
          <w:rStyle w:val="SubtleEmphasis"/>
        </w:rPr>
        <w:t>Corporation</w:t>
      </w:r>
      <w:r w:rsidRPr="00B03D40">
        <w:rPr>
          <w:rStyle w:val="SubtleEmphasis"/>
        </w:rPr>
        <w:t xml:space="preserve"> or regulatory authority.                                                                        </w:t>
      </w:r>
    </w:p>
    <w:p w14:paraId="090B3FD4" w14:textId="77777777" w:rsidR="00830F5D" w:rsidRPr="00B03D40" w:rsidRDefault="00830F5D" w:rsidP="00C9472A">
      <w:pPr>
        <w:widowControl w:val="0"/>
        <w:spacing w:before="120"/>
        <w:rPr>
          <w:rStyle w:val="SubtleEmphasis"/>
        </w:rPr>
      </w:pPr>
      <w:bookmarkStart w:id="112" w:name="_Toc66269484"/>
      <w:bookmarkStart w:id="113" w:name="_Toc66269641"/>
      <w:bookmarkStart w:id="114" w:name="_Toc66341570"/>
      <w:bookmarkStart w:id="115" w:name="_Toc78462711"/>
      <w:r w:rsidRPr="00FB12EF">
        <w:rPr>
          <w:rStyle w:val="Heading2Char"/>
        </w:rPr>
        <w:t>Hydrants</w:t>
      </w:r>
      <w:bookmarkEnd w:id="112"/>
      <w:bookmarkEnd w:id="113"/>
      <w:bookmarkEnd w:id="114"/>
      <w:bookmarkEnd w:id="115"/>
      <w:r w:rsidRPr="00B03D40">
        <w:rPr>
          <w:rStyle w:val="SubtleEmphasis"/>
        </w:rPr>
        <w:t xml:space="preserve"> – Fire hydrants will only be placed on 6” or larger mains. Hydrants and flush valves are used for flushing and quality control of the system. </w:t>
      </w:r>
    </w:p>
    <w:p w14:paraId="7A079E1E" w14:textId="77777777" w:rsidR="00830F5D" w:rsidRPr="00B03D40" w:rsidRDefault="00830F5D" w:rsidP="00C9472A">
      <w:pPr>
        <w:widowControl w:val="0"/>
        <w:spacing w:before="120"/>
        <w:rPr>
          <w:rStyle w:val="SubtleEmphasis"/>
        </w:rPr>
      </w:pPr>
      <w:bookmarkStart w:id="116" w:name="_Toc66269485"/>
      <w:bookmarkStart w:id="117" w:name="_Toc66269642"/>
      <w:bookmarkStart w:id="118" w:name="_Toc66341571"/>
      <w:bookmarkStart w:id="119" w:name="_Toc78462712"/>
      <w:r w:rsidRPr="00FB12EF">
        <w:rPr>
          <w:rStyle w:val="Heading2Char"/>
        </w:rPr>
        <w:t>Illegal Connection</w:t>
      </w:r>
      <w:bookmarkEnd w:id="116"/>
      <w:bookmarkEnd w:id="117"/>
      <w:bookmarkEnd w:id="118"/>
      <w:bookmarkEnd w:id="119"/>
      <w:r w:rsidRPr="00B03D40">
        <w:rPr>
          <w:rStyle w:val="SubtleEmphasis"/>
        </w:rPr>
        <w:t xml:space="preserve"> – Any connection to the </w:t>
      </w:r>
      <w:r w:rsidR="00683FCC" w:rsidRPr="00B03D40">
        <w:rPr>
          <w:rStyle w:val="SubtleEmphasis"/>
        </w:rPr>
        <w:t>Corporation</w:t>
      </w:r>
      <w:r w:rsidRPr="00B03D40">
        <w:rPr>
          <w:rStyle w:val="SubtleEmphasis"/>
        </w:rPr>
        <w:t xml:space="preserve">’s facilities or member/customer facilities without prior consent of the </w:t>
      </w:r>
      <w:r w:rsidR="00683FCC" w:rsidRPr="00B03D40">
        <w:rPr>
          <w:rStyle w:val="SubtleEmphasis"/>
        </w:rPr>
        <w:t>Corporation</w:t>
      </w:r>
      <w:r w:rsidRPr="00B03D40">
        <w:rPr>
          <w:rStyle w:val="SubtleEmphasis"/>
        </w:rPr>
        <w:t>.</w:t>
      </w:r>
    </w:p>
    <w:p w14:paraId="3ABBAC91" w14:textId="77777777" w:rsidR="00F0341E" w:rsidRDefault="00F0341E" w:rsidP="00C9472A">
      <w:pPr>
        <w:widowControl w:val="0"/>
        <w:spacing w:before="120"/>
        <w:rPr>
          <w:rStyle w:val="SubtleEmphasis"/>
        </w:rPr>
      </w:pPr>
      <w:r w:rsidRPr="00B03D40">
        <w:rPr>
          <w:rStyle w:val="SubtleEmphasis"/>
        </w:rPr>
        <w:t>L</w:t>
      </w:r>
      <w:r w:rsidRPr="006E3E63">
        <w:rPr>
          <w:rStyle w:val="SubtleEmphasis"/>
          <w:b/>
          <w:bCs/>
        </w:rPr>
        <w:t xml:space="preserve">iquidated Membership </w:t>
      </w:r>
      <w:r w:rsidR="00AF26B4" w:rsidRPr="00B03D40">
        <w:rPr>
          <w:rStyle w:val="SubtleEmphasis"/>
        </w:rPr>
        <w:t>–</w:t>
      </w:r>
      <w:r w:rsidRPr="00B03D40">
        <w:rPr>
          <w:rStyle w:val="SubtleEmphasis"/>
        </w:rPr>
        <w:t xml:space="preserve"> A Membership that has been canceled due to delinquent charges exceeding the Membership Fee or for other reasons as specified in this </w:t>
      </w:r>
      <w:r w:rsidR="00830F5D" w:rsidRPr="00B03D40">
        <w:rPr>
          <w:rStyle w:val="SubtleEmphasis"/>
        </w:rPr>
        <w:t>Tariff</w:t>
      </w:r>
      <w:r w:rsidRPr="00B03D40">
        <w:rPr>
          <w:rStyle w:val="SubtleEmphasis"/>
        </w:rPr>
        <w:t xml:space="preserve">. </w:t>
      </w:r>
    </w:p>
    <w:p w14:paraId="646F5245" w14:textId="456FAB16" w:rsidR="00197675" w:rsidRPr="00B03D40" w:rsidRDefault="00197675" w:rsidP="00C9472A">
      <w:pPr>
        <w:widowControl w:val="0"/>
        <w:spacing w:before="120"/>
        <w:rPr>
          <w:rStyle w:val="SubtleEmphasis"/>
        </w:rPr>
      </w:pPr>
      <w:bookmarkStart w:id="120" w:name="_Hlk137716614"/>
      <w:r w:rsidRPr="003074A6">
        <w:rPr>
          <w:rStyle w:val="SubtleEmphasis"/>
        </w:rPr>
        <w:t>L</w:t>
      </w:r>
      <w:r w:rsidRPr="003074A6">
        <w:rPr>
          <w:rStyle w:val="SubtleEmphasis"/>
          <w:b/>
          <w:bCs/>
        </w:rPr>
        <w:t xml:space="preserve">iving Unit Equivalent </w:t>
      </w:r>
      <w:r w:rsidRPr="003074A6">
        <w:rPr>
          <w:rStyle w:val="SubtleEmphasis"/>
        </w:rPr>
        <w:t>– A Living Unit Equivalent (LUE) is defined as the typical flow that would be produced by a small single-family residence located in a typical subdivision.</w:t>
      </w:r>
      <w:r w:rsidR="006A519A" w:rsidRPr="003074A6">
        <w:rPr>
          <w:rStyle w:val="SubtleEmphasis"/>
        </w:rPr>
        <w:t xml:space="preserve"> Examples include</w:t>
      </w:r>
      <w:r w:rsidR="00EC5F2B" w:rsidRPr="003074A6">
        <w:rPr>
          <w:rStyle w:val="SubtleEmphasis"/>
        </w:rPr>
        <w:t xml:space="preserve"> but are not limited to</w:t>
      </w:r>
      <w:r w:rsidR="006A519A" w:rsidRPr="003074A6">
        <w:rPr>
          <w:rStyle w:val="SubtleEmphasis"/>
        </w:rPr>
        <w:t xml:space="preserve"> houses, barn dominiums, mobile homes, tiny houses, and permanent RV’s. </w:t>
      </w:r>
      <w:r w:rsidR="006A519A">
        <w:rPr>
          <w:rStyle w:val="SubtleEmphasis"/>
        </w:rPr>
        <w:t xml:space="preserve"> </w:t>
      </w:r>
    </w:p>
    <w:bookmarkEnd w:id="120"/>
    <w:p w14:paraId="1685DA92" w14:textId="77777777" w:rsidR="00F0341E" w:rsidRPr="00B03D40" w:rsidRDefault="00F0341E" w:rsidP="00C9472A">
      <w:pPr>
        <w:widowControl w:val="0"/>
        <w:spacing w:before="120"/>
        <w:rPr>
          <w:rStyle w:val="SubtleEmphasis"/>
        </w:rPr>
      </w:pPr>
      <w:r w:rsidRPr="006E3E63">
        <w:rPr>
          <w:rStyle w:val="SubtleEmphasis"/>
          <w:b/>
          <w:bCs/>
        </w:rPr>
        <w:t>Member</w:t>
      </w:r>
      <w:r w:rsidRPr="00B03D40">
        <w:rPr>
          <w:rStyle w:val="SubtleEmphasis"/>
        </w:rPr>
        <w:t xml:space="preserve"> </w:t>
      </w:r>
      <w:r w:rsidR="00AF26B4" w:rsidRPr="00B03D40">
        <w:rPr>
          <w:rStyle w:val="SubtleEmphasis"/>
        </w:rPr>
        <w:t>–</w:t>
      </w:r>
      <w:r w:rsidRPr="00B03D40">
        <w:rPr>
          <w:rStyle w:val="SubtleEmphasis"/>
        </w:rPr>
        <w:t xml:space="preserve"> Any person, partnership, cooperative </w:t>
      </w:r>
      <w:r w:rsidR="00683FCC" w:rsidRPr="00B03D40">
        <w:rPr>
          <w:rStyle w:val="SubtleEmphasis"/>
        </w:rPr>
        <w:t>Corporation</w:t>
      </w:r>
      <w:r w:rsidRPr="00B03D40">
        <w:rPr>
          <w:rStyle w:val="SubtleEmphasis"/>
        </w:rPr>
        <w:t xml:space="preserve">, </w:t>
      </w:r>
      <w:r w:rsidR="00683FCC" w:rsidRPr="00B03D40">
        <w:rPr>
          <w:rStyle w:val="SubtleEmphasis"/>
        </w:rPr>
        <w:t>Corporation</w:t>
      </w:r>
      <w:r w:rsidRPr="00B03D40">
        <w:rPr>
          <w:rStyle w:val="SubtleEmphasis"/>
        </w:rPr>
        <w:t xml:space="preserve">, agency, or public or private organization who holds a membership in the </w:t>
      </w:r>
      <w:r w:rsidR="00683FCC" w:rsidRPr="00B03D40">
        <w:rPr>
          <w:rStyle w:val="SubtleEmphasis"/>
        </w:rPr>
        <w:t>Corporation</w:t>
      </w:r>
      <w:r w:rsidR="00B92A9A" w:rsidRPr="00B03D40">
        <w:rPr>
          <w:rStyle w:val="SubtleEmphasis"/>
        </w:rPr>
        <w:t xml:space="preserve"> and who is a record owner of</w:t>
      </w:r>
      <w:r w:rsidRPr="00B03D40">
        <w:rPr>
          <w:rStyle w:val="SubtleEmphasis"/>
        </w:rPr>
        <w:t xml:space="preserve"> the property served, that has qualified for service and been certified as a member in accordance with the </w:t>
      </w:r>
      <w:r w:rsidR="00683FCC" w:rsidRPr="00B03D40">
        <w:rPr>
          <w:rStyle w:val="SubtleEmphasis"/>
        </w:rPr>
        <w:t>Corporation</w:t>
      </w:r>
      <w:r w:rsidR="00B92A9A" w:rsidRPr="00B03D40">
        <w:rPr>
          <w:rStyle w:val="SubtleEmphasis"/>
        </w:rPr>
        <w:t>’</w:t>
      </w:r>
      <w:r w:rsidRPr="00B03D40">
        <w:rPr>
          <w:rStyle w:val="SubtleEmphasis"/>
        </w:rPr>
        <w:t xml:space="preserve">s </w:t>
      </w:r>
      <w:r w:rsidR="00830F5D" w:rsidRPr="00B03D40">
        <w:rPr>
          <w:rStyle w:val="SubtleEmphasis"/>
        </w:rPr>
        <w:t>Tariff</w:t>
      </w:r>
      <w:r w:rsidRPr="00B03D40">
        <w:rPr>
          <w:rStyle w:val="SubtleEmphasis"/>
        </w:rPr>
        <w:t>. (</w:t>
      </w:r>
      <w:r w:rsidR="00817AA6" w:rsidRPr="00B03D40">
        <w:rPr>
          <w:rStyle w:val="SubtleEmphasis"/>
        </w:rPr>
        <w:t xml:space="preserve">Texas </w:t>
      </w:r>
      <w:r w:rsidRPr="00B03D40">
        <w:rPr>
          <w:rStyle w:val="SubtleEmphasis"/>
        </w:rPr>
        <w:t xml:space="preserve">Water Code Section 13.002(11), </w:t>
      </w:r>
      <w:r w:rsidR="00817AA6" w:rsidRPr="00B03D40">
        <w:rPr>
          <w:rStyle w:val="SubtleEmphasis"/>
        </w:rPr>
        <w:t>Texas</w:t>
      </w:r>
      <w:r w:rsidR="005C3FC9" w:rsidRPr="00B03D40">
        <w:rPr>
          <w:rStyle w:val="SubtleEmphasis"/>
        </w:rPr>
        <w:t xml:space="preserve"> Water Code Section 67.016</w:t>
      </w:r>
      <w:r w:rsidRPr="00B03D40">
        <w:rPr>
          <w:rStyle w:val="SubtleEmphasis"/>
        </w:rPr>
        <w:t>(d))</w:t>
      </w:r>
    </w:p>
    <w:p w14:paraId="400BA39E" w14:textId="6DF7291E" w:rsidR="00F0341E" w:rsidRPr="00B03D40" w:rsidRDefault="00F0341E" w:rsidP="00C9472A">
      <w:pPr>
        <w:widowControl w:val="0"/>
        <w:spacing w:before="120"/>
        <w:rPr>
          <w:rStyle w:val="SubtleEmphasis"/>
        </w:rPr>
      </w:pPr>
      <w:r w:rsidRPr="006E3E63">
        <w:rPr>
          <w:rStyle w:val="SubtleEmphasis"/>
          <w:b/>
          <w:bCs/>
        </w:rPr>
        <w:t>Membership</w:t>
      </w:r>
      <w:r w:rsidRPr="00B03D40">
        <w:rPr>
          <w:rStyle w:val="SubtleEmphasis"/>
        </w:rPr>
        <w:t xml:space="preserve"> </w:t>
      </w:r>
      <w:r w:rsidR="00AF26B4" w:rsidRPr="00B03D40">
        <w:rPr>
          <w:rStyle w:val="SubtleEmphasis"/>
        </w:rPr>
        <w:t>–</w:t>
      </w:r>
      <w:r w:rsidRPr="00B03D40">
        <w:rPr>
          <w:rStyle w:val="SubtleEmphasis"/>
        </w:rPr>
        <w:t xml:space="preserve"> A non-</w:t>
      </w:r>
      <w:r w:rsidR="00693565" w:rsidRPr="00B03D40">
        <w:rPr>
          <w:rStyle w:val="SubtleEmphasis"/>
        </w:rPr>
        <w:t>interest-bearing</w:t>
      </w:r>
      <w:r w:rsidRPr="00B03D40">
        <w:rPr>
          <w:rStyle w:val="SubtleEmphasis"/>
        </w:rPr>
        <w:t xml:space="preserve"> stock or right of participation purchased from the </w:t>
      </w:r>
      <w:r w:rsidR="00683FCC" w:rsidRPr="00B03D40">
        <w:rPr>
          <w:rStyle w:val="SubtleEmphasis"/>
        </w:rPr>
        <w:t>Corporation</w:t>
      </w:r>
      <w:r w:rsidRPr="00B03D40">
        <w:rPr>
          <w:rStyle w:val="SubtleEmphasis"/>
        </w:rPr>
        <w:t xml:space="preserve"> evidencing a </w:t>
      </w:r>
      <w:r w:rsidR="00B358C9" w:rsidRPr="00B03D40">
        <w:rPr>
          <w:rStyle w:val="SubtleEmphasis"/>
        </w:rPr>
        <w:t>member’s</w:t>
      </w:r>
      <w:r w:rsidRPr="00B03D40">
        <w:rPr>
          <w:rStyle w:val="SubtleEmphasis"/>
        </w:rPr>
        <w:t xml:space="preserve"> interest in the </w:t>
      </w:r>
      <w:r w:rsidR="00683FCC" w:rsidRPr="00B03D40">
        <w:rPr>
          <w:rStyle w:val="SubtleEmphasis"/>
        </w:rPr>
        <w:t>Corporation</w:t>
      </w:r>
      <w:r w:rsidRPr="00B03D40">
        <w:rPr>
          <w:rStyle w:val="SubtleEmphasis"/>
        </w:rPr>
        <w:t xml:space="preserve">.  </w:t>
      </w:r>
      <w:r w:rsidR="00526240">
        <w:rPr>
          <w:rStyle w:val="SubtleEmphasis"/>
        </w:rPr>
        <w:t>(See</w:t>
      </w:r>
      <w:r w:rsidRPr="00B03D40">
        <w:rPr>
          <w:rStyle w:val="SubtleEmphasis"/>
        </w:rPr>
        <w:t xml:space="preserve"> </w:t>
      </w:r>
      <w:r w:rsidR="00817AA6" w:rsidRPr="00B03D40">
        <w:rPr>
          <w:rStyle w:val="SubtleEmphasis"/>
        </w:rPr>
        <w:t xml:space="preserve">Texas </w:t>
      </w:r>
      <w:r w:rsidR="00BD5B9A" w:rsidRPr="00B03D40">
        <w:rPr>
          <w:rStyle w:val="SubtleEmphasis"/>
        </w:rPr>
        <w:t>Business Organizations Code Sections 22.053, 22.151(c)</w:t>
      </w:r>
      <w:r w:rsidRPr="00B03D40">
        <w:rPr>
          <w:rStyle w:val="SubtleEmphasis"/>
        </w:rPr>
        <w:t xml:space="preserve">) </w:t>
      </w:r>
    </w:p>
    <w:p w14:paraId="5EE7F276" w14:textId="77777777" w:rsidR="00830F5D" w:rsidRPr="00B03D40" w:rsidRDefault="00F0341E" w:rsidP="00C9472A">
      <w:pPr>
        <w:widowControl w:val="0"/>
        <w:spacing w:before="120"/>
        <w:rPr>
          <w:rStyle w:val="SubtleEmphasis"/>
        </w:rPr>
      </w:pPr>
      <w:r w:rsidRPr="006E3E63">
        <w:rPr>
          <w:rStyle w:val="SubtleEmphasis"/>
          <w:b/>
          <w:bCs/>
        </w:rPr>
        <w:t>Membership Fee</w:t>
      </w:r>
      <w:r w:rsidRPr="00B03D40">
        <w:rPr>
          <w:rStyle w:val="SubtleEmphasis"/>
        </w:rPr>
        <w:t xml:space="preserve"> </w:t>
      </w:r>
      <w:r w:rsidR="00AF26B4" w:rsidRPr="00B03D40">
        <w:rPr>
          <w:rStyle w:val="SubtleEmphasis"/>
        </w:rPr>
        <w:t>–</w:t>
      </w:r>
      <w:r w:rsidRPr="00B03D40">
        <w:rPr>
          <w:rStyle w:val="SubtleEmphasis"/>
        </w:rPr>
        <w:t xml:space="preserve"> A fee qualified as such under the terms of the </w:t>
      </w:r>
      <w:r w:rsidR="00830F5D" w:rsidRPr="00B03D40">
        <w:rPr>
          <w:rStyle w:val="SubtleEmphasis"/>
        </w:rPr>
        <w:t>Tariff</w:t>
      </w:r>
      <w:r w:rsidR="00BA63C3" w:rsidRPr="00B03D40">
        <w:rPr>
          <w:rStyle w:val="SubtleEmphasis"/>
        </w:rPr>
        <w:t xml:space="preserve"> and the B</w:t>
      </w:r>
      <w:r w:rsidRPr="00B03D40">
        <w:rPr>
          <w:rStyle w:val="SubtleEmphasis"/>
        </w:rPr>
        <w:t xml:space="preserve">ylaws of the </w:t>
      </w:r>
      <w:r w:rsidR="00683FCC" w:rsidRPr="00B03D40">
        <w:rPr>
          <w:rStyle w:val="SubtleEmphasis"/>
        </w:rPr>
        <w:t>Corporation</w:t>
      </w:r>
      <w:r w:rsidRPr="00B03D40">
        <w:rPr>
          <w:rStyle w:val="SubtleEmphasis"/>
        </w:rPr>
        <w:t xml:space="preserve"> assigned to the real estate designated to receive service.  The membership fee shall be refundable upon termination of service and surrendering the Membership. </w:t>
      </w:r>
    </w:p>
    <w:p w14:paraId="69D6B4ED" w14:textId="24C9D1A8" w:rsidR="0081088F" w:rsidRPr="00B03D40" w:rsidRDefault="0081088F" w:rsidP="0081088F">
      <w:pPr>
        <w:widowControl w:val="0"/>
        <w:spacing w:before="120"/>
        <w:rPr>
          <w:rStyle w:val="SubtleEmphasis"/>
        </w:rPr>
      </w:pPr>
      <w:bookmarkStart w:id="121" w:name="_Hlk137716621"/>
      <w:bookmarkStart w:id="122" w:name="_Toc66269486"/>
      <w:bookmarkStart w:id="123" w:name="_Toc66269643"/>
      <w:bookmarkStart w:id="124" w:name="_Toc66341572"/>
      <w:bookmarkStart w:id="125" w:name="_Toc78462713"/>
      <w:r w:rsidRPr="003074A6">
        <w:rPr>
          <w:rStyle w:val="Heading2Char"/>
        </w:rPr>
        <w:t>Nonstandard Rate Class</w:t>
      </w:r>
      <w:r w:rsidRPr="003074A6">
        <w:rPr>
          <w:rStyle w:val="SubtleEmphasis"/>
        </w:rPr>
        <w:t>– A rate that is applicable to commercial or industrial meter</w:t>
      </w:r>
      <w:r w:rsidR="001E1627" w:rsidRPr="003074A6">
        <w:rPr>
          <w:rStyle w:val="SubtleEmphasis"/>
        </w:rPr>
        <w:t>s</w:t>
      </w:r>
      <w:r w:rsidRPr="003074A6">
        <w:rPr>
          <w:rStyle w:val="SubtleEmphasis"/>
        </w:rPr>
        <w:t xml:space="preserve">, including </w:t>
      </w:r>
      <w:r w:rsidR="001E1627" w:rsidRPr="003074A6">
        <w:rPr>
          <w:rStyle w:val="SubtleEmphasis"/>
        </w:rPr>
        <w:t>m</w:t>
      </w:r>
      <w:r w:rsidRPr="003074A6">
        <w:rPr>
          <w:rStyle w:val="SubtleEmphasis"/>
        </w:rPr>
        <w:t xml:space="preserve">aster </w:t>
      </w:r>
      <w:r w:rsidR="001E1627" w:rsidRPr="003074A6">
        <w:rPr>
          <w:rStyle w:val="SubtleEmphasis"/>
        </w:rPr>
        <w:t>m</w:t>
      </w:r>
      <w:r w:rsidRPr="003074A6">
        <w:rPr>
          <w:rStyle w:val="SubtleEmphasis"/>
        </w:rPr>
        <w:t xml:space="preserve">eters with </w:t>
      </w:r>
      <w:r w:rsidR="001E1627" w:rsidRPr="003074A6">
        <w:rPr>
          <w:rStyle w:val="SubtleEmphasis"/>
        </w:rPr>
        <w:t xml:space="preserve">three or </w:t>
      </w:r>
      <w:r w:rsidRPr="003074A6">
        <w:rPr>
          <w:rStyle w:val="SubtleEmphasis"/>
        </w:rPr>
        <w:t xml:space="preserve">more </w:t>
      </w:r>
      <w:r w:rsidR="001E1627" w:rsidRPr="003074A6">
        <w:rPr>
          <w:rStyle w:val="SubtleEmphasis"/>
        </w:rPr>
        <w:t>living unit equivalents (LUE’s)</w:t>
      </w:r>
      <w:r w:rsidRPr="003074A6">
        <w:rPr>
          <w:rStyle w:val="SubtleEmphasis"/>
        </w:rPr>
        <w:t>.</w:t>
      </w:r>
      <w:r>
        <w:rPr>
          <w:rStyle w:val="SubtleEmphasis"/>
        </w:rPr>
        <w:t xml:space="preserve">   </w:t>
      </w:r>
    </w:p>
    <w:bookmarkEnd w:id="121"/>
    <w:p w14:paraId="51BCC74F" w14:textId="55FDD620" w:rsidR="00B81188" w:rsidRPr="00B03D40" w:rsidRDefault="00B81188" w:rsidP="00C9472A">
      <w:pPr>
        <w:widowControl w:val="0"/>
        <w:spacing w:before="120"/>
        <w:rPr>
          <w:rStyle w:val="SubtleEmphasis"/>
        </w:rPr>
      </w:pPr>
      <w:r w:rsidRPr="00FB12EF">
        <w:rPr>
          <w:rStyle w:val="Heading2Char"/>
        </w:rPr>
        <w:t>Public Utility Commission (PUC)</w:t>
      </w:r>
      <w:bookmarkEnd w:id="122"/>
      <w:bookmarkEnd w:id="123"/>
      <w:bookmarkEnd w:id="124"/>
      <w:bookmarkEnd w:id="125"/>
      <w:r w:rsidRPr="00B03D40">
        <w:rPr>
          <w:rStyle w:val="SubtleEmphasis"/>
        </w:rPr>
        <w:t xml:space="preserve"> – State regulatory agency having jurisdiction o</w:t>
      </w:r>
      <w:r w:rsidR="007D43C9" w:rsidRPr="00B03D40">
        <w:rPr>
          <w:rStyle w:val="SubtleEmphasis"/>
        </w:rPr>
        <w:t>ver</w:t>
      </w:r>
      <w:r w:rsidRPr="00B03D40">
        <w:rPr>
          <w:rStyle w:val="SubtleEmphasis"/>
        </w:rPr>
        <w:t xml:space="preserve"> water and sewer service utilities and appellate jurisdiction over the rates and fees charged by Non-Profit Water and Sewer Service </w:t>
      </w:r>
      <w:r w:rsidR="00683FCC" w:rsidRPr="00B03D40">
        <w:rPr>
          <w:rStyle w:val="SubtleEmphasis"/>
        </w:rPr>
        <w:t>Corporation</w:t>
      </w:r>
      <w:r w:rsidRPr="00B03D40">
        <w:rPr>
          <w:rStyle w:val="SubtleEmphasis"/>
        </w:rPr>
        <w:t>s</w:t>
      </w:r>
      <w:r w:rsidR="00B72E2B">
        <w:rPr>
          <w:rStyle w:val="SubtleEmphasis"/>
        </w:rPr>
        <w:t xml:space="preserve"> 888-782-8477.</w:t>
      </w:r>
    </w:p>
    <w:p w14:paraId="209F39DB" w14:textId="77777777" w:rsidR="00F0341E" w:rsidRDefault="00F0341E" w:rsidP="00C9472A">
      <w:pPr>
        <w:widowControl w:val="0"/>
        <w:spacing w:before="120"/>
        <w:rPr>
          <w:rStyle w:val="SubtleEmphasis"/>
        </w:rPr>
      </w:pPr>
      <w:bookmarkStart w:id="126" w:name="_Toc66269487"/>
      <w:bookmarkStart w:id="127" w:name="_Toc66269644"/>
      <w:bookmarkStart w:id="128" w:name="_Toc66341573"/>
      <w:bookmarkStart w:id="129" w:name="_Toc78462714"/>
      <w:r w:rsidRPr="00FB12EF">
        <w:rPr>
          <w:rStyle w:val="Heading2Char"/>
        </w:rPr>
        <w:t>Proof of Ownership</w:t>
      </w:r>
      <w:bookmarkEnd w:id="126"/>
      <w:bookmarkEnd w:id="127"/>
      <w:bookmarkEnd w:id="128"/>
      <w:bookmarkEnd w:id="129"/>
      <w:r w:rsidRPr="00B03D40">
        <w:rPr>
          <w:rStyle w:val="SubtleEmphasis"/>
        </w:rPr>
        <w:t xml:space="preserve"> </w:t>
      </w:r>
      <w:r w:rsidR="00AF26B4" w:rsidRPr="00B03D40">
        <w:rPr>
          <w:rStyle w:val="SubtleEmphasis"/>
        </w:rPr>
        <w:t>–</w:t>
      </w:r>
      <w:r w:rsidRPr="00B03D40">
        <w:rPr>
          <w:rStyle w:val="SubtleEmphasis"/>
        </w:rPr>
        <w:t xml:space="preserve"> For the purpose of this </w:t>
      </w:r>
      <w:r w:rsidR="00830F5D" w:rsidRPr="00B03D40">
        <w:rPr>
          <w:rStyle w:val="SubtleEmphasis"/>
        </w:rPr>
        <w:t>Tariff</w:t>
      </w:r>
      <w:r w:rsidR="00BA63C3" w:rsidRPr="00B03D40">
        <w:rPr>
          <w:rStyle w:val="SubtleEmphasis"/>
        </w:rPr>
        <w:t>, Applicants</w:t>
      </w:r>
      <w:r w:rsidRPr="00B03D40">
        <w:rPr>
          <w:rStyle w:val="SubtleEmphasis"/>
        </w:rPr>
        <w:t xml:space="preserve"> for service and membership shall provide proof of ownership of the real estate to be served by deed of trust, warranty deed, or other recorded documentation. (</w:t>
      </w:r>
      <w:r w:rsidR="005C3FC9" w:rsidRPr="00B03D40">
        <w:rPr>
          <w:rStyle w:val="SubtleEmphasis"/>
        </w:rPr>
        <w:t>Texas Water Code Section 67.016</w:t>
      </w:r>
      <w:r w:rsidRPr="00B03D40">
        <w:rPr>
          <w:rStyle w:val="SubtleEmphasis"/>
        </w:rPr>
        <w:t>(d))</w:t>
      </w:r>
    </w:p>
    <w:p w14:paraId="6FBE624C" w14:textId="77777777" w:rsidR="00F0341E" w:rsidRPr="00B03D40" w:rsidRDefault="00F0341E" w:rsidP="00C9472A">
      <w:pPr>
        <w:widowControl w:val="0"/>
        <w:spacing w:before="120"/>
        <w:rPr>
          <w:rStyle w:val="SubtleEmphasis"/>
        </w:rPr>
      </w:pPr>
      <w:bookmarkStart w:id="130" w:name="_Toc66269488"/>
      <w:bookmarkStart w:id="131" w:name="_Toc66269645"/>
      <w:bookmarkStart w:id="132" w:name="_Toc66341574"/>
      <w:bookmarkStart w:id="133" w:name="_Toc78462715"/>
      <w:r w:rsidRPr="00FB12EF">
        <w:rPr>
          <w:rStyle w:val="Heading2Char"/>
        </w:rPr>
        <w:t>Rural Utilities Service (RUS)</w:t>
      </w:r>
      <w:bookmarkEnd w:id="130"/>
      <w:bookmarkEnd w:id="131"/>
      <w:bookmarkEnd w:id="132"/>
      <w:bookmarkEnd w:id="133"/>
      <w:r w:rsidRPr="00B03D40">
        <w:rPr>
          <w:rStyle w:val="SubtleEmphasis"/>
        </w:rPr>
        <w:t xml:space="preserve"> </w:t>
      </w:r>
      <w:r w:rsidR="00AF26B4" w:rsidRPr="00B03D40">
        <w:rPr>
          <w:rStyle w:val="SubtleEmphasis"/>
        </w:rPr>
        <w:t>–</w:t>
      </w:r>
      <w:r w:rsidR="005C3FC9" w:rsidRPr="00B03D40">
        <w:rPr>
          <w:rStyle w:val="SubtleEmphasis"/>
        </w:rPr>
        <w:t xml:space="preserve"> An a</w:t>
      </w:r>
      <w:r w:rsidRPr="00B03D40">
        <w:rPr>
          <w:rStyle w:val="SubtleEmphasis"/>
        </w:rPr>
        <w:t>gency of the United States Department of Agriculture Rural Development Mission Area that provides loan and grant funds for development of rural water and sewer systems</w:t>
      </w:r>
      <w:r w:rsidR="00830F5D" w:rsidRPr="00B03D40">
        <w:rPr>
          <w:rStyle w:val="SubtleEmphasis"/>
        </w:rPr>
        <w:t>.</w:t>
      </w:r>
    </w:p>
    <w:p w14:paraId="79BFEF9E" w14:textId="13FDA52A" w:rsidR="00F0341E" w:rsidRPr="00B03D40" w:rsidRDefault="00F0341E" w:rsidP="00C9472A">
      <w:pPr>
        <w:widowControl w:val="0"/>
        <w:spacing w:before="120"/>
        <w:rPr>
          <w:rStyle w:val="SubtleEmphasis"/>
        </w:rPr>
      </w:pPr>
      <w:bookmarkStart w:id="134" w:name="_Toc66269489"/>
      <w:bookmarkStart w:id="135" w:name="_Toc66269646"/>
      <w:bookmarkStart w:id="136" w:name="_Toc66341575"/>
      <w:bookmarkStart w:id="137" w:name="_Toc78462716"/>
      <w:r w:rsidRPr="00FB12EF">
        <w:rPr>
          <w:rStyle w:val="Heading2Char"/>
        </w:rPr>
        <w:t>Renter</w:t>
      </w:r>
      <w:bookmarkEnd w:id="134"/>
      <w:bookmarkEnd w:id="135"/>
      <w:bookmarkEnd w:id="136"/>
      <w:bookmarkEnd w:id="137"/>
      <w:r w:rsidRPr="00B03D40">
        <w:rPr>
          <w:rStyle w:val="SubtleEmphasis"/>
        </w:rPr>
        <w:t xml:space="preserve"> </w:t>
      </w:r>
      <w:r w:rsidR="00AF26B4" w:rsidRPr="00B03D40">
        <w:rPr>
          <w:rStyle w:val="SubtleEmphasis"/>
        </w:rPr>
        <w:t>–</w:t>
      </w:r>
      <w:r w:rsidRPr="00B03D40">
        <w:rPr>
          <w:rStyle w:val="SubtleEmphasis"/>
        </w:rPr>
        <w:t xml:space="preserve"> A consumer who rents or leases property from a </w:t>
      </w:r>
      <w:r w:rsidR="001B1DBA" w:rsidRPr="00B03D40">
        <w:rPr>
          <w:rStyle w:val="SubtleEmphasis"/>
        </w:rPr>
        <w:t>member</w:t>
      </w:r>
      <w:r w:rsidRPr="00B03D40">
        <w:rPr>
          <w:rStyle w:val="SubtleEmphasis"/>
        </w:rPr>
        <w:t xml:space="preserve"> or who may otherwise be termed a t</w:t>
      </w:r>
      <w:r w:rsidR="00BD5B9A" w:rsidRPr="00B03D40">
        <w:rPr>
          <w:rStyle w:val="SubtleEmphasis"/>
        </w:rPr>
        <w:t xml:space="preserve">enant.  </w:t>
      </w:r>
      <w:r w:rsidRPr="00B03D40">
        <w:rPr>
          <w:rStyle w:val="SubtleEmphasis"/>
        </w:rPr>
        <w:t xml:space="preserve">                                                                   </w:t>
      </w:r>
    </w:p>
    <w:p w14:paraId="04C06BE7" w14:textId="3A249DC2" w:rsidR="00F0341E" w:rsidRPr="00B03D40" w:rsidRDefault="00F0341E" w:rsidP="00C9472A">
      <w:pPr>
        <w:widowControl w:val="0"/>
        <w:spacing w:before="120"/>
        <w:rPr>
          <w:rStyle w:val="SubtleEmphasis"/>
        </w:rPr>
      </w:pPr>
      <w:bookmarkStart w:id="138" w:name="_Toc66269490"/>
      <w:bookmarkStart w:id="139" w:name="_Toc66269647"/>
      <w:bookmarkStart w:id="140" w:name="_Toc66341576"/>
      <w:bookmarkStart w:id="141" w:name="_Toc78462717"/>
      <w:r w:rsidRPr="00FB12EF">
        <w:rPr>
          <w:rStyle w:val="Heading2Char"/>
        </w:rPr>
        <w:t>Re-Service</w:t>
      </w:r>
      <w:bookmarkEnd w:id="138"/>
      <w:bookmarkEnd w:id="139"/>
      <w:bookmarkEnd w:id="140"/>
      <w:bookmarkEnd w:id="141"/>
      <w:r w:rsidRPr="00B03D40">
        <w:rPr>
          <w:rStyle w:val="SubtleEmphasis"/>
        </w:rPr>
        <w:t xml:space="preserve"> </w:t>
      </w:r>
      <w:r w:rsidR="00AF26B4" w:rsidRPr="00B03D40">
        <w:rPr>
          <w:rStyle w:val="SubtleEmphasis"/>
        </w:rPr>
        <w:t>–</w:t>
      </w:r>
      <w:r w:rsidRPr="00B03D40">
        <w:rPr>
          <w:rStyle w:val="SubtleEmphasis"/>
        </w:rPr>
        <w:t xml:space="preserve"> Providing service to an Applicant at a location for which service previously existed</w:t>
      </w:r>
      <w:r w:rsidR="00463C2B" w:rsidRPr="00B03D40">
        <w:rPr>
          <w:rStyle w:val="SubtleEmphasis"/>
        </w:rPr>
        <w:t xml:space="preserve"> and</w:t>
      </w:r>
      <w:r w:rsidR="00161BD9" w:rsidRPr="00B03D40">
        <w:rPr>
          <w:rStyle w:val="SubtleEmphasis"/>
        </w:rPr>
        <w:t xml:space="preserve"> </w:t>
      </w:r>
      <w:r w:rsidR="00463C2B" w:rsidRPr="00B03D40">
        <w:rPr>
          <w:rStyle w:val="SubtleEmphasis"/>
        </w:rPr>
        <w:lastRenderedPageBreak/>
        <w:t>wh</w:t>
      </w:r>
      <w:r w:rsidR="00FE737C" w:rsidRPr="00B03D40">
        <w:rPr>
          <w:rStyle w:val="SubtleEmphasis"/>
        </w:rPr>
        <w:t>ere</w:t>
      </w:r>
      <w:r w:rsidR="00463C2B" w:rsidRPr="00B03D40">
        <w:rPr>
          <w:rStyle w:val="SubtleEmphasis"/>
        </w:rPr>
        <w:t xml:space="preserve"> there is an existing setting for a meter.</w:t>
      </w:r>
      <w:r w:rsidRPr="00B03D40">
        <w:rPr>
          <w:rStyle w:val="SubtleEmphasis"/>
        </w:rPr>
        <w:t xml:space="preserve"> Costs of such re-servicing shall be based on justifiable expenses</w:t>
      </w:r>
      <w:r w:rsidR="00A778B2" w:rsidRPr="00B03D40">
        <w:rPr>
          <w:rStyle w:val="SubtleEmphasis"/>
        </w:rPr>
        <w:t xml:space="preserve"> in connection with such re-servicing</w:t>
      </w:r>
      <w:r w:rsidRPr="00B03D40">
        <w:rPr>
          <w:rStyle w:val="SubtleEmphasis"/>
        </w:rPr>
        <w:t xml:space="preserve">.  </w:t>
      </w:r>
    </w:p>
    <w:p w14:paraId="1EDDAFD9" w14:textId="33856C8F" w:rsidR="00B358C9" w:rsidRDefault="00B358C9" w:rsidP="00C9472A">
      <w:pPr>
        <w:widowControl w:val="0"/>
        <w:spacing w:before="120"/>
        <w:rPr>
          <w:rStyle w:val="Heading2Char"/>
          <w:b w:val="0"/>
          <w:bCs w:val="0"/>
        </w:rPr>
      </w:pPr>
      <w:bookmarkStart w:id="142" w:name="_Toc78462718"/>
      <w:bookmarkStart w:id="143" w:name="_Toc66269491"/>
      <w:bookmarkStart w:id="144" w:name="_Toc66269648"/>
      <w:bookmarkStart w:id="145" w:name="_Toc66341577"/>
      <w:r>
        <w:rPr>
          <w:rStyle w:val="Heading2Char"/>
        </w:rPr>
        <w:t xml:space="preserve">Road Bore – </w:t>
      </w:r>
      <w:r>
        <w:rPr>
          <w:rStyle w:val="Heading2Char"/>
          <w:b w:val="0"/>
          <w:bCs w:val="0"/>
        </w:rPr>
        <w:t>The drilling and enlarging of channels under roads for pipeline installations.</w:t>
      </w:r>
      <w:bookmarkEnd w:id="142"/>
    </w:p>
    <w:p w14:paraId="22456EC5" w14:textId="2B8F1160" w:rsidR="00F0341E" w:rsidRPr="00B03D40" w:rsidRDefault="00F0341E" w:rsidP="00C9472A">
      <w:pPr>
        <w:widowControl w:val="0"/>
        <w:spacing w:before="120"/>
        <w:rPr>
          <w:rStyle w:val="SubtleEmphasis"/>
        </w:rPr>
      </w:pPr>
      <w:bookmarkStart w:id="146" w:name="_Toc78462719"/>
      <w:r w:rsidRPr="00FB12EF">
        <w:rPr>
          <w:rStyle w:val="Heading2Char"/>
        </w:rPr>
        <w:t>Service Application and Agreement</w:t>
      </w:r>
      <w:bookmarkEnd w:id="143"/>
      <w:bookmarkEnd w:id="144"/>
      <w:bookmarkEnd w:id="145"/>
      <w:bookmarkEnd w:id="146"/>
      <w:r w:rsidRPr="00B03D40">
        <w:rPr>
          <w:rStyle w:val="SubtleEmphasis"/>
        </w:rPr>
        <w:t xml:space="preserve"> </w:t>
      </w:r>
      <w:r w:rsidR="00AF26B4" w:rsidRPr="00B03D40">
        <w:rPr>
          <w:rStyle w:val="SubtleEmphasis"/>
        </w:rPr>
        <w:t>–</w:t>
      </w:r>
      <w:r w:rsidRPr="00B03D40">
        <w:rPr>
          <w:rStyle w:val="SubtleEmphasis"/>
        </w:rPr>
        <w:t xml:space="preserve"> A written agreement between the Member/Applicant and the </w:t>
      </w:r>
      <w:r w:rsidR="00683FCC" w:rsidRPr="00B03D40">
        <w:rPr>
          <w:rStyle w:val="SubtleEmphasis"/>
        </w:rPr>
        <w:t>Corporation</w:t>
      </w:r>
      <w:r w:rsidRPr="00B03D40">
        <w:rPr>
          <w:rStyle w:val="SubtleEmphasis"/>
        </w:rPr>
        <w:t xml:space="preserve"> defining the specific type of service requirements requested on the current service application and agreement form, and the responsibilities of each party required before service is furnished. </w:t>
      </w:r>
    </w:p>
    <w:p w14:paraId="7ADC676E" w14:textId="62F8938C" w:rsidR="006A48FD" w:rsidRPr="00B03D40" w:rsidRDefault="006A48FD" w:rsidP="00C9472A">
      <w:pPr>
        <w:widowControl w:val="0"/>
        <w:spacing w:before="120"/>
        <w:rPr>
          <w:rStyle w:val="SubtleEmphasis"/>
        </w:rPr>
      </w:pPr>
      <w:bookmarkStart w:id="147" w:name="_Toc66269492"/>
      <w:bookmarkStart w:id="148" w:name="_Toc66269649"/>
      <w:bookmarkStart w:id="149" w:name="_Toc66341578"/>
      <w:bookmarkStart w:id="150" w:name="_Toc78462720"/>
      <w:r w:rsidRPr="00FB12EF">
        <w:rPr>
          <w:rStyle w:val="Heading2Char"/>
        </w:rPr>
        <w:t>Service Availability Charge</w:t>
      </w:r>
      <w:bookmarkEnd w:id="147"/>
      <w:bookmarkEnd w:id="148"/>
      <w:bookmarkEnd w:id="149"/>
      <w:bookmarkEnd w:id="150"/>
      <w:r w:rsidRPr="00B03D40">
        <w:rPr>
          <w:rStyle w:val="SubtleEmphasis"/>
        </w:rPr>
        <w:t xml:space="preserve"> – The monthly charge assessed each Member/Customer for the opportunity of receiving service. The Service Availability Charge is a fixed rate based upon the meter, service size, or equivalent dwelling unit(s).   </w:t>
      </w:r>
    </w:p>
    <w:p w14:paraId="5F069408" w14:textId="6F6138CF" w:rsidR="00F0341E" w:rsidRPr="00B03D40" w:rsidRDefault="00F0341E" w:rsidP="00C9472A">
      <w:pPr>
        <w:widowControl w:val="0"/>
        <w:spacing w:before="120"/>
        <w:rPr>
          <w:rStyle w:val="SubtleEmphasis"/>
        </w:rPr>
      </w:pPr>
      <w:bookmarkStart w:id="151" w:name="_Toc66269493"/>
      <w:bookmarkStart w:id="152" w:name="_Toc66269650"/>
      <w:bookmarkStart w:id="153" w:name="_Toc66341579"/>
      <w:bookmarkStart w:id="154" w:name="_Toc78462721"/>
      <w:r w:rsidRPr="00FB12EF">
        <w:rPr>
          <w:rStyle w:val="Heading2Char"/>
        </w:rPr>
        <w:t>Service Investigation Fee</w:t>
      </w:r>
      <w:bookmarkEnd w:id="151"/>
      <w:bookmarkEnd w:id="152"/>
      <w:bookmarkEnd w:id="153"/>
      <w:bookmarkEnd w:id="154"/>
      <w:r w:rsidRPr="00B03D40">
        <w:rPr>
          <w:rStyle w:val="SubtleEmphasis"/>
        </w:rPr>
        <w:t xml:space="preserve"> – A fee for costs associated with determining if service is available and determining cost of service. </w:t>
      </w:r>
    </w:p>
    <w:p w14:paraId="6C84D280" w14:textId="50D8E645" w:rsidR="006A48FD" w:rsidRPr="00B03D40" w:rsidRDefault="006A48FD" w:rsidP="00C9472A">
      <w:pPr>
        <w:widowControl w:val="0"/>
        <w:spacing w:before="120"/>
        <w:rPr>
          <w:rStyle w:val="SubtleEmphasis"/>
        </w:rPr>
      </w:pPr>
      <w:bookmarkStart w:id="155" w:name="_Toc66269494"/>
      <w:bookmarkStart w:id="156" w:name="_Toc66269651"/>
      <w:bookmarkStart w:id="157" w:name="_Toc66341580"/>
      <w:bookmarkStart w:id="158" w:name="_Toc78462722"/>
      <w:r w:rsidRPr="00630006">
        <w:rPr>
          <w:rStyle w:val="Heading2Char"/>
        </w:rPr>
        <w:t>Service Trip Fee</w:t>
      </w:r>
      <w:bookmarkEnd w:id="155"/>
      <w:bookmarkEnd w:id="156"/>
      <w:bookmarkEnd w:id="157"/>
      <w:bookmarkEnd w:id="158"/>
      <w:r w:rsidRPr="00630006">
        <w:rPr>
          <w:rStyle w:val="SubtleEmphasis"/>
        </w:rPr>
        <w:t xml:space="preserve"> – A fee</w:t>
      </w:r>
      <w:r w:rsidRPr="00B03D40">
        <w:rPr>
          <w:rStyle w:val="SubtleEmphasis"/>
        </w:rPr>
        <w:t xml:space="preserve"> charged for any trip to a member/customer’s meter for the purposes relating to the locking/unlocking of meters or at customer’s request, during working hours. A service trip fee will also be assessed to any metered bulk customer.</w:t>
      </w:r>
    </w:p>
    <w:p w14:paraId="2A115067" w14:textId="64EDD386" w:rsidR="00F0341E" w:rsidRPr="00B03D40" w:rsidRDefault="00F0341E" w:rsidP="00C9472A">
      <w:pPr>
        <w:widowControl w:val="0"/>
        <w:spacing w:before="120"/>
        <w:rPr>
          <w:rStyle w:val="SubtleEmphasis"/>
        </w:rPr>
      </w:pPr>
      <w:bookmarkStart w:id="159" w:name="_Toc66269495"/>
      <w:bookmarkStart w:id="160" w:name="_Toc66269652"/>
      <w:bookmarkStart w:id="161" w:name="_Toc66341581"/>
      <w:bookmarkStart w:id="162" w:name="_Toc78462723"/>
      <w:r w:rsidRPr="00FB12EF">
        <w:rPr>
          <w:rStyle w:val="Heading2Char"/>
        </w:rPr>
        <w:t>Service Unit</w:t>
      </w:r>
      <w:bookmarkEnd w:id="159"/>
      <w:bookmarkEnd w:id="160"/>
      <w:bookmarkEnd w:id="161"/>
      <w:bookmarkEnd w:id="162"/>
      <w:r w:rsidRPr="00B03D40">
        <w:rPr>
          <w:rStyle w:val="SubtleEmphasis"/>
        </w:rPr>
        <w:t xml:space="preserve"> </w:t>
      </w:r>
      <w:r w:rsidR="00AF26B4" w:rsidRPr="00B03D40">
        <w:rPr>
          <w:rStyle w:val="SubtleEmphasis"/>
        </w:rPr>
        <w:t>–</w:t>
      </w:r>
      <w:r w:rsidRPr="00B03D40">
        <w:rPr>
          <w:rStyle w:val="SubtleEmphasis"/>
        </w:rPr>
        <w:t xml:space="preserve"> The base unit of service used in facilities design and rate making.  </w:t>
      </w:r>
      <w:r w:rsidR="00D76465" w:rsidRPr="00B03D40">
        <w:rPr>
          <w:rStyle w:val="SubtleEmphasis"/>
        </w:rPr>
        <w:t>For</w:t>
      </w:r>
      <w:r w:rsidRPr="00B03D40">
        <w:rPr>
          <w:rStyle w:val="SubtleEmphasis"/>
        </w:rPr>
        <w:t xml:space="preserve"> this </w:t>
      </w:r>
      <w:r w:rsidR="00830F5D" w:rsidRPr="00B03D40">
        <w:rPr>
          <w:rStyle w:val="SubtleEmphasis"/>
        </w:rPr>
        <w:t>Tariff</w:t>
      </w:r>
      <w:r w:rsidRPr="00B03D40">
        <w:rPr>
          <w:rStyle w:val="SubtleEmphasis"/>
        </w:rPr>
        <w:t xml:space="preserve">, a service unit is a 5/8” X 3/4” </w:t>
      </w:r>
      <w:r w:rsidR="00830F5D" w:rsidRPr="00B03D40">
        <w:rPr>
          <w:rStyle w:val="SubtleEmphasis"/>
        </w:rPr>
        <w:t xml:space="preserve">or 3/4” X </w:t>
      </w:r>
      <w:r w:rsidR="007C12C7" w:rsidRPr="00B03D40">
        <w:rPr>
          <w:rStyle w:val="SubtleEmphasis"/>
        </w:rPr>
        <w:t>3</w:t>
      </w:r>
      <w:r w:rsidR="00830F5D" w:rsidRPr="00B03D40">
        <w:rPr>
          <w:rStyle w:val="SubtleEmphasis"/>
        </w:rPr>
        <w:t xml:space="preserve">/4” </w:t>
      </w:r>
      <w:r w:rsidRPr="00B03D40">
        <w:rPr>
          <w:rStyle w:val="SubtleEmphasis"/>
        </w:rPr>
        <w:t xml:space="preserve">water meter.  </w:t>
      </w:r>
    </w:p>
    <w:p w14:paraId="38708F2F" w14:textId="217A861E" w:rsidR="006A519A" w:rsidRPr="00B03D40" w:rsidRDefault="006A519A" w:rsidP="006A519A">
      <w:pPr>
        <w:spacing w:before="120"/>
        <w:rPr>
          <w:rStyle w:val="SubtleEmphasis"/>
        </w:rPr>
      </w:pPr>
      <w:bookmarkStart w:id="163" w:name="_Hlk137716629"/>
      <w:bookmarkStart w:id="164" w:name="_Toc66269496"/>
      <w:bookmarkStart w:id="165" w:name="_Toc66269653"/>
      <w:bookmarkStart w:id="166" w:name="_Toc66341582"/>
      <w:bookmarkStart w:id="167" w:name="_Toc78462724"/>
      <w:r w:rsidRPr="003074A6">
        <w:rPr>
          <w:rStyle w:val="Heading2Char"/>
        </w:rPr>
        <w:t>Standard Rate Class</w:t>
      </w:r>
      <w:r w:rsidRPr="003074A6">
        <w:rPr>
          <w:rStyle w:val="SubtleEmphasis"/>
        </w:rPr>
        <w:t xml:space="preserve"> –</w:t>
      </w:r>
      <w:r w:rsidR="00540399" w:rsidRPr="003074A6">
        <w:rPr>
          <w:rStyle w:val="SubtleEmphasis"/>
        </w:rPr>
        <w:t xml:space="preserve"> Residential rate class for a single member on a ¾ inch meter or Master Meters with only two living unit equivalents (LUE).</w:t>
      </w:r>
    </w:p>
    <w:bookmarkEnd w:id="163"/>
    <w:p w14:paraId="2584FA0A" w14:textId="44E8AEFF" w:rsidR="00F0341E" w:rsidRPr="00B03D40" w:rsidRDefault="00F0341E" w:rsidP="00C9472A">
      <w:pPr>
        <w:spacing w:before="120"/>
        <w:rPr>
          <w:rStyle w:val="SubtleEmphasis"/>
        </w:rPr>
      </w:pPr>
      <w:r w:rsidRPr="00FB12EF">
        <w:rPr>
          <w:rStyle w:val="Heading2Char"/>
        </w:rPr>
        <w:t>Subdivide</w:t>
      </w:r>
      <w:bookmarkEnd w:id="164"/>
      <w:bookmarkEnd w:id="165"/>
      <w:bookmarkEnd w:id="166"/>
      <w:bookmarkEnd w:id="167"/>
      <w:r w:rsidRPr="00B03D40">
        <w:rPr>
          <w:rStyle w:val="SubtleEmphasis"/>
        </w:rPr>
        <w:t xml:space="preserve"> </w:t>
      </w:r>
      <w:r w:rsidR="00AF26B4" w:rsidRPr="00B03D40">
        <w:rPr>
          <w:rStyle w:val="SubtleEmphasis"/>
        </w:rPr>
        <w:t>–</w:t>
      </w:r>
      <w:r w:rsidRPr="00B03D40">
        <w:rPr>
          <w:rStyle w:val="SubtleEmphasis"/>
        </w:rPr>
        <w:t xml:space="preserve"> To divide the surface area of land into lots or tracts.  </w:t>
      </w:r>
      <w:r w:rsidR="007C12C7" w:rsidRPr="00B03D40">
        <w:rPr>
          <w:rStyle w:val="SubtleEmphasis"/>
        </w:rPr>
        <w:t xml:space="preserve">Note: County will not approve subdivision with 10 acres or </w:t>
      </w:r>
      <w:r w:rsidR="00D76465" w:rsidRPr="00B03D40">
        <w:rPr>
          <w:rStyle w:val="SubtleEmphasis"/>
        </w:rPr>
        <w:t>more</w:t>
      </w:r>
      <w:r w:rsidR="00D76465">
        <w:rPr>
          <w:rStyle w:val="SubtleEmphasis"/>
        </w:rPr>
        <w:t>.</w:t>
      </w:r>
      <w:r w:rsidR="00D76465" w:rsidRPr="00B03D40">
        <w:rPr>
          <w:rStyle w:val="SubtleEmphasis"/>
        </w:rPr>
        <w:t xml:space="preserve"> Developers</w:t>
      </w:r>
      <w:r w:rsidR="007C12C7" w:rsidRPr="00B03D40">
        <w:rPr>
          <w:rStyle w:val="SubtleEmphasis"/>
        </w:rPr>
        <w:t xml:space="preserve"> </w:t>
      </w:r>
      <w:r w:rsidR="00D76465" w:rsidRPr="00B03D40">
        <w:rPr>
          <w:rStyle w:val="SubtleEmphasis"/>
        </w:rPr>
        <w:t>must</w:t>
      </w:r>
      <w:r w:rsidR="007C12C7" w:rsidRPr="00B03D40">
        <w:rPr>
          <w:rStyle w:val="SubtleEmphasis"/>
        </w:rPr>
        <w:t xml:space="preserve"> submit plats less than 10 acres to the county.</w:t>
      </w:r>
    </w:p>
    <w:p w14:paraId="373821A2" w14:textId="7BB94727" w:rsidR="00F0341E" w:rsidRPr="00B03D40" w:rsidRDefault="00F0341E" w:rsidP="00C9472A">
      <w:pPr>
        <w:spacing w:before="120"/>
        <w:rPr>
          <w:rStyle w:val="SubtleEmphasis"/>
        </w:rPr>
      </w:pPr>
      <w:bookmarkStart w:id="168" w:name="_Toc66269497"/>
      <w:bookmarkStart w:id="169" w:name="_Toc66269654"/>
      <w:bookmarkStart w:id="170" w:name="_Toc66341583"/>
      <w:bookmarkStart w:id="171" w:name="_Toc78462725"/>
      <w:r w:rsidRPr="00FB12EF">
        <w:rPr>
          <w:rStyle w:val="Heading2Char"/>
        </w:rPr>
        <w:t>Sub</w:t>
      </w:r>
      <w:r w:rsidR="0066502B" w:rsidRPr="00FB12EF">
        <w:rPr>
          <w:rStyle w:val="Heading2Char"/>
        </w:rPr>
        <w:t>-</w:t>
      </w:r>
      <w:r w:rsidRPr="00FB12EF">
        <w:rPr>
          <w:rStyle w:val="Heading2Char"/>
        </w:rPr>
        <w:t>divider</w:t>
      </w:r>
      <w:bookmarkEnd w:id="168"/>
      <w:bookmarkEnd w:id="169"/>
      <w:bookmarkEnd w:id="170"/>
      <w:bookmarkEnd w:id="171"/>
      <w:r w:rsidRPr="00B03D40">
        <w:rPr>
          <w:rStyle w:val="SubtleEmphasis"/>
        </w:rPr>
        <w:t xml:space="preserve"> – An individual, firm, </w:t>
      </w:r>
      <w:r w:rsidR="00683FCC" w:rsidRPr="00B03D40">
        <w:rPr>
          <w:rStyle w:val="SubtleEmphasis"/>
        </w:rPr>
        <w:t>Corporation</w:t>
      </w:r>
      <w:r w:rsidRPr="00B03D40">
        <w:rPr>
          <w:rStyle w:val="SubtleEmphasis"/>
        </w:rPr>
        <w:t>, or other legal entity that owns any interest in land and that directly or indirectly subdivides land into lots as a part of a common promotional plan in the ordinary course of business.  (</w:t>
      </w:r>
      <w:r w:rsidR="00817AA6" w:rsidRPr="00B03D40">
        <w:rPr>
          <w:rStyle w:val="SubtleEmphasis"/>
        </w:rPr>
        <w:t xml:space="preserve">Texas </w:t>
      </w:r>
      <w:r w:rsidRPr="00B03D40">
        <w:rPr>
          <w:rStyle w:val="SubtleEmphasis"/>
        </w:rPr>
        <w:t>Local Government Code Section 232.021</w:t>
      </w:r>
      <w:r w:rsidR="00BD5B9A" w:rsidRPr="00B03D40">
        <w:rPr>
          <w:rStyle w:val="SubtleEmphasis"/>
        </w:rPr>
        <w:t>(12)</w:t>
      </w:r>
      <w:r w:rsidRPr="00B03D40">
        <w:rPr>
          <w:rStyle w:val="SubtleEmphasis"/>
        </w:rPr>
        <w:t xml:space="preserve"> Definitions)</w:t>
      </w:r>
    </w:p>
    <w:p w14:paraId="61AE052F" w14:textId="75796C9B" w:rsidR="00F0341E" w:rsidRDefault="00F0341E" w:rsidP="00C9472A">
      <w:pPr>
        <w:spacing w:before="120"/>
        <w:rPr>
          <w:rStyle w:val="SubtleEmphasis"/>
        </w:rPr>
      </w:pPr>
      <w:bookmarkStart w:id="172" w:name="_Toc66269498"/>
      <w:bookmarkStart w:id="173" w:name="_Toc66269655"/>
      <w:bookmarkStart w:id="174" w:name="_Toc66341584"/>
      <w:bookmarkStart w:id="175" w:name="_Toc78462726"/>
      <w:r w:rsidRPr="00FB12EF">
        <w:rPr>
          <w:rStyle w:val="Heading2Char"/>
        </w:rPr>
        <w:t>Subdivision</w:t>
      </w:r>
      <w:bookmarkEnd w:id="172"/>
      <w:bookmarkEnd w:id="173"/>
      <w:bookmarkEnd w:id="174"/>
      <w:bookmarkEnd w:id="175"/>
      <w:r w:rsidRPr="00B03D40">
        <w:rPr>
          <w:rStyle w:val="SubtleEmphasis"/>
        </w:rPr>
        <w:t xml:space="preserve"> – An area of land that has been subdivided into</w:t>
      </w:r>
      <w:r w:rsidR="007C12C7" w:rsidRPr="00B03D40">
        <w:rPr>
          <w:rStyle w:val="SubtleEmphasis"/>
        </w:rPr>
        <w:t xml:space="preserve"> 2 or more</w:t>
      </w:r>
      <w:r w:rsidRPr="00B03D40">
        <w:rPr>
          <w:rStyle w:val="SubtleEmphasis"/>
        </w:rPr>
        <w:t xml:space="preserve"> lots or tracts</w:t>
      </w:r>
      <w:r w:rsidR="007C12C7" w:rsidRPr="00B03D40">
        <w:rPr>
          <w:rStyle w:val="SubtleEmphasis"/>
        </w:rPr>
        <w:t xml:space="preserve"> and every lot </w:t>
      </w:r>
      <w:r w:rsidR="00D76465" w:rsidRPr="00B03D40">
        <w:rPr>
          <w:rStyle w:val="SubtleEmphasis"/>
        </w:rPr>
        <w:t>must</w:t>
      </w:r>
      <w:r w:rsidR="007C12C7" w:rsidRPr="00B03D40">
        <w:rPr>
          <w:rStyle w:val="SubtleEmphasis"/>
        </w:rPr>
        <w:t xml:space="preserve"> have its own meter</w:t>
      </w:r>
      <w:r w:rsidRPr="00B03D40">
        <w:rPr>
          <w:rStyle w:val="SubtleEmphasis"/>
        </w:rPr>
        <w:t xml:space="preserve">. </w:t>
      </w:r>
      <w:r w:rsidR="00B72E2B" w:rsidRPr="00B03D40">
        <w:rPr>
          <w:rStyle w:val="SubtleEmphasis"/>
        </w:rPr>
        <w:t xml:space="preserve"> </w:t>
      </w:r>
      <w:bookmarkStart w:id="176" w:name="_Hlk134621067"/>
      <w:r w:rsidR="00B72E2B">
        <w:rPr>
          <w:rStyle w:val="SubtleEmphasis"/>
        </w:rPr>
        <w:t>Lots must be platted and registered with the County and a plat must be provided to the Corporation.</w:t>
      </w:r>
      <w:bookmarkEnd w:id="176"/>
      <w:r w:rsidR="00B72E2B">
        <w:rPr>
          <w:rStyle w:val="SubtleEmphasis"/>
        </w:rPr>
        <w:t xml:space="preserve"> </w:t>
      </w:r>
      <w:r w:rsidRPr="00B03D40">
        <w:rPr>
          <w:rStyle w:val="SubtleEmphasis"/>
        </w:rPr>
        <w:t xml:space="preserve"> (Local Government Code Section 232.021</w:t>
      </w:r>
      <w:r w:rsidR="00BD5B9A" w:rsidRPr="00B03D40">
        <w:rPr>
          <w:rStyle w:val="SubtleEmphasis"/>
        </w:rPr>
        <w:t>(13)</w:t>
      </w:r>
      <w:r w:rsidRPr="00B03D40">
        <w:rPr>
          <w:rStyle w:val="SubtleEmphasis"/>
        </w:rPr>
        <w:t xml:space="preserve"> Definitions)</w:t>
      </w:r>
    </w:p>
    <w:p w14:paraId="4BFC1F06" w14:textId="3EB66E35" w:rsidR="00F0341E" w:rsidRPr="00B03D40" w:rsidRDefault="00830F5D" w:rsidP="00C9472A">
      <w:pPr>
        <w:widowControl w:val="0"/>
        <w:spacing w:before="120"/>
        <w:rPr>
          <w:rStyle w:val="SubtleEmphasis"/>
        </w:rPr>
      </w:pPr>
      <w:bookmarkStart w:id="177" w:name="_Toc66269499"/>
      <w:bookmarkStart w:id="178" w:name="_Toc66269656"/>
      <w:bookmarkStart w:id="179" w:name="_Toc66341585"/>
      <w:bookmarkStart w:id="180" w:name="_Toc78462727"/>
      <w:r w:rsidRPr="00FB12EF">
        <w:rPr>
          <w:rStyle w:val="Heading2Char"/>
        </w:rPr>
        <w:t>Tariff</w:t>
      </w:r>
      <w:bookmarkEnd w:id="177"/>
      <w:bookmarkEnd w:id="178"/>
      <w:bookmarkEnd w:id="179"/>
      <w:bookmarkEnd w:id="180"/>
      <w:r w:rsidR="00F0341E" w:rsidRPr="00B03D40">
        <w:rPr>
          <w:rStyle w:val="SubtleEmphasis"/>
        </w:rPr>
        <w:t xml:space="preserve"> </w:t>
      </w:r>
      <w:r w:rsidR="00AF26B4" w:rsidRPr="00B03D40">
        <w:rPr>
          <w:rStyle w:val="SubtleEmphasis"/>
        </w:rPr>
        <w:t>–</w:t>
      </w:r>
      <w:r w:rsidR="00F0341E" w:rsidRPr="00B03D40">
        <w:rPr>
          <w:rStyle w:val="SubtleEmphasis"/>
        </w:rPr>
        <w:t xml:space="preserve"> The operating policies, service rules, service extension policy, service rates, </w:t>
      </w:r>
      <w:r w:rsidR="00F1333F" w:rsidRPr="00B03D40">
        <w:rPr>
          <w:rStyle w:val="SubtleEmphasis"/>
        </w:rPr>
        <w:t xml:space="preserve">water use restriction </w:t>
      </w:r>
      <w:r w:rsidR="00F0341E" w:rsidRPr="00B03D40">
        <w:rPr>
          <w:rStyle w:val="SubtleEmphasis"/>
        </w:rPr>
        <w:t xml:space="preserve">policies, sample application packet, and miscellaneous transaction forms adopted by the Board of Directors.  A copy of this Board approved </w:t>
      </w:r>
      <w:r w:rsidRPr="00B03D40">
        <w:rPr>
          <w:rStyle w:val="SubtleEmphasis"/>
        </w:rPr>
        <w:t>Tariff</w:t>
      </w:r>
      <w:r w:rsidR="00F0341E" w:rsidRPr="00B03D40">
        <w:rPr>
          <w:rStyle w:val="SubtleEmphasis"/>
        </w:rPr>
        <w:t xml:space="preserve"> is on file at the </w:t>
      </w:r>
      <w:r w:rsidR="00683FCC" w:rsidRPr="00B03D40">
        <w:rPr>
          <w:rStyle w:val="SubtleEmphasis"/>
        </w:rPr>
        <w:t>Corporation</w:t>
      </w:r>
      <w:r w:rsidR="00F0341E" w:rsidRPr="00B03D40">
        <w:rPr>
          <w:rStyle w:val="SubtleEmphasis"/>
        </w:rPr>
        <w:t xml:space="preserve"> office and as </w:t>
      </w:r>
      <w:r w:rsidR="0013549F" w:rsidRPr="00B03D40">
        <w:rPr>
          <w:rStyle w:val="SubtleEmphasis"/>
        </w:rPr>
        <w:t>required by</w:t>
      </w:r>
      <w:r w:rsidR="000F0695" w:rsidRPr="00B03D40">
        <w:rPr>
          <w:rStyle w:val="SubtleEmphasis"/>
        </w:rPr>
        <w:t xml:space="preserve"> law </w:t>
      </w:r>
      <w:r w:rsidR="00F0341E" w:rsidRPr="00B03D40">
        <w:rPr>
          <w:rStyle w:val="SubtleEmphasis"/>
        </w:rPr>
        <w:t xml:space="preserve">at the State office of the </w:t>
      </w:r>
      <w:r w:rsidR="00DE0812" w:rsidRPr="00B03D40">
        <w:rPr>
          <w:rStyle w:val="SubtleEmphasis"/>
        </w:rPr>
        <w:t>PUC</w:t>
      </w:r>
      <w:r w:rsidR="00F0341E" w:rsidRPr="00B03D40">
        <w:rPr>
          <w:rStyle w:val="SubtleEmphasis"/>
        </w:rPr>
        <w:t xml:space="preserve">. </w:t>
      </w:r>
    </w:p>
    <w:p w14:paraId="671BA036" w14:textId="4B74A78A" w:rsidR="00B81188" w:rsidRPr="00B03D40" w:rsidRDefault="00B81188" w:rsidP="00C9472A">
      <w:pPr>
        <w:widowControl w:val="0"/>
        <w:spacing w:before="120"/>
        <w:rPr>
          <w:rStyle w:val="SubtleEmphasis"/>
        </w:rPr>
      </w:pPr>
      <w:bookmarkStart w:id="181" w:name="_Toc66269500"/>
      <w:bookmarkStart w:id="182" w:name="_Toc66269657"/>
      <w:bookmarkStart w:id="183" w:name="_Toc66341586"/>
      <w:bookmarkStart w:id="184" w:name="_Toc78462728"/>
      <w:r w:rsidRPr="00FB12EF">
        <w:rPr>
          <w:rStyle w:val="Heading2Char"/>
        </w:rPr>
        <w:t>Texas Commission on Environmental Quality (TCEQ)</w:t>
      </w:r>
      <w:bookmarkEnd w:id="181"/>
      <w:bookmarkEnd w:id="182"/>
      <w:bookmarkEnd w:id="183"/>
      <w:bookmarkEnd w:id="184"/>
      <w:r w:rsidRPr="00B03D40">
        <w:rPr>
          <w:rStyle w:val="SubtleEmphasis"/>
        </w:rPr>
        <w:t xml:space="preserve"> – State regulatory agency having </w:t>
      </w:r>
      <w:r w:rsidR="00830F5D" w:rsidRPr="00B03D40">
        <w:rPr>
          <w:rStyle w:val="SubtleEmphasis"/>
        </w:rPr>
        <w:t>jurisdiction over</w:t>
      </w:r>
      <w:r w:rsidRPr="00B03D40">
        <w:rPr>
          <w:rStyle w:val="SubtleEmphasis"/>
        </w:rPr>
        <w:t xml:space="preserve"> drinking water, water supply</w:t>
      </w:r>
      <w:r w:rsidR="00D76465">
        <w:rPr>
          <w:rStyle w:val="SubtleEmphasis"/>
        </w:rPr>
        <w:t xml:space="preserve"> and </w:t>
      </w:r>
      <w:r w:rsidRPr="00B03D40">
        <w:rPr>
          <w:rStyle w:val="SubtleEmphasis"/>
        </w:rPr>
        <w:t>water quality issues</w:t>
      </w:r>
      <w:r w:rsidR="00D76465">
        <w:rPr>
          <w:rStyle w:val="SubtleEmphasis"/>
        </w:rPr>
        <w:t>,</w:t>
      </w:r>
      <w:r w:rsidRPr="00B03D40">
        <w:rPr>
          <w:rStyle w:val="SubtleEmphasis"/>
        </w:rPr>
        <w:t xml:space="preserve"> </w:t>
      </w:r>
      <w:r w:rsidR="00D76465">
        <w:rPr>
          <w:rStyle w:val="SubtleEmphasis"/>
        </w:rPr>
        <w:t xml:space="preserve">and </w:t>
      </w:r>
      <w:r w:rsidR="00830F5D" w:rsidRPr="00B03D40">
        <w:rPr>
          <w:rStyle w:val="SubtleEmphasis"/>
        </w:rPr>
        <w:t>n</w:t>
      </w:r>
      <w:r w:rsidRPr="00B03D40">
        <w:rPr>
          <w:rStyle w:val="SubtleEmphasis"/>
        </w:rPr>
        <w:t>on-</w:t>
      </w:r>
      <w:r w:rsidR="00830F5D" w:rsidRPr="00B03D40">
        <w:rPr>
          <w:rStyle w:val="SubtleEmphasis"/>
        </w:rPr>
        <w:t>p</w:t>
      </w:r>
      <w:r w:rsidRPr="00B03D40">
        <w:rPr>
          <w:rStyle w:val="SubtleEmphasis"/>
        </w:rPr>
        <w:t xml:space="preserve">rofit </w:t>
      </w:r>
      <w:r w:rsidR="00830F5D" w:rsidRPr="00B03D40">
        <w:rPr>
          <w:rStyle w:val="SubtleEmphasis"/>
        </w:rPr>
        <w:t>w</w:t>
      </w:r>
      <w:r w:rsidRPr="00B03D40">
        <w:rPr>
          <w:rStyle w:val="SubtleEmphasis"/>
        </w:rPr>
        <w:t xml:space="preserve">ater and </w:t>
      </w:r>
      <w:r w:rsidR="00830F5D" w:rsidRPr="00B03D40">
        <w:rPr>
          <w:rStyle w:val="SubtleEmphasis"/>
        </w:rPr>
        <w:t>s</w:t>
      </w:r>
      <w:r w:rsidRPr="00B03D40">
        <w:rPr>
          <w:rStyle w:val="SubtleEmphasis"/>
        </w:rPr>
        <w:t xml:space="preserve">ewer </w:t>
      </w:r>
      <w:r w:rsidR="00830F5D" w:rsidRPr="00B03D40">
        <w:rPr>
          <w:rStyle w:val="SubtleEmphasis"/>
        </w:rPr>
        <w:t>s</w:t>
      </w:r>
      <w:r w:rsidRPr="00B03D40">
        <w:rPr>
          <w:rStyle w:val="SubtleEmphasis"/>
        </w:rPr>
        <w:t xml:space="preserve">ervice </w:t>
      </w:r>
      <w:r w:rsidR="00683FCC" w:rsidRPr="00B03D40">
        <w:rPr>
          <w:rStyle w:val="SubtleEmphasis"/>
        </w:rPr>
        <w:t>Corporation</w:t>
      </w:r>
      <w:r w:rsidRPr="00B03D40">
        <w:rPr>
          <w:rStyle w:val="SubtleEmphasis"/>
        </w:rPr>
        <w:t xml:space="preserve">s.  </w:t>
      </w:r>
    </w:p>
    <w:p w14:paraId="47F73FAD" w14:textId="0010FDE6" w:rsidR="00830F5D" w:rsidRPr="00B03D40" w:rsidRDefault="00830F5D" w:rsidP="00C9472A">
      <w:pPr>
        <w:widowControl w:val="0"/>
        <w:spacing w:before="120"/>
        <w:rPr>
          <w:rStyle w:val="SubtleEmphasis"/>
        </w:rPr>
      </w:pPr>
      <w:bookmarkStart w:id="185" w:name="_Toc66269501"/>
      <w:bookmarkStart w:id="186" w:name="_Toc66269658"/>
      <w:bookmarkStart w:id="187" w:name="_Toc66341587"/>
      <w:bookmarkStart w:id="188" w:name="_Toc78462729"/>
      <w:r w:rsidRPr="00FB12EF">
        <w:rPr>
          <w:rStyle w:val="Heading2Char"/>
        </w:rPr>
        <w:t>Texas Water Development Board (TWDB)</w:t>
      </w:r>
      <w:bookmarkEnd w:id="185"/>
      <w:bookmarkEnd w:id="186"/>
      <w:bookmarkEnd w:id="187"/>
      <w:bookmarkEnd w:id="188"/>
      <w:r w:rsidRPr="00B03D40">
        <w:rPr>
          <w:rStyle w:val="SubtleEmphasis"/>
        </w:rPr>
        <w:t xml:space="preserve"> – Is a state agency charged with statewide water planning and administration of low-cost financial programs for the planning, </w:t>
      </w:r>
      <w:r w:rsidR="00D76465" w:rsidRPr="00B03D40">
        <w:rPr>
          <w:rStyle w:val="SubtleEmphasis"/>
        </w:rPr>
        <w:t>design,</w:t>
      </w:r>
      <w:r w:rsidRPr="00B03D40">
        <w:rPr>
          <w:rStyle w:val="SubtleEmphasis"/>
        </w:rPr>
        <w:t xml:space="preserve"> and construction of water distribution systems. </w:t>
      </w:r>
    </w:p>
    <w:p w14:paraId="43E026A5" w14:textId="4236CC81" w:rsidR="00F0341E" w:rsidRPr="00B03D40" w:rsidRDefault="00F0341E" w:rsidP="00C9472A">
      <w:pPr>
        <w:widowControl w:val="0"/>
        <w:spacing w:before="120"/>
        <w:rPr>
          <w:rStyle w:val="SubtleEmphasis"/>
        </w:rPr>
      </w:pPr>
      <w:bookmarkStart w:id="189" w:name="_Toc66269502"/>
      <w:bookmarkStart w:id="190" w:name="_Toc66269659"/>
      <w:bookmarkStart w:id="191" w:name="_Toc66341588"/>
      <w:bookmarkStart w:id="192" w:name="_Toc78462730"/>
      <w:r w:rsidRPr="00FB12EF">
        <w:rPr>
          <w:rStyle w:val="Heading2Char"/>
        </w:rPr>
        <w:t>Transferee</w:t>
      </w:r>
      <w:bookmarkEnd w:id="189"/>
      <w:bookmarkEnd w:id="190"/>
      <w:bookmarkEnd w:id="191"/>
      <w:bookmarkEnd w:id="192"/>
      <w:r w:rsidRPr="00B03D40">
        <w:rPr>
          <w:rStyle w:val="SubtleEmphasis"/>
        </w:rPr>
        <w:t xml:space="preserve"> </w:t>
      </w:r>
      <w:r w:rsidR="00AF26B4" w:rsidRPr="00B03D40">
        <w:rPr>
          <w:rStyle w:val="SubtleEmphasis"/>
        </w:rPr>
        <w:t>–</w:t>
      </w:r>
      <w:r w:rsidRPr="00B03D40">
        <w:rPr>
          <w:rStyle w:val="SubtleEmphasis"/>
        </w:rPr>
        <w:t xml:space="preserve"> An Applicant receiving a</w:t>
      </w:r>
      <w:r w:rsidR="00830F5D" w:rsidRPr="00B03D40">
        <w:rPr>
          <w:rStyle w:val="SubtleEmphasis"/>
        </w:rPr>
        <w:t xml:space="preserve"> </w:t>
      </w:r>
      <w:r w:rsidR="00683FCC" w:rsidRPr="00B03D40">
        <w:rPr>
          <w:rStyle w:val="SubtleEmphasis"/>
        </w:rPr>
        <w:t>Corporation</w:t>
      </w:r>
      <w:r w:rsidRPr="00B03D40">
        <w:rPr>
          <w:rStyle w:val="SubtleEmphasis"/>
        </w:rPr>
        <w:t xml:space="preserve"> Membership by legal means from a person or entity desiring to forfeit and transfer current rights of Membership to another person or e</w:t>
      </w:r>
      <w:r w:rsidR="00BD5B9A" w:rsidRPr="00B03D40">
        <w:rPr>
          <w:rStyle w:val="SubtleEmphasis"/>
        </w:rPr>
        <w:t xml:space="preserve">ntity. </w:t>
      </w:r>
    </w:p>
    <w:p w14:paraId="2E7AF2A3" w14:textId="3F337F91" w:rsidR="00F0341E" w:rsidRPr="00B03D40" w:rsidRDefault="00F0341E" w:rsidP="00C9472A">
      <w:pPr>
        <w:widowControl w:val="0"/>
        <w:spacing w:before="120"/>
        <w:rPr>
          <w:rStyle w:val="SubtleEmphasis"/>
        </w:rPr>
      </w:pPr>
      <w:bookmarkStart w:id="193" w:name="_Toc66269503"/>
      <w:bookmarkStart w:id="194" w:name="_Toc66269660"/>
      <w:bookmarkStart w:id="195" w:name="_Toc66341589"/>
      <w:bookmarkStart w:id="196" w:name="_Toc78462731"/>
      <w:r w:rsidRPr="00FB12EF">
        <w:rPr>
          <w:rStyle w:val="Heading2Char"/>
        </w:rPr>
        <w:t>Transferor</w:t>
      </w:r>
      <w:bookmarkEnd w:id="193"/>
      <w:bookmarkEnd w:id="194"/>
      <w:bookmarkEnd w:id="195"/>
      <w:bookmarkEnd w:id="196"/>
      <w:r w:rsidRPr="00B03D40">
        <w:rPr>
          <w:rStyle w:val="SubtleEmphasis"/>
        </w:rPr>
        <w:t xml:space="preserve"> </w:t>
      </w:r>
      <w:r w:rsidR="00AF26B4" w:rsidRPr="00B03D40">
        <w:rPr>
          <w:rStyle w:val="SubtleEmphasis"/>
        </w:rPr>
        <w:t>–</w:t>
      </w:r>
      <w:r w:rsidRPr="00B03D40">
        <w:rPr>
          <w:rStyle w:val="SubtleEmphasis"/>
        </w:rPr>
        <w:t xml:space="preserve"> </w:t>
      </w:r>
      <w:r w:rsidRPr="005538F8">
        <w:rPr>
          <w:rStyle w:val="SubtleEmphasis"/>
        </w:rPr>
        <w:t xml:space="preserve">A Member who transfers </w:t>
      </w:r>
      <w:r w:rsidR="00683FCC" w:rsidRPr="005538F8">
        <w:rPr>
          <w:rStyle w:val="SubtleEmphasis"/>
        </w:rPr>
        <w:t>Corporation</w:t>
      </w:r>
      <w:r w:rsidR="00830F5D" w:rsidRPr="005538F8">
        <w:rPr>
          <w:rStyle w:val="SubtleEmphasis"/>
        </w:rPr>
        <w:t xml:space="preserve"> </w:t>
      </w:r>
      <w:r w:rsidRPr="005538F8">
        <w:rPr>
          <w:rStyle w:val="SubtleEmphasis"/>
        </w:rPr>
        <w:t xml:space="preserve">Membership by legal means to another person or entity desiring to qualify for service at a property for which the Membership is currently issued or to the </w:t>
      </w:r>
      <w:r w:rsidR="00683FCC" w:rsidRPr="005538F8">
        <w:rPr>
          <w:rStyle w:val="SubtleEmphasis"/>
        </w:rPr>
        <w:t>Corporation</w:t>
      </w:r>
      <w:r w:rsidRPr="005538F8">
        <w:rPr>
          <w:rStyle w:val="SubtleEmphasis"/>
        </w:rPr>
        <w:t>.  (</w:t>
      </w:r>
      <w:r w:rsidR="00817AA6" w:rsidRPr="005538F8">
        <w:rPr>
          <w:rStyle w:val="SubtleEmphasis"/>
        </w:rPr>
        <w:t xml:space="preserve">Texas </w:t>
      </w:r>
      <w:r w:rsidRPr="005538F8">
        <w:rPr>
          <w:rStyle w:val="SubtleEmphasis"/>
        </w:rPr>
        <w:t>Water Code, Section 67.016)</w:t>
      </w:r>
      <w:r w:rsidRPr="00B03D40">
        <w:rPr>
          <w:rStyle w:val="SubtleEmphasis"/>
        </w:rPr>
        <w:t xml:space="preserve"> </w:t>
      </w:r>
    </w:p>
    <w:p w14:paraId="503084F3" w14:textId="52EF725E" w:rsidR="009C5DB8" w:rsidRPr="00B03D40" w:rsidRDefault="009C5DB8" w:rsidP="00C9472A">
      <w:pPr>
        <w:widowControl w:val="0"/>
        <w:spacing w:before="120"/>
        <w:rPr>
          <w:rStyle w:val="SubtleEmphasis"/>
        </w:rPr>
      </w:pPr>
      <w:bookmarkStart w:id="197" w:name="_Toc66269504"/>
      <w:bookmarkStart w:id="198" w:name="_Toc66269661"/>
      <w:bookmarkStart w:id="199" w:name="_Toc66341590"/>
      <w:bookmarkStart w:id="200" w:name="_Toc78462732"/>
      <w:r w:rsidRPr="00FB12EF">
        <w:rPr>
          <w:rStyle w:val="Heading2Char"/>
        </w:rPr>
        <w:lastRenderedPageBreak/>
        <w:t>Usage</w:t>
      </w:r>
      <w:bookmarkEnd w:id="197"/>
      <w:bookmarkEnd w:id="198"/>
      <w:bookmarkEnd w:id="199"/>
      <w:bookmarkEnd w:id="200"/>
      <w:r w:rsidRPr="00B03D40">
        <w:rPr>
          <w:rStyle w:val="SubtleEmphasis"/>
        </w:rPr>
        <w:t xml:space="preserve"> – Amount billed or to be collected based on the meter reading.</w:t>
      </w:r>
    </w:p>
    <w:p w14:paraId="0F4A2C32" w14:textId="2D123ACD" w:rsidR="00750494" w:rsidRPr="00B03D40" w:rsidRDefault="00750494" w:rsidP="00C9472A">
      <w:pPr>
        <w:widowControl w:val="0"/>
        <w:spacing w:before="120"/>
        <w:rPr>
          <w:rStyle w:val="SubtleEmphasis"/>
        </w:rPr>
      </w:pPr>
      <w:bookmarkStart w:id="201" w:name="_Toc66269505"/>
      <w:bookmarkStart w:id="202" w:name="_Toc66269662"/>
      <w:bookmarkStart w:id="203" w:name="_Toc66341591"/>
      <w:bookmarkStart w:id="204" w:name="_Toc78462733"/>
      <w:r w:rsidRPr="00FB12EF">
        <w:rPr>
          <w:rStyle w:val="Heading2Char"/>
        </w:rPr>
        <w:t>United States Department of Agriculture (USDA)</w:t>
      </w:r>
      <w:bookmarkEnd w:id="201"/>
      <w:bookmarkEnd w:id="202"/>
      <w:bookmarkEnd w:id="203"/>
      <w:bookmarkEnd w:id="204"/>
      <w:r w:rsidRPr="00B03D40">
        <w:rPr>
          <w:rStyle w:val="SubtleEmphasis"/>
        </w:rPr>
        <w:t xml:space="preserve"> - Through its Rural Development mission area, USDA provides financial resources and support for rural communities, </w:t>
      </w:r>
      <w:r w:rsidR="00D76465" w:rsidRPr="00B03D40">
        <w:rPr>
          <w:rStyle w:val="SubtleEmphasis"/>
        </w:rPr>
        <w:t>residents,</w:t>
      </w:r>
      <w:r w:rsidRPr="00B03D40">
        <w:rPr>
          <w:rStyle w:val="SubtleEmphasis"/>
        </w:rPr>
        <w:t xml:space="preserve"> and businesses.</w:t>
      </w:r>
    </w:p>
    <w:p w14:paraId="0879BE41" w14:textId="0D87F0D7" w:rsidR="00F0341E" w:rsidRPr="00B03D40" w:rsidRDefault="00F0341E" w:rsidP="00C9472A">
      <w:pPr>
        <w:widowControl w:val="0"/>
        <w:spacing w:before="120"/>
        <w:rPr>
          <w:rStyle w:val="SubtleEmphasis"/>
        </w:rPr>
      </w:pPr>
      <w:bookmarkStart w:id="205" w:name="_Toc66269506"/>
      <w:bookmarkStart w:id="206" w:name="_Toc66269663"/>
      <w:bookmarkStart w:id="207" w:name="_Toc66341592"/>
      <w:bookmarkStart w:id="208" w:name="_Toc78462734"/>
      <w:r w:rsidRPr="00FB12EF">
        <w:rPr>
          <w:rStyle w:val="Heading2Char"/>
        </w:rPr>
        <w:t>Water Conservation Penalty</w:t>
      </w:r>
      <w:bookmarkEnd w:id="205"/>
      <w:bookmarkEnd w:id="206"/>
      <w:bookmarkEnd w:id="207"/>
      <w:bookmarkEnd w:id="208"/>
      <w:r w:rsidRPr="00B03D40">
        <w:rPr>
          <w:rStyle w:val="SubtleEmphasis"/>
        </w:rPr>
        <w:t xml:space="preserve"> – A penalty that may be assessed under Section H of this </w:t>
      </w:r>
      <w:r w:rsidR="00830F5D" w:rsidRPr="00B03D40">
        <w:rPr>
          <w:rStyle w:val="SubtleEmphasis"/>
        </w:rPr>
        <w:t>Tariff</w:t>
      </w:r>
      <w:r w:rsidRPr="00B03D40">
        <w:rPr>
          <w:rStyle w:val="SubtleEmphasis"/>
        </w:rPr>
        <w:t xml:space="preserve"> to enforce customer / member water conservation practices during drought contingency or emergency water demand circumstances.</w:t>
      </w:r>
      <w:r w:rsidR="00C15E6F">
        <w:rPr>
          <w:rStyle w:val="SubtleEmphasis"/>
        </w:rPr>
        <w:t xml:space="preserve"> These rates will be based on the water that goes through the meter regardless of the number of units connected.</w:t>
      </w:r>
      <w:r w:rsidRPr="00B03D40">
        <w:rPr>
          <w:rStyle w:val="SubtleEmphasis"/>
        </w:rPr>
        <w:t xml:space="preserve"> (</w:t>
      </w:r>
      <w:r w:rsidR="00817AA6" w:rsidRPr="00B03D40">
        <w:rPr>
          <w:rStyle w:val="SubtleEmphasis"/>
        </w:rPr>
        <w:t xml:space="preserve">Texas </w:t>
      </w:r>
      <w:r w:rsidRPr="00B03D40">
        <w:rPr>
          <w:rStyle w:val="SubtleEmphasis"/>
        </w:rPr>
        <w:t>Water Code Section 67.011 (b)).</w:t>
      </w:r>
    </w:p>
    <w:p w14:paraId="418476A4" w14:textId="77777777" w:rsidR="00823F12" w:rsidRDefault="00823F12" w:rsidP="00BE0607">
      <w:pPr>
        <w:pStyle w:val="StyleHeading1CenteredBefore0pt"/>
        <w:sectPr w:rsidR="00823F12" w:rsidSect="00B92A9A">
          <w:headerReference w:type="default" r:id="rId12"/>
          <w:pgSz w:w="12240" w:h="15840" w:code="1"/>
          <w:pgMar w:top="1080" w:right="1080" w:bottom="1080" w:left="1080" w:header="720" w:footer="720" w:gutter="0"/>
          <w:cols w:space="720"/>
          <w:docGrid w:linePitch="360"/>
        </w:sectPr>
      </w:pPr>
      <w:bookmarkStart w:id="209" w:name="_Toc279485329"/>
      <w:bookmarkStart w:id="210" w:name="_Toc279565422"/>
      <w:bookmarkStart w:id="211" w:name="_Toc279649982"/>
      <w:bookmarkStart w:id="212" w:name="_Toc279652210"/>
    </w:p>
    <w:p w14:paraId="11C83FCE" w14:textId="77777777" w:rsidR="00E63F14" w:rsidRPr="00193489" w:rsidRDefault="00F0341E" w:rsidP="00193489">
      <w:pPr>
        <w:pStyle w:val="Title"/>
      </w:pPr>
      <w:bookmarkStart w:id="213" w:name="_Toc66269507"/>
      <w:bookmarkStart w:id="214" w:name="_Toc66341593"/>
      <w:bookmarkStart w:id="215" w:name="_Toc472058961"/>
      <w:bookmarkStart w:id="216" w:name="_Toc477523193"/>
      <w:bookmarkStart w:id="217" w:name="_Toc477524034"/>
      <w:r w:rsidRPr="00193489">
        <w:lastRenderedPageBreak/>
        <w:t>SECTION D.</w:t>
      </w:r>
      <w:bookmarkStart w:id="218" w:name="_Toc279485330"/>
      <w:bookmarkEnd w:id="209"/>
      <w:bookmarkEnd w:id="213"/>
      <w:bookmarkEnd w:id="214"/>
      <w:r w:rsidR="00A3660F" w:rsidRPr="00193489">
        <w:t xml:space="preserve"> </w:t>
      </w:r>
    </w:p>
    <w:p w14:paraId="4A448D97" w14:textId="7DFEAD9F" w:rsidR="00F0341E" w:rsidRPr="00193489" w:rsidRDefault="00F0341E" w:rsidP="00193489">
      <w:pPr>
        <w:pStyle w:val="Title"/>
        <w:rPr>
          <w:u w:val="single"/>
        </w:rPr>
      </w:pPr>
      <w:bookmarkStart w:id="219" w:name="_Toc64967605"/>
      <w:bookmarkStart w:id="220" w:name="_Toc66269508"/>
      <w:bookmarkStart w:id="221" w:name="_Toc66341594"/>
      <w:r w:rsidRPr="00193489">
        <w:rPr>
          <w:u w:val="single"/>
        </w:rPr>
        <w:t>GEOGRAPHIC AREA SERVED</w:t>
      </w:r>
      <w:bookmarkEnd w:id="210"/>
      <w:bookmarkEnd w:id="211"/>
      <w:bookmarkEnd w:id="212"/>
      <w:bookmarkEnd w:id="215"/>
      <w:bookmarkEnd w:id="216"/>
      <w:bookmarkEnd w:id="217"/>
      <w:bookmarkEnd w:id="218"/>
      <w:bookmarkEnd w:id="219"/>
      <w:bookmarkEnd w:id="220"/>
      <w:bookmarkEnd w:id="221"/>
    </w:p>
    <w:p w14:paraId="42F8A5D5" w14:textId="77777777" w:rsidR="00F0341E" w:rsidRPr="00B03D40" w:rsidRDefault="00F0341E" w:rsidP="00F0341E">
      <w:pPr>
        <w:widowControl w:val="0"/>
        <w:ind w:firstLine="720"/>
        <w:rPr>
          <w:rStyle w:val="SubtleEmphasis"/>
        </w:rPr>
      </w:pPr>
    </w:p>
    <w:p w14:paraId="57FEBD43" w14:textId="6243E919" w:rsidR="00F0341E" w:rsidRPr="00B03D40" w:rsidRDefault="00161BD9" w:rsidP="00BE0607">
      <w:pPr>
        <w:jc w:val="center"/>
        <w:outlineLvl w:val="0"/>
        <w:rPr>
          <w:rStyle w:val="SubtleEmphasis"/>
        </w:rPr>
      </w:pPr>
      <w:r w:rsidRPr="00B03D40">
        <w:rPr>
          <w:rStyle w:val="SubtleEmphasis"/>
        </w:rPr>
        <w:t xml:space="preserve">         </w:t>
      </w:r>
      <w:bookmarkStart w:id="222" w:name="_Toc477523194"/>
      <w:bookmarkStart w:id="223" w:name="_Toc477524035"/>
      <w:bookmarkStart w:id="224" w:name="_Toc66269509"/>
      <w:bookmarkStart w:id="225" w:name="_Toc78462735"/>
      <w:r w:rsidR="00F0341E" w:rsidRPr="00B03D40">
        <w:rPr>
          <w:rStyle w:val="SubtleEmphasis"/>
        </w:rPr>
        <w:t>CERTIFICATE OF CONVENIENCE AND NECESSITY</w:t>
      </w:r>
      <w:r w:rsidR="00830F5D" w:rsidRPr="00B03D40">
        <w:rPr>
          <w:rStyle w:val="SubtleEmphasis"/>
        </w:rPr>
        <w:t xml:space="preserve"> (CCN)</w:t>
      </w:r>
      <w:bookmarkEnd w:id="222"/>
      <w:bookmarkEnd w:id="223"/>
      <w:bookmarkEnd w:id="224"/>
      <w:bookmarkEnd w:id="225"/>
    </w:p>
    <w:p w14:paraId="62AF87DB" w14:textId="77777777" w:rsidR="00F0341E" w:rsidRPr="00B03D40" w:rsidRDefault="00F0341E" w:rsidP="00F0341E">
      <w:pPr>
        <w:widowControl w:val="0"/>
        <w:ind w:firstLine="720"/>
        <w:jc w:val="center"/>
        <w:rPr>
          <w:rStyle w:val="SubtleEmphasis"/>
        </w:rPr>
      </w:pPr>
    </w:p>
    <w:p w14:paraId="02FBD892" w14:textId="54DCDC52" w:rsidR="00161BD9" w:rsidRPr="00B03D40" w:rsidRDefault="00161BD9" w:rsidP="00161BD9">
      <w:pPr>
        <w:widowControl w:val="0"/>
        <w:ind w:firstLine="720"/>
        <w:jc w:val="center"/>
        <w:outlineLvl w:val="0"/>
        <w:rPr>
          <w:rStyle w:val="SubtleEmphasis"/>
        </w:rPr>
      </w:pPr>
      <w:bookmarkStart w:id="226" w:name="_Toc477523195"/>
      <w:bookmarkStart w:id="227" w:name="_Toc477524036"/>
      <w:bookmarkStart w:id="228" w:name="_Toc66269510"/>
      <w:bookmarkStart w:id="229" w:name="_Toc78462736"/>
      <w:r w:rsidRPr="00B03D40">
        <w:rPr>
          <w:rStyle w:val="SubtleEmphasis"/>
        </w:rPr>
        <w:t>To Provide Water</w:t>
      </w:r>
      <w:r w:rsidR="00F0341E" w:rsidRPr="00B03D40">
        <w:rPr>
          <w:rStyle w:val="SubtleEmphasis"/>
        </w:rPr>
        <w:t xml:space="preserve"> Service Under </w:t>
      </w:r>
      <w:r w:rsidR="000B4FE0" w:rsidRPr="00B03D40">
        <w:rPr>
          <w:rStyle w:val="SubtleEmphasis"/>
        </w:rPr>
        <w:t xml:space="preserve">Texas </w:t>
      </w:r>
      <w:r w:rsidR="00F0341E" w:rsidRPr="00B03D40">
        <w:rPr>
          <w:rStyle w:val="SubtleEmphasis"/>
        </w:rPr>
        <w:t>Water Code</w:t>
      </w:r>
      <w:r w:rsidRPr="00B03D40">
        <w:rPr>
          <w:rStyle w:val="SubtleEmphasis"/>
        </w:rPr>
        <w:t xml:space="preserve"> </w:t>
      </w:r>
      <w:r w:rsidR="00F0341E" w:rsidRPr="00B03D40">
        <w:rPr>
          <w:rStyle w:val="SubtleEmphasis"/>
        </w:rPr>
        <w:t>and</w:t>
      </w:r>
      <w:bookmarkEnd w:id="226"/>
      <w:bookmarkEnd w:id="227"/>
      <w:bookmarkEnd w:id="228"/>
      <w:bookmarkEnd w:id="229"/>
    </w:p>
    <w:p w14:paraId="12AFFDC2" w14:textId="0E3A0007" w:rsidR="00F0341E" w:rsidRPr="00B03D40" w:rsidRDefault="00193FD1" w:rsidP="00161BD9">
      <w:pPr>
        <w:widowControl w:val="0"/>
        <w:ind w:firstLine="720"/>
        <w:jc w:val="center"/>
        <w:outlineLvl w:val="0"/>
        <w:rPr>
          <w:rStyle w:val="SubtleEmphasis"/>
        </w:rPr>
      </w:pPr>
      <w:bookmarkStart w:id="230" w:name="_Toc477523196"/>
      <w:bookmarkStart w:id="231" w:name="_Toc477524037"/>
      <w:bookmarkStart w:id="232" w:name="_Toc66269511"/>
      <w:bookmarkStart w:id="233" w:name="_Toc78462737"/>
      <w:r w:rsidRPr="00B03D40">
        <w:rPr>
          <w:rStyle w:val="SubtleEmphasis"/>
        </w:rPr>
        <w:t xml:space="preserve">Public Utility Commission </w:t>
      </w:r>
      <w:r w:rsidR="00F0341E" w:rsidRPr="00B03D40">
        <w:rPr>
          <w:rStyle w:val="SubtleEmphasis"/>
        </w:rPr>
        <w:t>Substantive Rules</w:t>
      </w:r>
      <w:bookmarkEnd w:id="230"/>
      <w:bookmarkEnd w:id="231"/>
      <w:bookmarkEnd w:id="232"/>
      <w:bookmarkEnd w:id="233"/>
    </w:p>
    <w:p w14:paraId="04A6AF1C" w14:textId="77777777" w:rsidR="00F0341E" w:rsidRPr="00B03D40" w:rsidRDefault="00F0341E" w:rsidP="00F0341E">
      <w:pPr>
        <w:widowControl w:val="0"/>
        <w:ind w:firstLine="720"/>
        <w:jc w:val="center"/>
        <w:rPr>
          <w:rStyle w:val="SubtleEmphasis"/>
        </w:rPr>
      </w:pPr>
    </w:p>
    <w:p w14:paraId="09986F0F" w14:textId="47D1660D" w:rsidR="00F0341E" w:rsidRPr="00B03D40" w:rsidRDefault="00F0341E" w:rsidP="00BE0607">
      <w:pPr>
        <w:widowControl w:val="0"/>
        <w:ind w:firstLine="720"/>
        <w:jc w:val="center"/>
        <w:outlineLvl w:val="0"/>
        <w:rPr>
          <w:rStyle w:val="SubtleEmphasis"/>
        </w:rPr>
      </w:pPr>
      <w:bookmarkStart w:id="234" w:name="_Toc477523197"/>
      <w:bookmarkStart w:id="235" w:name="_Toc477524038"/>
      <w:bookmarkStart w:id="236" w:name="_Toc66269512"/>
      <w:bookmarkStart w:id="237" w:name="_Toc78462738"/>
      <w:r w:rsidRPr="00B03D40">
        <w:rPr>
          <w:rStyle w:val="SubtleEmphasis"/>
        </w:rPr>
        <w:t xml:space="preserve">Certificate No. </w:t>
      </w:r>
      <w:r w:rsidR="00161BD9" w:rsidRPr="00B03D40">
        <w:rPr>
          <w:rStyle w:val="SubtleEmphasis"/>
        </w:rPr>
        <w:t>10456</w:t>
      </w:r>
      <w:bookmarkEnd w:id="234"/>
      <w:bookmarkEnd w:id="235"/>
      <w:bookmarkEnd w:id="236"/>
      <w:bookmarkEnd w:id="237"/>
    </w:p>
    <w:p w14:paraId="37E95A88" w14:textId="77777777" w:rsidR="00F0341E" w:rsidRPr="00B03D40" w:rsidRDefault="00F0341E" w:rsidP="00F0341E">
      <w:pPr>
        <w:widowControl w:val="0"/>
        <w:ind w:firstLine="720"/>
        <w:jc w:val="center"/>
        <w:rPr>
          <w:rStyle w:val="SubtleEmphasis"/>
        </w:rPr>
      </w:pPr>
    </w:p>
    <w:p w14:paraId="0E42E335" w14:textId="77777777" w:rsidR="00F0341E" w:rsidRPr="00B03D40" w:rsidRDefault="00F0341E" w:rsidP="00C70F7E">
      <w:pPr>
        <w:widowControl w:val="0"/>
        <w:numPr>
          <w:ilvl w:val="0"/>
          <w:numId w:val="81"/>
        </w:numPr>
        <w:rPr>
          <w:rStyle w:val="SubtleEmphasis"/>
        </w:rPr>
      </w:pPr>
      <w:r w:rsidRPr="00B03D40">
        <w:rPr>
          <w:rStyle w:val="SubtleEmphasis"/>
        </w:rPr>
        <w:t>Certificate Holder:</w:t>
      </w:r>
    </w:p>
    <w:p w14:paraId="37132CE4" w14:textId="12BC751C" w:rsidR="00F0341E" w:rsidRPr="00B03D40" w:rsidRDefault="00F0341E" w:rsidP="00735ACD">
      <w:pPr>
        <w:widowControl w:val="0"/>
        <w:ind w:firstLine="1440"/>
        <w:rPr>
          <w:rStyle w:val="SubtleEmphasis"/>
        </w:rPr>
      </w:pPr>
    </w:p>
    <w:p w14:paraId="75ADE8FD" w14:textId="7D09AF2F" w:rsidR="00F0341E" w:rsidRDefault="00F0341E" w:rsidP="00C70F7E">
      <w:pPr>
        <w:pStyle w:val="ListParagraph"/>
        <w:widowControl w:val="0"/>
        <w:numPr>
          <w:ilvl w:val="2"/>
          <w:numId w:val="81"/>
        </w:numPr>
        <w:outlineLvl w:val="0"/>
      </w:pPr>
      <w:bookmarkStart w:id="238" w:name="_Toc477523198"/>
      <w:bookmarkStart w:id="239" w:name="_Toc477524039"/>
      <w:bookmarkStart w:id="240" w:name="_Toc66269513"/>
      <w:bookmarkStart w:id="241" w:name="_Toc78462739"/>
      <w:r>
        <w:t>Name:</w:t>
      </w:r>
      <w:r>
        <w:tab/>
      </w:r>
      <w:r>
        <w:tab/>
      </w:r>
      <w:r>
        <w:tab/>
      </w:r>
      <w:r w:rsidR="00161BD9">
        <w:t>Kempner</w:t>
      </w:r>
      <w:r>
        <w:t xml:space="preserve"> Water Supply </w:t>
      </w:r>
      <w:r w:rsidR="00683FCC">
        <w:t>Corporation</w:t>
      </w:r>
      <w:bookmarkEnd w:id="238"/>
      <w:bookmarkEnd w:id="239"/>
      <w:bookmarkEnd w:id="240"/>
      <w:bookmarkEnd w:id="241"/>
    </w:p>
    <w:p w14:paraId="2BD01AA9" w14:textId="77777777" w:rsidR="00F0341E" w:rsidRPr="00B03D40" w:rsidRDefault="00F0341E" w:rsidP="00F0341E">
      <w:pPr>
        <w:widowControl w:val="0"/>
        <w:rPr>
          <w:rStyle w:val="SubtleEmphasis"/>
        </w:rPr>
      </w:pPr>
    </w:p>
    <w:p w14:paraId="699B9CD5" w14:textId="6C41BACF" w:rsidR="00F0341E" w:rsidRDefault="00F0341E" w:rsidP="00C70F7E">
      <w:pPr>
        <w:pStyle w:val="ListParagraph"/>
        <w:widowControl w:val="0"/>
        <w:numPr>
          <w:ilvl w:val="2"/>
          <w:numId w:val="81"/>
        </w:numPr>
      </w:pPr>
      <w:r>
        <w:t>Address:</w:t>
      </w:r>
      <w:r>
        <w:tab/>
      </w:r>
      <w:r>
        <w:tab/>
      </w:r>
      <w:r w:rsidR="00161BD9">
        <w:t>11986 East Hwy 190</w:t>
      </w:r>
    </w:p>
    <w:p w14:paraId="11DC969C" w14:textId="73DFCF29" w:rsidR="00161BD9" w:rsidRDefault="00161BD9" w:rsidP="009A7082">
      <w:pPr>
        <w:pStyle w:val="ListParagraph"/>
        <w:widowControl w:val="0"/>
        <w:ind w:left="4320"/>
      </w:pPr>
      <w:r>
        <w:t>PO Box 103</w:t>
      </w:r>
    </w:p>
    <w:p w14:paraId="568AA27B" w14:textId="7B823B3C" w:rsidR="00F0341E" w:rsidRDefault="00161BD9" w:rsidP="009A7082">
      <w:pPr>
        <w:pStyle w:val="ListParagraph"/>
        <w:widowControl w:val="0"/>
        <w:ind w:left="4320"/>
      </w:pPr>
      <w:r>
        <w:t>Kempner</w:t>
      </w:r>
      <w:r w:rsidR="00F0341E">
        <w:t xml:space="preserve">, </w:t>
      </w:r>
      <w:r w:rsidR="00693565">
        <w:t>Texas 76539</w:t>
      </w:r>
    </w:p>
    <w:p w14:paraId="1F883149" w14:textId="77777777" w:rsidR="00F0341E" w:rsidRPr="00B03D40" w:rsidRDefault="00F0341E" w:rsidP="00F0341E">
      <w:pPr>
        <w:widowControl w:val="0"/>
        <w:rPr>
          <w:rStyle w:val="SubtleEmphasis"/>
        </w:rPr>
      </w:pPr>
    </w:p>
    <w:p w14:paraId="46D786E0" w14:textId="77777777" w:rsidR="00F0341E" w:rsidRPr="00B03D40" w:rsidRDefault="00F0341E" w:rsidP="00C70F7E">
      <w:pPr>
        <w:widowControl w:val="0"/>
        <w:numPr>
          <w:ilvl w:val="0"/>
          <w:numId w:val="81"/>
        </w:numPr>
        <w:rPr>
          <w:rStyle w:val="SubtleEmphasis"/>
        </w:rPr>
      </w:pPr>
      <w:r w:rsidRPr="00B03D40">
        <w:rPr>
          <w:rStyle w:val="SubtleEmphasis"/>
        </w:rPr>
        <w:t>General Description and Location of Service Area:</w:t>
      </w:r>
    </w:p>
    <w:p w14:paraId="555E128B" w14:textId="77777777" w:rsidR="00F0341E" w:rsidRPr="00B03D40" w:rsidRDefault="00F0341E" w:rsidP="00F0341E">
      <w:pPr>
        <w:widowControl w:val="0"/>
        <w:ind w:left="720"/>
        <w:rPr>
          <w:rStyle w:val="SubtleEmphasis"/>
        </w:rPr>
      </w:pPr>
    </w:p>
    <w:p w14:paraId="14FA502A" w14:textId="22CEBA3D" w:rsidR="00F0341E" w:rsidRDefault="00161BD9" w:rsidP="009A7082">
      <w:pPr>
        <w:pStyle w:val="ListParagraph"/>
        <w:widowControl w:val="0"/>
        <w:ind w:left="1440"/>
      </w:pPr>
      <w:r>
        <w:t xml:space="preserve">The service area includes portions of Lampasas, Bell, </w:t>
      </w:r>
      <w:r w:rsidR="00D76465">
        <w:t>Burnet,</w:t>
      </w:r>
      <w:r>
        <w:t xml:space="preserve"> and Coryell Counties. </w:t>
      </w:r>
    </w:p>
    <w:p w14:paraId="61E223C9" w14:textId="77777777" w:rsidR="00F0341E" w:rsidRPr="00B03D40" w:rsidRDefault="00F0341E" w:rsidP="00F0341E">
      <w:pPr>
        <w:widowControl w:val="0"/>
        <w:ind w:left="720"/>
        <w:rPr>
          <w:rStyle w:val="SubtleEmphasis"/>
        </w:rPr>
      </w:pPr>
    </w:p>
    <w:p w14:paraId="3B83CFA1" w14:textId="77777777" w:rsidR="00F0341E" w:rsidRPr="00B03D40" w:rsidRDefault="00F0341E" w:rsidP="00C70F7E">
      <w:pPr>
        <w:widowControl w:val="0"/>
        <w:numPr>
          <w:ilvl w:val="0"/>
          <w:numId w:val="81"/>
        </w:numPr>
        <w:rPr>
          <w:rStyle w:val="SubtleEmphasis"/>
        </w:rPr>
      </w:pPr>
      <w:r w:rsidRPr="00B03D40">
        <w:rPr>
          <w:rStyle w:val="SubtleEmphasis"/>
        </w:rPr>
        <w:t>Certificate Maps:</w:t>
      </w:r>
    </w:p>
    <w:p w14:paraId="4AC125C2" w14:textId="77777777" w:rsidR="00F0341E" w:rsidRPr="00B03D40" w:rsidRDefault="00F0341E" w:rsidP="00F0341E">
      <w:pPr>
        <w:widowControl w:val="0"/>
        <w:ind w:left="720"/>
        <w:rPr>
          <w:rStyle w:val="SubtleEmphasis"/>
        </w:rPr>
      </w:pPr>
      <w:r w:rsidRPr="00B03D40">
        <w:rPr>
          <w:rStyle w:val="SubtleEmphasis"/>
        </w:rPr>
        <w:tab/>
      </w:r>
    </w:p>
    <w:p w14:paraId="6ED26E3F" w14:textId="77777777" w:rsidR="00F0341E" w:rsidRPr="00B03D40" w:rsidRDefault="00F0341E" w:rsidP="00F0341E">
      <w:pPr>
        <w:widowControl w:val="0"/>
        <w:ind w:left="1440"/>
        <w:rPr>
          <w:rStyle w:val="SubtleEmphasis"/>
        </w:rPr>
      </w:pPr>
      <w:r w:rsidRPr="00B03D40">
        <w:rPr>
          <w:rStyle w:val="SubtleEmphasis"/>
        </w:rPr>
        <w:t xml:space="preserve">The certificate holder is authorized to provide </w:t>
      </w:r>
      <w:r w:rsidR="00830F5D" w:rsidRPr="00B03D40">
        <w:rPr>
          <w:rStyle w:val="SubtleEmphasis"/>
        </w:rPr>
        <w:t>water</w:t>
      </w:r>
      <w:r w:rsidRPr="00B03D40">
        <w:rPr>
          <w:rStyle w:val="SubtleEmphasis"/>
        </w:rPr>
        <w:t xml:space="preserve"> service in the area identified on the Commission</w:t>
      </w:r>
      <w:r w:rsidR="00B92A9A" w:rsidRPr="00B03D40">
        <w:rPr>
          <w:rStyle w:val="SubtleEmphasis"/>
        </w:rPr>
        <w:t>’</w:t>
      </w:r>
      <w:r w:rsidRPr="00B03D40">
        <w:rPr>
          <w:rStyle w:val="SubtleEmphasis"/>
        </w:rPr>
        <w:t>s offi</w:t>
      </w:r>
      <w:r w:rsidR="00830F5D" w:rsidRPr="00B03D40">
        <w:rPr>
          <w:rStyle w:val="SubtleEmphasis"/>
        </w:rPr>
        <w:t xml:space="preserve">cial service area map, </w:t>
      </w:r>
      <w:r w:rsidRPr="00B03D40">
        <w:rPr>
          <w:rStyle w:val="SubtleEmphasis"/>
        </w:rPr>
        <w:t xml:space="preserve">maintained in the offices of the </w:t>
      </w:r>
      <w:r w:rsidR="00161BD9" w:rsidRPr="00B03D40">
        <w:rPr>
          <w:rStyle w:val="SubtleEmphasis"/>
        </w:rPr>
        <w:t>Public Utility Commission</w:t>
      </w:r>
      <w:r w:rsidRPr="00B03D40">
        <w:rPr>
          <w:rStyle w:val="SubtleEmphasis"/>
        </w:rPr>
        <w:t>, Austin, Texas with all attendant privileges and obligations.</w:t>
      </w:r>
    </w:p>
    <w:p w14:paraId="19DC60DF" w14:textId="77777777" w:rsidR="00F0341E" w:rsidRPr="00B03D40" w:rsidRDefault="00F0341E" w:rsidP="00F0341E">
      <w:pPr>
        <w:widowControl w:val="0"/>
        <w:ind w:left="720"/>
        <w:rPr>
          <w:rStyle w:val="SubtleEmphasis"/>
        </w:rPr>
      </w:pPr>
    </w:p>
    <w:p w14:paraId="367D19C3" w14:textId="77777777" w:rsidR="00071290" w:rsidRPr="00B03D40" w:rsidRDefault="00071290">
      <w:pPr>
        <w:rPr>
          <w:rStyle w:val="SubtleEmphasis"/>
        </w:rPr>
      </w:pPr>
      <w:r w:rsidRPr="00B03D40">
        <w:rPr>
          <w:rStyle w:val="SubtleEmphasis"/>
        </w:rPr>
        <w:br w:type="page"/>
      </w:r>
    </w:p>
    <w:p w14:paraId="78522401" w14:textId="35B55A9C" w:rsidR="00830F5D" w:rsidRPr="00F54259" w:rsidRDefault="00830F5D" w:rsidP="00193489">
      <w:pPr>
        <w:pStyle w:val="Heading1"/>
        <w:jc w:val="center"/>
      </w:pPr>
      <w:bookmarkStart w:id="242" w:name="_Toc477523199"/>
      <w:bookmarkStart w:id="243" w:name="_Toc477524040"/>
      <w:bookmarkStart w:id="244" w:name="_Toc66269514"/>
      <w:bookmarkStart w:id="245" w:name="_Toc66269664"/>
      <w:bookmarkStart w:id="246" w:name="_Toc66341595"/>
      <w:bookmarkStart w:id="247" w:name="_Toc78462740"/>
      <w:r w:rsidRPr="00F54259">
        <w:lastRenderedPageBreak/>
        <w:t>SERVICE AREA MAP</w:t>
      </w:r>
      <w:bookmarkEnd w:id="242"/>
      <w:bookmarkEnd w:id="243"/>
      <w:bookmarkEnd w:id="244"/>
      <w:bookmarkEnd w:id="245"/>
      <w:bookmarkEnd w:id="246"/>
      <w:bookmarkEnd w:id="247"/>
    </w:p>
    <w:p w14:paraId="023C3639" w14:textId="383D6669" w:rsidR="00830F5D" w:rsidRDefault="00830F5D" w:rsidP="004132E4">
      <w:pPr>
        <w:pStyle w:val="Heading2"/>
        <w:jc w:val="center"/>
      </w:pPr>
      <w:bookmarkStart w:id="248" w:name="_Toc477523200"/>
      <w:bookmarkStart w:id="249" w:name="_Toc477524041"/>
      <w:bookmarkStart w:id="250" w:name="_Toc66269515"/>
      <w:bookmarkStart w:id="251" w:name="_Toc66269665"/>
      <w:bookmarkStart w:id="252" w:name="_Toc66341596"/>
      <w:bookmarkStart w:id="253" w:name="_Toc78462741"/>
      <w:r>
        <w:t xml:space="preserve">CERTIFICATE OF </w:t>
      </w:r>
      <w:r w:rsidRPr="00297ACD">
        <w:rPr>
          <w:noProof/>
        </w:rPr>
        <w:t>CONVIENIENCE</w:t>
      </w:r>
      <w:r>
        <w:t xml:space="preserve"> AND NECESSITY (CCN)</w:t>
      </w:r>
      <w:bookmarkEnd w:id="248"/>
      <w:bookmarkEnd w:id="249"/>
      <w:bookmarkEnd w:id="250"/>
      <w:bookmarkEnd w:id="251"/>
      <w:bookmarkEnd w:id="252"/>
      <w:bookmarkEnd w:id="253"/>
    </w:p>
    <w:p w14:paraId="5AF8E5EC" w14:textId="77777777" w:rsidR="00830F5D" w:rsidRPr="00B03D40" w:rsidRDefault="00830F5D" w:rsidP="00830F5D">
      <w:pPr>
        <w:jc w:val="center"/>
        <w:outlineLvl w:val="0"/>
        <w:rPr>
          <w:rStyle w:val="SubtleEmphasis"/>
        </w:rPr>
      </w:pPr>
    </w:p>
    <w:p w14:paraId="199977F0" w14:textId="500F8873" w:rsidR="0015786B" w:rsidRPr="00193489" w:rsidRDefault="00CF5CD4" w:rsidP="00946E89">
      <w:pPr>
        <w:pStyle w:val="Title"/>
        <w:outlineLvl w:val="2"/>
      </w:pPr>
      <w:bookmarkStart w:id="254" w:name="_Toc477524042"/>
      <w:bookmarkStart w:id="255" w:name="_Toc66269516"/>
      <w:bookmarkStart w:id="256" w:name="_Toc66269666"/>
      <w:bookmarkStart w:id="257" w:name="_Toc66341597"/>
      <w:bookmarkStart w:id="258" w:name="_Toc477523201"/>
      <w:r>
        <w:rPr>
          <w:noProof/>
          <w:color w:val="0000FF"/>
          <w:u w:val="single"/>
        </w:rPr>
        <w:drawing>
          <wp:anchor distT="91440" distB="91440" distL="114300" distR="114300" simplePos="0" relativeHeight="251658240" behindDoc="0" locked="0" layoutInCell="1" allowOverlap="1" wp14:anchorId="6078779A" wp14:editId="0149AA3C">
            <wp:simplePos x="0" y="0"/>
            <wp:positionH relativeFrom="column">
              <wp:posOffset>72390</wp:posOffset>
            </wp:positionH>
            <wp:positionV relativeFrom="paragraph">
              <wp:posOffset>2540</wp:posOffset>
            </wp:positionV>
            <wp:extent cx="6309360" cy="7360920"/>
            <wp:effectExtent l="0" t="0" r="0" b="0"/>
            <wp:wrapTopAndBottom/>
            <wp:docPr id="2" name="Picture 2" descr="puc%20ccn%20area%20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c%20ccn%20area%20ma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9360" cy="7360920"/>
                    </a:xfrm>
                    <a:prstGeom prst="rect">
                      <a:avLst/>
                    </a:prstGeom>
                    <a:noFill/>
                    <a:ln>
                      <a:noFill/>
                    </a:ln>
                  </pic:spPr>
                </pic:pic>
              </a:graphicData>
            </a:graphic>
          </wp:anchor>
        </w:drawing>
      </w:r>
      <w:r w:rsidR="00161BD9">
        <w:br w:type="page"/>
      </w:r>
      <w:bookmarkStart w:id="259" w:name="_Toc279485331"/>
      <w:bookmarkStart w:id="260" w:name="_Toc279565423"/>
      <w:bookmarkStart w:id="261" w:name="_Toc279649983"/>
      <w:bookmarkStart w:id="262" w:name="_Toc279652211"/>
      <w:bookmarkStart w:id="263" w:name="_Toc472058963"/>
      <w:bookmarkStart w:id="264" w:name="_Hlk66270311"/>
      <w:bookmarkEnd w:id="4"/>
      <w:r w:rsidR="00830F5D" w:rsidRPr="00193489">
        <w:lastRenderedPageBreak/>
        <w:t>S</w:t>
      </w:r>
      <w:r w:rsidR="00F0341E" w:rsidRPr="00193489">
        <w:t>ECTION E.</w:t>
      </w:r>
      <w:bookmarkStart w:id="265" w:name="_Toc279485332"/>
      <w:bookmarkEnd w:id="254"/>
      <w:bookmarkEnd w:id="255"/>
      <w:bookmarkEnd w:id="256"/>
      <w:bookmarkEnd w:id="257"/>
      <w:bookmarkEnd w:id="259"/>
    </w:p>
    <w:p w14:paraId="2F9AFD91" w14:textId="55F50795" w:rsidR="00F0341E" w:rsidRPr="00193489" w:rsidRDefault="00D70D72" w:rsidP="00946E89">
      <w:pPr>
        <w:pStyle w:val="Title"/>
        <w:outlineLvl w:val="2"/>
        <w:rPr>
          <w:u w:val="single"/>
        </w:rPr>
      </w:pPr>
      <w:bookmarkStart w:id="266" w:name="_Toc477524043"/>
      <w:bookmarkStart w:id="267" w:name="_Toc66269517"/>
      <w:bookmarkStart w:id="268" w:name="_Toc66269667"/>
      <w:bookmarkStart w:id="269" w:name="_Toc66341598"/>
      <w:r w:rsidRPr="00193489">
        <w:rPr>
          <w:u w:val="single"/>
        </w:rPr>
        <w:t>SERVICE</w:t>
      </w:r>
      <w:r w:rsidR="00F0341E" w:rsidRPr="00193489">
        <w:rPr>
          <w:u w:val="single"/>
        </w:rPr>
        <w:t xml:space="preserve"> RULES AND REGULATIONS</w:t>
      </w:r>
      <w:bookmarkEnd w:id="258"/>
      <w:bookmarkEnd w:id="260"/>
      <w:bookmarkEnd w:id="261"/>
      <w:bookmarkEnd w:id="262"/>
      <w:bookmarkEnd w:id="263"/>
      <w:bookmarkEnd w:id="265"/>
      <w:bookmarkEnd w:id="266"/>
      <w:bookmarkEnd w:id="267"/>
      <w:bookmarkEnd w:id="268"/>
      <w:bookmarkEnd w:id="269"/>
    </w:p>
    <w:p w14:paraId="67FE732C" w14:textId="77777777" w:rsidR="00F0341E" w:rsidRPr="00B03D40" w:rsidRDefault="00F0341E" w:rsidP="00946E89">
      <w:pPr>
        <w:widowControl w:val="0"/>
        <w:outlineLvl w:val="2"/>
        <w:rPr>
          <w:rStyle w:val="SubtleEmphasis"/>
        </w:rPr>
      </w:pPr>
    </w:p>
    <w:p w14:paraId="26D6789B" w14:textId="0A32A4D3" w:rsidR="00F0341E" w:rsidRPr="00B03D40" w:rsidRDefault="00F0341E" w:rsidP="00C70F7E">
      <w:pPr>
        <w:widowControl w:val="0"/>
        <w:numPr>
          <w:ilvl w:val="0"/>
          <w:numId w:val="3"/>
        </w:numPr>
        <w:outlineLvl w:val="2"/>
        <w:rPr>
          <w:rStyle w:val="SubtleEmphasis"/>
        </w:rPr>
      </w:pPr>
      <w:bookmarkStart w:id="270" w:name="_Toc66269668"/>
      <w:bookmarkStart w:id="271" w:name="_Toc66341599"/>
      <w:bookmarkStart w:id="272" w:name="_Toc279485333"/>
      <w:bookmarkStart w:id="273" w:name="_Toc279565424"/>
      <w:bookmarkStart w:id="274" w:name="_Toc279649984"/>
      <w:bookmarkStart w:id="275" w:name="_Toc279652212"/>
      <w:bookmarkStart w:id="276" w:name="_Toc472058964"/>
      <w:bookmarkStart w:id="277" w:name="_Toc477523202"/>
      <w:bookmarkStart w:id="278" w:name="_Toc477524044"/>
      <w:bookmarkStart w:id="279" w:name="_Toc66269518"/>
      <w:bookmarkStart w:id="280" w:name="_Toc78462742"/>
      <w:r w:rsidRPr="00193489">
        <w:rPr>
          <w:rStyle w:val="Strong"/>
        </w:rPr>
        <w:t>Service Entitlement</w:t>
      </w:r>
      <w:bookmarkEnd w:id="270"/>
      <w:bookmarkEnd w:id="271"/>
      <w:r w:rsidR="006A48FD" w:rsidRPr="00B03D40">
        <w:rPr>
          <w:rStyle w:val="SubtleEmphasis"/>
        </w:rPr>
        <w:t xml:space="preserve"> -</w:t>
      </w:r>
      <w:bookmarkEnd w:id="272"/>
      <w:bookmarkEnd w:id="273"/>
      <w:bookmarkEnd w:id="274"/>
      <w:bookmarkEnd w:id="275"/>
      <w:bookmarkEnd w:id="276"/>
      <w:r w:rsidRPr="00B03D40">
        <w:rPr>
          <w:rStyle w:val="SubtleEmphasis"/>
        </w:rPr>
        <w:t xml:space="preserve"> The Applicant(s) shall be considered qualified and entitled to water utility service when proper application has been made, terms and conditions of Service and Membership have been met and continue to be met, and all fees have been paid </w:t>
      </w:r>
      <w:r w:rsidR="00304649" w:rsidRPr="00B03D40">
        <w:rPr>
          <w:rStyle w:val="SubtleEmphasis"/>
        </w:rPr>
        <w:t>as prescribed.  (</w:t>
      </w:r>
      <w:r w:rsidR="00FB4BEF" w:rsidRPr="00B03D40">
        <w:rPr>
          <w:rStyle w:val="SubtleEmphasis"/>
        </w:rPr>
        <w:t xml:space="preserve">16 </w:t>
      </w:r>
      <w:r w:rsidR="00304649" w:rsidRPr="00B03D40">
        <w:rPr>
          <w:rStyle w:val="SubtleEmphasis"/>
        </w:rPr>
        <w:t xml:space="preserve">TAC  </w:t>
      </w:r>
      <w:r w:rsidR="00FB4BEF" w:rsidRPr="00B03D40">
        <w:rPr>
          <w:rStyle w:val="SubtleEmphasis"/>
        </w:rPr>
        <w:t xml:space="preserve"> 24</w:t>
      </w:r>
      <w:r w:rsidR="00304649" w:rsidRPr="00B03D40">
        <w:rPr>
          <w:rStyle w:val="SubtleEmphasis"/>
        </w:rPr>
        <w:t>.85</w:t>
      </w:r>
      <w:r w:rsidRPr="00B03D40">
        <w:rPr>
          <w:rStyle w:val="SubtleEmphasis"/>
        </w:rPr>
        <w:t>(a))</w:t>
      </w:r>
      <w:bookmarkEnd w:id="277"/>
      <w:bookmarkEnd w:id="278"/>
      <w:bookmarkEnd w:id="279"/>
      <w:bookmarkEnd w:id="280"/>
    </w:p>
    <w:p w14:paraId="0CDD9333" w14:textId="4E40CDF0" w:rsidR="006A48FD" w:rsidRPr="00B03D40" w:rsidRDefault="001204D3" w:rsidP="00C70F7E">
      <w:pPr>
        <w:widowControl w:val="0"/>
        <w:numPr>
          <w:ilvl w:val="0"/>
          <w:numId w:val="51"/>
        </w:numPr>
        <w:ind w:left="720"/>
        <w:outlineLvl w:val="2"/>
        <w:rPr>
          <w:rStyle w:val="SubtleEmphasis"/>
        </w:rPr>
      </w:pPr>
      <w:r w:rsidRPr="00B03D40">
        <w:rPr>
          <w:rStyle w:val="SubtleEmphasis"/>
        </w:rPr>
        <w:t xml:space="preserve">A single meter connection is for the sole use of the Member/customer and is to provide service to one unity or business; </w:t>
      </w:r>
      <w:r w:rsidR="004132E4" w:rsidRPr="00B03D40">
        <w:rPr>
          <w:rStyle w:val="SubtleEmphasis"/>
        </w:rPr>
        <w:t>additionally,</w:t>
      </w:r>
      <w:r w:rsidRPr="00B03D40">
        <w:rPr>
          <w:rStyle w:val="SubtleEmphasis"/>
        </w:rPr>
        <w:t xml:space="preserve"> units may require an engineering study and must be authorized by KWSC</w:t>
      </w:r>
      <w:r w:rsidR="00BE761E">
        <w:rPr>
          <w:rStyle w:val="SubtleEmphasis"/>
        </w:rPr>
        <w:t>.</w:t>
      </w:r>
    </w:p>
    <w:p w14:paraId="2B64CA8B" w14:textId="6D0688A1" w:rsidR="001204D3" w:rsidRPr="00B03D40" w:rsidRDefault="001204D3" w:rsidP="00C70F7E">
      <w:pPr>
        <w:widowControl w:val="0"/>
        <w:numPr>
          <w:ilvl w:val="0"/>
          <w:numId w:val="51"/>
        </w:numPr>
        <w:ind w:left="720"/>
        <w:outlineLvl w:val="2"/>
        <w:rPr>
          <w:rStyle w:val="SubtleEmphasis"/>
        </w:rPr>
      </w:pPr>
      <w:r w:rsidRPr="00B03D40">
        <w:rPr>
          <w:rStyle w:val="SubtleEmphasis"/>
        </w:rPr>
        <w:t xml:space="preserve">If a </w:t>
      </w:r>
      <w:r w:rsidR="005F1B2E" w:rsidRPr="00B03D40">
        <w:rPr>
          <w:rStyle w:val="SubtleEmphasis"/>
        </w:rPr>
        <w:t>member</w:t>
      </w:r>
      <w:r w:rsidRPr="00B03D40">
        <w:rPr>
          <w:rStyle w:val="SubtleEmphasis"/>
        </w:rPr>
        <w:t xml:space="preserve">/owner of an undivided tract of land conveys a portion of said tract which contains the meter, the installed meter becomes real property and will only service the tract of land. The remaining tract(s) will not be serviced and the Member prior to transfer of title must obtain an engineering study and comply with the rules and regulations stated in this Tariff. </w:t>
      </w:r>
    </w:p>
    <w:p w14:paraId="260CF4D3" w14:textId="5CB51CBE" w:rsidR="00F0341E" w:rsidRPr="006517DD" w:rsidRDefault="00F0341E" w:rsidP="00C70F7E">
      <w:pPr>
        <w:widowControl w:val="0"/>
        <w:numPr>
          <w:ilvl w:val="0"/>
          <w:numId w:val="3"/>
        </w:numPr>
        <w:spacing w:before="120"/>
        <w:outlineLvl w:val="2"/>
        <w:rPr>
          <w:rStyle w:val="SubtleEmphasis"/>
        </w:rPr>
      </w:pPr>
      <w:bookmarkStart w:id="281" w:name="_Toc279485334"/>
      <w:bookmarkStart w:id="282" w:name="_Toc279565425"/>
      <w:bookmarkStart w:id="283" w:name="_Toc279649985"/>
      <w:bookmarkStart w:id="284" w:name="_Toc279652213"/>
      <w:bookmarkStart w:id="285" w:name="_Toc66341600"/>
      <w:bookmarkStart w:id="286" w:name="_Toc472058965"/>
      <w:bookmarkStart w:id="287" w:name="_Toc477523203"/>
      <w:bookmarkStart w:id="288" w:name="_Toc477524045"/>
      <w:bookmarkStart w:id="289" w:name="_Toc66269519"/>
      <w:bookmarkStart w:id="290" w:name="_Toc78462743"/>
      <w:r w:rsidRPr="00193489">
        <w:rPr>
          <w:rStyle w:val="Strong"/>
        </w:rPr>
        <w:t>Service Location and Classification</w:t>
      </w:r>
      <w:bookmarkEnd w:id="281"/>
      <w:bookmarkEnd w:id="282"/>
      <w:bookmarkEnd w:id="283"/>
      <w:bookmarkEnd w:id="284"/>
      <w:bookmarkEnd w:id="285"/>
      <w:r w:rsidR="006A48FD" w:rsidRPr="006517DD">
        <w:rPr>
          <w:rStyle w:val="SubtleEmphasis"/>
        </w:rPr>
        <w:t xml:space="preserve"> -</w:t>
      </w:r>
      <w:bookmarkEnd w:id="286"/>
      <w:r w:rsidR="006A48FD" w:rsidRPr="006517DD">
        <w:rPr>
          <w:rStyle w:val="SubtleEmphasis"/>
        </w:rPr>
        <w:t xml:space="preserve"> </w:t>
      </w:r>
      <w:r w:rsidRPr="006517DD">
        <w:rPr>
          <w:rStyle w:val="SubtleEmphasis"/>
        </w:rPr>
        <w:t xml:space="preserve">For the purposes of this </w:t>
      </w:r>
      <w:r w:rsidR="00830F5D" w:rsidRPr="006517DD">
        <w:rPr>
          <w:rStyle w:val="SubtleEmphasis"/>
        </w:rPr>
        <w:t>Tariff</w:t>
      </w:r>
      <w:r w:rsidRPr="006517DD">
        <w:rPr>
          <w:rStyle w:val="SubtleEmphasis"/>
        </w:rPr>
        <w:t xml:space="preserve">, service requested by the Applicant(s) shall be for real estate designated to receive the service provided by the </w:t>
      </w:r>
      <w:r w:rsidR="00683FCC" w:rsidRPr="006517DD">
        <w:rPr>
          <w:rStyle w:val="SubtleEmphasis"/>
        </w:rPr>
        <w:t>Corporation</w:t>
      </w:r>
      <w:r w:rsidRPr="006517DD">
        <w:rPr>
          <w:rStyle w:val="SubtleEmphasis"/>
        </w:rPr>
        <w:t>.  Service shall be through a meter tap located on that designated real estate unless otherwise approved by the board.</w:t>
      </w:r>
      <w:bookmarkEnd w:id="287"/>
      <w:bookmarkEnd w:id="288"/>
      <w:bookmarkEnd w:id="289"/>
      <w:bookmarkEnd w:id="290"/>
      <w:r w:rsidRPr="006517DD">
        <w:rPr>
          <w:rStyle w:val="SubtleEmphasis"/>
        </w:rPr>
        <w:t xml:space="preserve">  </w:t>
      </w:r>
    </w:p>
    <w:p w14:paraId="5A18FDD8" w14:textId="77777777" w:rsidR="001204D3" w:rsidRPr="006517DD" w:rsidRDefault="001204D3" w:rsidP="00C70F7E">
      <w:pPr>
        <w:widowControl w:val="0"/>
        <w:numPr>
          <w:ilvl w:val="1"/>
          <w:numId w:val="52"/>
        </w:numPr>
        <w:ind w:left="720"/>
        <w:outlineLvl w:val="2"/>
        <w:rPr>
          <w:rStyle w:val="SubtleEmphasis"/>
        </w:rPr>
      </w:pPr>
      <w:r w:rsidRPr="006517DD">
        <w:rPr>
          <w:rStyle w:val="SubtleEmphasis"/>
        </w:rPr>
        <w:t>Standard Service - is defined as service on a specific property designated to receive service on an existing pipeline where pipeline or service facility extensions are not required and special design and/or engineering considerations are not necessary.  Typically, this would include 5/8” X 3/4” or 3/4” size water meter services set on existing pipelines.</w:t>
      </w:r>
    </w:p>
    <w:p w14:paraId="0BCF3458" w14:textId="27D7D9C7" w:rsidR="001204D3" w:rsidRPr="006517DD" w:rsidRDefault="001204D3" w:rsidP="00C70F7E">
      <w:pPr>
        <w:widowControl w:val="0"/>
        <w:numPr>
          <w:ilvl w:val="1"/>
          <w:numId w:val="52"/>
        </w:numPr>
        <w:tabs>
          <w:tab w:val="left" w:pos="1080"/>
        </w:tabs>
        <w:ind w:left="720"/>
        <w:outlineLvl w:val="2"/>
        <w:rPr>
          <w:rStyle w:val="SubtleEmphasis"/>
        </w:rPr>
      </w:pPr>
      <w:r w:rsidRPr="006517DD">
        <w:rPr>
          <w:rStyle w:val="SubtleEmphasis"/>
        </w:rPr>
        <w:t>Non-Standard Service - is defined as any service request which requires a larger meter service, service to a Master Metered Account or an addition to the supply, storage and/or distribution system.  The service requirements</w:t>
      </w:r>
      <w:r w:rsidR="00881C1C">
        <w:rPr>
          <w:rStyle w:val="SubtleEmphasis"/>
        </w:rPr>
        <w:t>,</w:t>
      </w:r>
      <w:r w:rsidRPr="006517DD">
        <w:rPr>
          <w:rStyle w:val="SubtleEmphasis"/>
        </w:rPr>
        <w:t xml:space="preserve"> as </w:t>
      </w:r>
      <w:r w:rsidR="00B61296">
        <w:rPr>
          <w:rStyle w:val="SubtleEmphasis"/>
        </w:rPr>
        <w:t>listed below</w:t>
      </w:r>
      <w:r w:rsidRPr="006517DD">
        <w:rPr>
          <w:rStyle w:val="SubtleEmphasis"/>
        </w:rPr>
        <w:t xml:space="preserve"> shall be required of the Non-Standard Service Applicant prior to providing service.  </w:t>
      </w:r>
    </w:p>
    <w:p w14:paraId="55DB1721" w14:textId="71C4CBC5" w:rsidR="00297ACD" w:rsidRPr="006517DD" w:rsidRDefault="00F0341E" w:rsidP="00946E89">
      <w:pPr>
        <w:widowControl w:val="0"/>
        <w:spacing w:before="120"/>
        <w:ind w:left="360" w:hanging="360"/>
        <w:outlineLvl w:val="2"/>
        <w:rPr>
          <w:rStyle w:val="SubtleEmphasis"/>
        </w:rPr>
      </w:pPr>
      <w:bookmarkStart w:id="291" w:name="_Toc472058966"/>
      <w:bookmarkStart w:id="292" w:name="_Toc477523204"/>
      <w:bookmarkStart w:id="293" w:name="_Toc477524046"/>
      <w:r w:rsidRPr="009A7082">
        <w:rPr>
          <w:rStyle w:val="SubtleEmphasis"/>
          <w:b/>
          <w:bCs/>
        </w:rPr>
        <w:t>3.</w:t>
      </w:r>
      <w:r w:rsidRPr="006517DD">
        <w:rPr>
          <w:rStyle w:val="SubtleEmphasis"/>
        </w:rPr>
        <w:t xml:space="preserve">  </w:t>
      </w:r>
      <w:r w:rsidRPr="006517DD">
        <w:rPr>
          <w:rStyle w:val="Heading2Char"/>
        </w:rPr>
        <w:tab/>
      </w:r>
      <w:r w:rsidRPr="00193489">
        <w:rPr>
          <w:rStyle w:val="Strong"/>
        </w:rPr>
        <w:t>Service Requirements</w:t>
      </w:r>
      <w:r w:rsidR="006A48FD" w:rsidRPr="006517DD">
        <w:rPr>
          <w:rStyle w:val="SubtleEmphasis"/>
        </w:rPr>
        <w:t xml:space="preserve"> -</w:t>
      </w:r>
      <w:bookmarkEnd w:id="291"/>
      <w:bookmarkEnd w:id="292"/>
      <w:bookmarkEnd w:id="293"/>
      <w:r w:rsidR="006A48FD" w:rsidRPr="006517DD">
        <w:rPr>
          <w:rStyle w:val="SubtleEmphasis"/>
        </w:rPr>
        <w:t xml:space="preserve"> </w:t>
      </w:r>
      <w:r w:rsidRPr="006517DD">
        <w:rPr>
          <w:rStyle w:val="SubtleEmphasis"/>
        </w:rPr>
        <w:t xml:space="preserve">The </w:t>
      </w:r>
      <w:r w:rsidR="00683FCC" w:rsidRPr="006517DD">
        <w:rPr>
          <w:rStyle w:val="SubtleEmphasis"/>
        </w:rPr>
        <w:t>Corporation</w:t>
      </w:r>
      <w:r w:rsidR="00B92A9A" w:rsidRPr="006517DD">
        <w:rPr>
          <w:rStyle w:val="SubtleEmphasis"/>
        </w:rPr>
        <w:t>’</w:t>
      </w:r>
      <w:r w:rsidRPr="006517DD">
        <w:rPr>
          <w:rStyle w:val="SubtleEmphasis"/>
        </w:rPr>
        <w:t xml:space="preserve">s Service Application and Agreement Form shall be completed in full and signed by the Applicant(s). </w:t>
      </w:r>
      <w:r w:rsidR="00297ACD" w:rsidRPr="006517DD">
        <w:rPr>
          <w:rStyle w:val="SubtleEmphasis"/>
        </w:rPr>
        <w:t xml:space="preserve">Where applicable, in addition to the applicant, any other person sharing </w:t>
      </w:r>
      <w:r w:rsidR="00881C1C" w:rsidRPr="006517DD">
        <w:rPr>
          <w:rStyle w:val="SubtleEmphasis"/>
        </w:rPr>
        <w:t>ownership</w:t>
      </w:r>
      <w:r w:rsidR="00B61296">
        <w:rPr>
          <w:rStyle w:val="SubtleEmphasis"/>
        </w:rPr>
        <w:t>,</w:t>
      </w:r>
      <w:r w:rsidR="00297ACD" w:rsidRPr="006517DD">
        <w:rPr>
          <w:rStyle w:val="SubtleEmphasis"/>
        </w:rPr>
        <w:t xml:space="preserve"> interest in</w:t>
      </w:r>
      <w:r w:rsidR="00B61296">
        <w:rPr>
          <w:rStyle w:val="SubtleEmphasis"/>
        </w:rPr>
        <w:t>,</w:t>
      </w:r>
      <w:r w:rsidR="00297ACD" w:rsidRPr="006517DD">
        <w:rPr>
          <w:rStyle w:val="SubtleEmphasis"/>
        </w:rPr>
        <w:t xml:space="preserve"> and receiving service at that property shall sign the Service Application and Agreement Form. However, even if the spouse or other person sharing an ownership interest does not sign the Service Application and Agreement Form, they are still responsible for all terms set forth therein, and for any debt obligation related to the account. </w:t>
      </w:r>
    </w:p>
    <w:p w14:paraId="51132DA5" w14:textId="77777777" w:rsidR="00F0341E" w:rsidRPr="006517DD" w:rsidRDefault="00F0341E" w:rsidP="00946E89">
      <w:pPr>
        <w:widowControl w:val="0"/>
        <w:ind w:left="720"/>
        <w:outlineLvl w:val="2"/>
        <w:rPr>
          <w:rStyle w:val="SubtleEmphasis"/>
        </w:rPr>
      </w:pPr>
      <w:r w:rsidRPr="006517DD">
        <w:rPr>
          <w:rStyle w:val="SubtleEmphasis"/>
        </w:rPr>
        <w:t>A Right-of-Way Easement Form</w:t>
      </w:r>
      <w:r w:rsidR="00F068C3" w:rsidRPr="006517DD">
        <w:rPr>
          <w:rStyle w:val="SubtleEmphasis"/>
        </w:rPr>
        <w:t xml:space="preserve"> </w:t>
      </w:r>
      <w:r w:rsidRPr="006517DD">
        <w:rPr>
          <w:rStyle w:val="SubtleEmphasis"/>
        </w:rPr>
        <w:t xml:space="preserve">or </w:t>
      </w:r>
      <w:r w:rsidR="00297ACD" w:rsidRPr="006517DD">
        <w:rPr>
          <w:rStyle w:val="SubtleEmphasis"/>
        </w:rPr>
        <w:t>an</w:t>
      </w:r>
      <w:r w:rsidRPr="006517DD">
        <w:rPr>
          <w:rStyle w:val="SubtleEmphasis"/>
        </w:rPr>
        <w:t xml:space="preserve">other such easement form, required by the </w:t>
      </w:r>
      <w:r w:rsidR="00683FCC" w:rsidRPr="006517DD">
        <w:rPr>
          <w:rStyle w:val="SubtleEmphasis"/>
        </w:rPr>
        <w:t>Corporation</w:t>
      </w:r>
      <w:r w:rsidRPr="006517DD">
        <w:rPr>
          <w:rStyle w:val="SubtleEmphasis"/>
        </w:rPr>
        <w:t xml:space="preserve">, must be completed by the Applicant for the purpose of allowing future facility additions.  (See Sample Application - RUS-TX Bulletin 1780-9 (Rev. 01/09), 30 TAC 290.47 Appendix C.)  NOTE:  This requirement may be delayed for Non-Standard Service requests. </w:t>
      </w:r>
    </w:p>
    <w:p w14:paraId="67CAF8EB" w14:textId="4384DC82" w:rsidR="00F0341E" w:rsidRPr="006517DD" w:rsidRDefault="00F0341E" w:rsidP="00C70F7E">
      <w:pPr>
        <w:widowControl w:val="0"/>
        <w:numPr>
          <w:ilvl w:val="0"/>
          <w:numId w:val="53"/>
        </w:numPr>
        <w:ind w:left="720"/>
        <w:outlineLvl w:val="2"/>
        <w:rPr>
          <w:rStyle w:val="SubtleEmphasis"/>
        </w:rPr>
      </w:pPr>
      <w:r w:rsidRPr="006517DD">
        <w:rPr>
          <w:rStyle w:val="SubtleEmphasis"/>
        </w:rPr>
        <w:t xml:space="preserve">The Applicant shall provide proof of ownership to property for which service has been requested in a manner acceptable to the </w:t>
      </w:r>
      <w:r w:rsidR="00683FCC" w:rsidRPr="006517DD">
        <w:rPr>
          <w:rStyle w:val="SubtleEmphasis"/>
        </w:rPr>
        <w:t>Corporation</w:t>
      </w:r>
      <w:r w:rsidRPr="006517DD">
        <w:rPr>
          <w:rStyle w:val="SubtleEmphasis"/>
        </w:rPr>
        <w:t>.  Proof of ownership shall consist of warranty deed, deed of trust</w:t>
      </w:r>
      <w:r w:rsidR="00B61296">
        <w:rPr>
          <w:rStyle w:val="SubtleEmphasis"/>
        </w:rPr>
        <w:t>,</w:t>
      </w:r>
      <w:r w:rsidRPr="006517DD">
        <w:rPr>
          <w:rStyle w:val="SubtleEmphasis"/>
        </w:rPr>
        <w:t xml:space="preserve"> or other recordable documentation of title to the real estate designated to receive service</w:t>
      </w:r>
      <w:r w:rsidR="00B72E2B">
        <w:rPr>
          <w:rStyle w:val="SubtleEmphasis"/>
        </w:rPr>
        <w:t xml:space="preserve"> along with survey and field notes</w:t>
      </w:r>
      <w:r w:rsidRPr="006517DD">
        <w:rPr>
          <w:rStyle w:val="SubtleEmphasis"/>
        </w:rPr>
        <w:t>.  (</w:t>
      </w:r>
      <w:r w:rsidR="00817AA6" w:rsidRPr="006517DD">
        <w:rPr>
          <w:rStyle w:val="SubtleEmphasis"/>
        </w:rPr>
        <w:t xml:space="preserve">Texas </w:t>
      </w:r>
      <w:r w:rsidRPr="006517DD">
        <w:rPr>
          <w:rStyle w:val="SubtleEmphasis"/>
        </w:rPr>
        <w:t xml:space="preserve">Water Code </w:t>
      </w:r>
      <w:r w:rsidR="00CE59CD" w:rsidRPr="006517DD">
        <w:rPr>
          <w:rStyle w:val="SubtleEmphasis"/>
        </w:rPr>
        <w:t xml:space="preserve">Sections </w:t>
      </w:r>
      <w:r w:rsidRPr="006517DD">
        <w:rPr>
          <w:rStyle w:val="SubtleEmphasis"/>
        </w:rPr>
        <w:t>67.016 (e), and 13.002 (11)).</w:t>
      </w:r>
    </w:p>
    <w:p w14:paraId="70BC3160" w14:textId="1E4F8C4C" w:rsidR="00F0341E" w:rsidRPr="006517DD" w:rsidRDefault="00F0341E" w:rsidP="00C70F7E">
      <w:pPr>
        <w:widowControl w:val="0"/>
        <w:numPr>
          <w:ilvl w:val="0"/>
          <w:numId w:val="53"/>
        </w:numPr>
        <w:ind w:left="720"/>
        <w:outlineLvl w:val="2"/>
        <w:rPr>
          <w:rStyle w:val="SubtleEmphasis"/>
        </w:rPr>
      </w:pPr>
      <w:r w:rsidRPr="006517DD">
        <w:rPr>
          <w:rStyle w:val="SubtleEmphasis"/>
        </w:rPr>
        <w:t>On the request by the property owner or owner</w:t>
      </w:r>
      <w:r w:rsidR="00B92A9A" w:rsidRPr="006517DD">
        <w:rPr>
          <w:rStyle w:val="SubtleEmphasis"/>
        </w:rPr>
        <w:t>’</w:t>
      </w:r>
      <w:r w:rsidRPr="006517DD">
        <w:rPr>
          <w:rStyle w:val="SubtleEmphasis"/>
        </w:rPr>
        <w:t xml:space="preserve">s authorized agent, the </w:t>
      </w:r>
      <w:r w:rsidR="00683FCC" w:rsidRPr="006517DD">
        <w:rPr>
          <w:rStyle w:val="SubtleEmphasis"/>
        </w:rPr>
        <w:t>Corporation</w:t>
      </w:r>
      <w:r w:rsidRPr="006517DD">
        <w:rPr>
          <w:rStyle w:val="SubtleEmphasis"/>
        </w:rPr>
        <w:t xml:space="preserve"> shall install individual meters owned by the </w:t>
      </w:r>
      <w:r w:rsidR="00683FCC" w:rsidRPr="006517DD">
        <w:rPr>
          <w:rStyle w:val="SubtleEmphasis"/>
        </w:rPr>
        <w:t>Corporation</w:t>
      </w:r>
      <w:r w:rsidRPr="006517DD">
        <w:rPr>
          <w:rStyle w:val="SubtleEmphasis"/>
        </w:rPr>
        <w:t xml:space="preserve"> in an apartment house, manufactured home rental community, multiple use facility, or condominium on which construction begins after January 1, 2003, unless the </w:t>
      </w:r>
      <w:r w:rsidR="00683FCC" w:rsidRPr="006517DD">
        <w:rPr>
          <w:rStyle w:val="SubtleEmphasis"/>
        </w:rPr>
        <w:t>Corporation</w:t>
      </w:r>
      <w:r w:rsidRPr="006517DD">
        <w:rPr>
          <w:rStyle w:val="SubtleEmphasis"/>
        </w:rPr>
        <w:t xml:space="preserve"> determines that installation of individual meters is not feasible.   If the </w:t>
      </w:r>
      <w:r w:rsidR="00683FCC" w:rsidRPr="006517DD">
        <w:rPr>
          <w:rStyle w:val="SubtleEmphasis"/>
        </w:rPr>
        <w:t>Corporation</w:t>
      </w:r>
      <w:r w:rsidRPr="006517DD">
        <w:rPr>
          <w:rStyle w:val="SubtleEmphasis"/>
        </w:rPr>
        <w:t xml:space="preserve"> determines that installation of meters is not feasible, the property owner or manager shall install a plumbing system that is compatible with the installation of submeters or individual meters.  The </w:t>
      </w:r>
      <w:r w:rsidR="00683FCC" w:rsidRPr="006517DD">
        <w:rPr>
          <w:rStyle w:val="SubtleEmphasis"/>
        </w:rPr>
        <w:t>Corporation</w:t>
      </w:r>
      <w:r w:rsidRPr="006517DD">
        <w:rPr>
          <w:rStyle w:val="SubtleEmphasis"/>
        </w:rPr>
        <w:t xml:space="preserve"> shall be entitled to the payment of costs, including the costs of individual meter installat</w:t>
      </w:r>
      <w:r w:rsidR="00CE59CD" w:rsidRPr="006517DD">
        <w:rPr>
          <w:rStyle w:val="SubtleEmphasis"/>
        </w:rPr>
        <w:t>ions</w:t>
      </w:r>
      <w:r w:rsidR="00B61296">
        <w:rPr>
          <w:rStyle w:val="SubtleEmphasis"/>
        </w:rPr>
        <w:t xml:space="preserve">. </w:t>
      </w:r>
      <w:r w:rsidRPr="006517DD">
        <w:rPr>
          <w:rStyle w:val="SubtleEmphasis"/>
        </w:rPr>
        <w:t xml:space="preserve">The cost of individual meter installation shall be prepaid by the </w:t>
      </w:r>
      <w:r w:rsidRPr="006517DD">
        <w:rPr>
          <w:rStyle w:val="SubtleEmphasis"/>
        </w:rPr>
        <w:lastRenderedPageBreak/>
        <w:t>property owner as well as the cost of any additional facilities or supply occasioned by the total water service demand represented by full occupancy of the property</w:t>
      </w:r>
      <w:r w:rsidR="00B61296">
        <w:rPr>
          <w:rStyle w:val="SubtleEmphasis"/>
        </w:rPr>
        <w:t xml:space="preserve">.  </w:t>
      </w:r>
      <w:r w:rsidRPr="006517DD">
        <w:rPr>
          <w:rStyle w:val="SubtleEmphasis"/>
        </w:rPr>
        <w:t>It shall be the responsibility of the property owner to obtain the memberships required for each individual meter.</w:t>
      </w:r>
    </w:p>
    <w:p w14:paraId="7EBF2030" w14:textId="77777777" w:rsidR="00F0341E" w:rsidRPr="006517DD" w:rsidRDefault="00F0341E" w:rsidP="00C70F7E">
      <w:pPr>
        <w:widowControl w:val="0"/>
        <w:numPr>
          <w:ilvl w:val="0"/>
          <w:numId w:val="53"/>
        </w:numPr>
        <w:ind w:left="720"/>
        <w:outlineLvl w:val="2"/>
        <w:rPr>
          <w:rStyle w:val="SubtleEmphasis"/>
        </w:rPr>
      </w:pPr>
      <w:r w:rsidRPr="006517DD">
        <w:rPr>
          <w:rStyle w:val="SubtleEmphasis"/>
        </w:rPr>
        <w:t xml:space="preserve">Notice of application approval and costs of service determined by the </w:t>
      </w:r>
      <w:r w:rsidR="00683FCC" w:rsidRPr="006517DD">
        <w:rPr>
          <w:rStyle w:val="SubtleEmphasis"/>
        </w:rPr>
        <w:t>Corporation</w:t>
      </w:r>
      <w:r w:rsidRPr="006517DD">
        <w:rPr>
          <w:rStyle w:val="SubtleEmphasis"/>
        </w:rPr>
        <w:t xml:space="preserve"> shall be presented to the Applicant in writing and shall remain in effect for a period not to exceed thirty (30) days.  After that time the Applicant must re-app</w:t>
      </w:r>
      <w:r w:rsidR="00EF73A0" w:rsidRPr="006517DD">
        <w:rPr>
          <w:rStyle w:val="SubtleEmphasis"/>
        </w:rPr>
        <w:t xml:space="preserve">ly for service.  </w:t>
      </w:r>
      <w:r w:rsidR="00693565" w:rsidRPr="006517DD">
        <w:rPr>
          <w:rStyle w:val="SubtleEmphasis"/>
        </w:rPr>
        <w:t>(16</w:t>
      </w:r>
      <w:r w:rsidR="00EF73A0" w:rsidRPr="006517DD">
        <w:rPr>
          <w:rStyle w:val="SubtleEmphasis"/>
        </w:rPr>
        <w:t>TAC</w:t>
      </w:r>
      <w:r w:rsidR="00FE634A" w:rsidRPr="006517DD">
        <w:rPr>
          <w:rStyle w:val="SubtleEmphasis"/>
        </w:rPr>
        <w:t xml:space="preserve"> 24</w:t>
      </w:r>
      <w:r w:rsidR="00EF73A0" w:rsidRPr="006517DD">
        <w:rPr>
          <w:rStyle w:val="SubtleEmphasis"/>
        </w:rPr>
        <w:t>.81(a)</w:t>
      </w:r>
      <w:r w:rsidRPr="006517DD">
        <w:rPr>
          <w:rStyle w:val="SubtleEmphasis"/>
        </w:rPr>
        <w:t>(1))</w:t>
      </w:r>
    </w:p>
    <w:p w14:paraId="0542DC6F" w14:textId="77777777" w:rsidR="00F0341E" w:rsidRPr="006517DD" w:rsidRDefault="00FE737C" w:rsidP="00C70F7E">
      <w:pPr>
        <w:widowControl w:val="0"/>
        <w:numPr>
          <w:ilvl w:val="0"/>
          <w:numId w:val="53"/>
        </w:numPr>
        <w:ind w:left="720"/>
        <w:outlineLvl w:val="2"/>
        <w:rPr>
          <w:rStyle w:val="SubtleEmphasis"/>
        </w:rPr>
      </w:pPr>
      <w:r w:rsidRPr="006517DD">
        <w:rPr>
          <w:rStyle w:val="SubtleEmphasis"/>
        </w:rPr>
        <w:t xml:space="preserve">If the water main has been located in the public right-of-way and is adjacent to Applicant’s property due to the current or previous landowner’s refusal to grant easement to the </w:t>
      </w:r>
      <w:r w:rsidR="00683FCC" w:rsidRPr="006517DD">
        <w:rPr>
          <w:rStyle w:val="SubtleEmphasis"/>
        </w:rPr>
        <w:t>Corporation</w:t>
      </w:r>
      <w:r w:rsidRPr="006517DD">
        <w:rPr>
          <w:rStyle w:val="SubtleEmphasis"/>
        </w:rPr>
        <w:t xml:space="preserve"> for the purpose of installing the water main and appurtenances, and the </w:t>
      </w:r>
      <w:r w:rsidR="00683FCC" w:rsidRPr="006517DD">
        <w:rPr>
          <w:rStyle w:val="SubtleEmphasis"/>
        </w:rPr>
        <w:t>Corporation</w:t>
      </w:r>
      <w:r w:rsidRPr="006517DD">
        <w:rPr>
          <w:rStyle w:val="SubtleEmphasis"/>
        </w:rPr>
        <w:t xml:space="preserve"> has documentation of such refusal,  the Applicant, prior to receiving the requested service, shall grant easement required under this </w:t>
      </w:r>
      <w:r w:rsidR="00830F5D" w:rsidRPr="006517DD">
        <w:rPr>
          <w:rStyle w:val="SubtleEmphasis"/>
        </w:rPr>
        <w:t>Tariff</w:t>
      </w:r>
      <w:r w:rsidRPr="006517DD">
        <w:rPr>
          <w:rStyle w:val="SubtleEmphasis"/>
        </w:rPr>
        <w:t xml:space="preserve"> and in addition to the normally required fees for new customer service, shall pay such sums as are reasonably necessary to cap the existing line in the ROW and  construct the appropriate line or lines within that easement for the </w:t>
      </w:r>
      <w:r w:rsidR="00683FCC" w:rsidRPr="006517DD">
        <w:rPr>
          <w:rStyle w:val="SubtleEmphasis"/>
        </w:rPr>
        <w:t>Corporation</w:t>
      </w:r>
      <w:r w:rsidRPr="006517DD">
        <w:rPr>
          <w:rStyle w:val="SubtleEmphasis"/>
        </w:rPr>
        <w:t xml:space="preserve">’s system-wide service. </w:t>
      </w:r>
    </w:p>
    <w:p w14:paraId="710BAAC3" w14:textId="6E4FE626" w:rsidR="00FE737C" w:rsidRPr="006517DD" w:rsidRDefault="00B44036" w:rsidP="00C70F7E">
      <w:pPr>
        <w:widowControl w:val="0"/>
        <w:numPr>
          <w:ilvl w:val="0"/>
          <w:numId w:val="15"/>
        </w:numPr>
        <w:tabs>
          <w:tab w:val="clear" w:pos="360"/>
          <w:tab w:val="num" w:pos="540"/>
        </w:tabs>
        <w:spacing w:before="120"/>
        <w:outlineLvl w:val="2"/>
        <w:rPr>
          <w:rStyle w:val="SubtleEmphasis"/>
        </w:rPr>
      </w:pPr>
      <w:bookmarkStart w:id="294" w:name="_Toc472058967"/>
      <w:bookmarkStart w:id="295" w:name="_Toc66341601"/>
      <w:bookmarkStart w:id="296" w:name="_Toc477523205"/>
      <w:bookmarkStart w:id="297" w:name="_Toc477524047"/>
      <w:bookmarkStart w:id="298" w:name="_Toc66269520"/>
      <w:bookmarkStart w:id="299" w:name="_Toc78462744"/>
      <w:bookmarkStart w:id="300" w:name="_Toc279485335"/>
      <w:bookmarkStart w:id="301" w:name="_Toc279565426"/>
      <w:bookmarkStart w:id="302" w:name="_Toc279649986"/>
      <w:bookmarkStart w:id="303" w:name="_Toc279652214"/>
      <w:r w:rsidRPr="00193489">
        <w:rPr>
          <w:rStyle w:val="Strong"/>
        </w:rPr>
        <w:t>Infrastructure</w:t>
      </w:r>
      <w:r w:rsidR="00FE737C" w:rsidRPr="00193489">
        <w:rPr>
          <w:rStyle w:val="Strong"/>
        </w:rPr>
        <w:t xml:space="preserve"> Extension Reimbursement</w:t>
      </w:r>
      <w:bookmarkEnd w:id="294"/>
      <w:bookmarkEnd w:id="295"/>
      <w:r w:rsidR="00FE737C" w:rsidRPr="006517DD">
        <w:rPr>
          <w:rStyle w:val="SubtleEmphasis"/>
        </w:rPr>
        <w:t xml:space="preserve"> – An approved Applicant may have to pay on a prorated basis </w:t>
      </w:r>
      <w:r w:rsidRPr="006517DD">
        <w:rPr>
          <w:rStyle w:val="SubtleEmphasis"/>
        </w:rPr>
        <w:t>an</w:t>
      </w:r>
      <w:r w:rsidR="00FE737C" w:rsidRPr="006517DD">
        <w:rPr>
          <w:rStyle w:val="SubtleEmphasis"/>
        </w:rPr>
        <w:t xml:space="preserve"> </w:t>
      </w:r>
      <w:r w:rsidRPr="006517DD">
        <w:rPr>
          <w:rStyle w:val="SubtleEmphasis"/>
        </w:rPr>
        <w:t xml:space="preserve">infrastructure </w:t>
      </w:r>
      <w:r w:rsidR="00FE737C" w:rsidRPr="006517DD">
        <w:rPr>
          <w:rStyle w:val="SubtleEmphasis"/>
        </w:rPr>
        <w:t xml:space="preserve">reimbursement fee to the </w:t>
      </w:r>
      <w:r w:rsidR="00683FCC" w:rsidRPr="006517DD">
        <w:rPr>
          <w:rStyle w:val="SubtleEmphasis"/>
        </w:rPr>
        <w:t>Corporation</w:t>
      </w:r>
      <w:r w:rsidR="00FE737C" w:rsidRPr="006517DD">
        <w:rPr>
          <w:rStyle w:val="SubtleEmphasis"/>
        </w:rPr>
        <w:t xml:space="preserve"> for the purpose of reimbursing a member or other party that made the capital outlay to extend service to that area.</w:t>
      </w:r>
      <w:bookmarkEnd w:id="296"/>
      <w:bookmarkEnd w:id="297"/>
      <w:bookmarkEnd w:id="298"/>
      <w:bookmarkEnd w:id="299"/>
    </w:p>
    <w:p w14:paraId="7285A6BD" w14:textId="4256999D" w:rsidR="00F0341E" w:rsidRPr="006517DD" w:rsidRDefault="00F0341E" w:rsidP="00C70F7E">
      <w:pPr>
        <w:widowControl w:val="0"/>
        <w:numPr>
          <w:ilvl w:val="0"/>
          <w:numId w:val="15"/>
        </w:numPr>
        <w:tabs>
          <w:tab w:val="clear" w:pos="360"/>
          <w:tab w:val="num" w:pos="-270"/>
          <w:tab w:val="num" w:pos="540"/>
        </w:tabs>
        <w:spacing w:before="120"/>
        <w:outlineLvl w:val="2"/>
        <w:rPr>
          <w:rStyle w:val="SubtleEmphasis"/>
        </w:rPr>
      </w:pPr>
      <w:bookmarkStart w:id="304" w:name="_Toc66341602"/>
      <w:bookmarkStart w:id="305" w:name="_Toc472058968"/>
      <w:bookmarkStart w:id="306" w:name="_Toc477523206"/>
      <w:bookmarkStart w:id="307" w:name="_Toc477524048"/>
      <w:bookmarkStart w:id="308" w:name="_Toc66269521"/>
      <w:bookmarkStart w:id="309" w:name="_Toc78462745"/>
      <w:r w:rsidRPr="00193489">
        <w:rPr>
          <w:rStyle w:val="Strong"/>
        </w:rPr>
        <w:t>Ownership of equipment</w:t>
      </w:r>
      <w:bookmarkEnd w:id="304"/>
      <w:r w:rsidR="006A48FD" w:rsidRPr="006517DD">
        <w:rPr>
          <w:rStyle w:val="SubtleEmphasis"/>
        </w:rPr>
        <w:t xml:space="preserve"> </w:t>
      </w:r>
      <w:bookmarkEnd w:id="300"/>
      <w:bookmarkEnd w:id="301"/>
      <w:bookmarkEnd w:id="302"/>
      <w:bookmarkEnd w:id="303"/>
      <w:r w:rsidR="006A48FD" w:rsidRPr="006517DD">
        <w:rPr>
          <w:rStyle w:val="SubtleEmphasis"/>
        </w:rPr>
        <w:t>-</w:t>
      </w:r>
      <w:bookmarkEnd w:id="305"/>
      <w:r w:rsidRPr="006517DD">
        <w:rPr>
          <w:rStyle w:val="SubtleEmphasis"/>
        </w:rPr>
        <w:t xml:space="preserve"> All water meters and equipment provid</w:t>
      </w:r>
      <w:r w:rsidR="00254185" w:rsidRPr="006517DD">
        <w:rPr>
          <w:rStyle w:val="SubtleEmphasis"/>
        </w:rPr>
        <w:t>ing</w:t>
      </w:r>
      <w:r w:rsidRPr="006517DD">
        <w:rPr>
          <w:rStyle w:val="SubtleEmphasis"/>
        </w:rPr>
        <w:t xml:space="preserve"> water service to the point of </w:t>
      </w:r>
      <w:r w:rsidR="00A351FC" w:rsidRPr="006517DD">
        <w:rPr>
          <w:rStyle w:val="SubtleEmphasis"/>
        </w:rPr>
        <w:t xml:space="preserve">customer </w:t>
      </w:r>
      <w:r w:rsidRPr="006517DD">
        <w:rPr>
          <w:rStyle w:val="SubtleEmphasis"/>
        </w:rPr>
        <w:t xml:space="preserve">connection; water meter or service tap, is the property of the </w:t>
      </w:r>
      <w:r w:rsidR="00683FCC" w:rsidRPr="006517DD">
        <w:rPr>
          <w:rStyle w:val="SubtleEmphasis"/>
        </w:rPr>
        <w:t>Corporation</w:t>
      </w:r>
      <w:r w:rsidRPr="006517DD">
        <w:rPr>
          <w:rStyle w:val="SubtleEmphasis"/>
        </w:rPr>
        <w:t xml:space="preserve"> upon installation, and shall be maintained by the water system only.</w:t>
      </w:r>
      <w:bookmarkEnd w:id="306"/>
      <w:bookmarkEnd w:id="307"/>
      <w:bookmarkEnd w:id="308"/>
      <w:bookmarkEnd w:id="309"/>
    </w:p>
    <w:p w14:paraId="0CD424DC" w14:textId="2D68E07E" w:rsidR="00F0341E" w:rsidRPr="00193489" w:rsidRDefault="00F0341E" w:rsidP="00C70F7E">
      <w:pPr>
        <w:pStyle w:val="Heading2"/>
        <w:numPr>
          <w:ilvl w:val="0"/>
          <w:numId w:val="15"/>
        </w:numPr>
        <w:spacing w:before="120" w:after="0"/>
        <w:rPr>
          <w:rStyle w:val="Strong"/>
          <w:b/>
          <w:bCs/>
        </w:rPr>
      </w:pPr>
      <w:bookmarkStart w:id="310" w:name="_Toc279485337"/>
      <w:bookmarkStart w:id="311" w:name="_Toc279565428"/>
      <w:bookmarkStart w:id="312" w:name="_Toc279649988"/>
      <w:bookmarkStart w:id="313" w:name="_Toc279652216"/>
      <w:bookmarkStart w:id="314" w:name="_Toc472058969"/>
      <w:bookmarkStart w:id="315" w:name="_Toc477523207"/>
      <w:bookmarkStart w:id="316" w:name="_Toc477524049"/>
      <w:bookmarkStart w:id="317" w:name="_Toc66269522"/>
      <w:bookmarkStart w:id="318" w:name="_Toc66269669"/>
      <w:bookmarkStart w:id="319" w:name="_Toc66341603"/>
      <w:bookmarkStart w:id="320" w:name="_Toc78462746"/>
      <w:r w:rsidRPr="00193489">
        <w:rPr>
          <w:rStyle w:val="Strong"/>
          <w:b/>
          <w:bCs/>
        </w:rPr>
        <w:t>Activation of Standard Service</w:t>
      </w:r>
      <w:bookmarkEnd w:id="310"/>
      <w:bookmarkEnd w:id="311"/>
      <w:bookmarkEnd w:id="312"/>
      <w:bookmarkEnd w:id="313"/>
      <w:bookmarkEnd w:id="314"/>
      <w:bookmarkEnd w:id="315"/>
      <w:bookmarkEnd w:id="316"/>
      <w:bookmarkEnd w:id="317"/>
      <w:bookmarkEnd w:id="318"/>
      <w:bookmarkEnd w:id="319"/>
      <w:bookmarkEnd w:id="320"/>
    </w:p>
    <w:p w14:paraId="4196BF9F" w14:textId="5B6DAFCF" w:rsidR="00F0341E" w:rsidRPr="006517DD" w:rsidRDefault="00F0341E" w:rsidP="00C70F7E">
      <w:pPr>
        <w:widowControl w:val="0"/>
        <w:numPr>
          <w:ilvl w:val="0"/>
          <w:numId w:val="54"/>
        </w:numPr>
        <w:ind w:left="720" w:right="-432"/>
        <w:outlineLvl w:val="2"/>
        <w:rPr>
          <w:rStyle w:val="SubtleEmphasis"/>
        </w:rPr>
      </w:pPr>
      <w:bookmarkStart w:id="321" w:name="_Toc66341604"/>
      <w:bookmarkStart w:id="322" w:name="_Toc78462747"/>
      <w:r w:rsidRPr="009A7082">
        <w:rPr>
          <w:rStyle w:val="Heading3Char"/>
          <w:b w:val="0"/>
          <w:bCs w:val="0"/>
        </w:rPr>
        <w:t>New Tap</w:t>
      </w:r>
      <w:bookmarkEnd w:id="321"/>
      <w:bookmarkEnd w:id="322"/>
      <w:r w:rsidRPr="006517DD">
        <w:rPr>
          <w:rStyle w:val="SubtleEmphasis"/>
        </w:rPr>
        <w:t xml:space="preserve"> </w:t>
      </w:r>
      <w:r w:rsidR="00AF26B4" w:rsidRPr="006517DD">
        <w:rPr>
          <w:rStyle w:val="SubtleEmphasis"/>
        </w:rPr>
        <w:t>–</w:t>
      </w:r>
      <w:r w:rsidRPr="006517DD">
        <w:rPr>
          <w:rStyle w:val="SubtleEmphasis"/>
        </w:rPr>
        <w:t xml:space="preserve"> The </w:t>
      </w:r>
      <w:r w:rsidR="00683FCC" w:rsidRPr="006517DD">
        <w:rPr>
          <w:rStyle w:val="SubtleEmphasis"/>
        </w:rPr>
        <w:t>Corporation</w:t>
      </w:r>
      <w:r w:rsidRPr="006517DD">
        <w:rPr>
          <w:rStyle w:val="SubtleEmphasis"/>
        </w:rPr>
        <w:t xml:space="preserve"> shall charge a non-refundable service installation fee</w:t>
      </w:r>
      <w:r w:rsidR="00CA000E">
        <w:rPr>
          <w:rStyle w:val="SubtleEmphasis"/>
        </w:rPr>
        <w:t>.</w:t>
      </w:r>
      <w:r w:rsidRPr="006517DD">
        <w:rPr>
          <w:rStyle w:val="SubtleEmphasis"/>
        </w:rPr>
        <w:t xml:space="preserve"> The service installation fee shall be quoted</w:t>
      </w:r>
      <w:r w:rsidR="000814BB" w:rsidRPr="006517DD">
        <w:rPr>
          <w:rStyle w:val="SubtleEmphasis"/>
        </w:rPr>
        <w:t xml:space="preserve"> in writing to the Applicant.  A</w:t>
      </w:r>
      <w:r w:rsidR="000D143C" w:rsidRPr="006517DD">
        <w:rPr>
          <w:rStyle w:val="SubtleEmphasis"/>
        </w:rPr>
        <w:t xml:space="preserve">ny debt owed to the </w:t>
      </w:r>
      <w:r w:rsidR="00683FCC" w:rsidRPr="006517DD">
        <w:rPr>
          <w:rStyle w:val="SubtleEmphasis"/>
        </w:rPr>
        <w:t>Corporation</w:t>
      </w:r>
      <w:r w:rsidR="000D143C" w:rsidRPr="006517DD">
        <w:rPr>
          <w:rStyle w:val="SubtleEmphasis"/>
        </w:rPr>
        <w:t xml:space="preserve"> and </w:t>
      </w:r>
      <w:r w:rsidR="000814BB" w:rsidRPr="006517DD">
        <w:rPr>
          <w:rStyle w:val="SubtleEmphasis"/>
        </w:rPr>
        <w:t>a</w:t>
      </w:r>
      <w:r w:rsidRPr="006517DD">
        <w:rPr>
          <w:rStyle w:val="SubtleEmphasis"/>
        </w:rPr>
        <w:t>ll fees shall be paid</w:t>
      </w:r>
      <w:r w:rsidR="00CA000E">
        <w:rPr>
          <w:rStyle w:val="SubtleEmphasis"/>
        </w:rPr>
        <w:t>,</w:t>
      </w:r>
      <w:r w:rsidRPr="006517DD">
        <w:rPr>
          <w:rStyle w:val="SubtleEmphasis"/>
        </w:rPr>
        <w:t xml:space="preserve"> </w:t>
      </w:r>
      <w:r w:rsidR="00B72E2B">
        <w:rPr>
          <w:rStyle w:val="SubtleEmphasis"/>
        </w:rPr>
        <w:t>in full</w:t>
      </w:r>
      <w:r w:rsidR="00CA000E">
        <w:rPr>
          <w:rStyle w:val="SubtleEmphasis"/>
        </w:rPr>
        <w:t>,</w:t>
      </w:r>
      <w:r w:rsidR="00B72E2B">
        <w:rPr>
          <w:rStyle w:val="SubtleEmphasis"/>
        </w:rPr>
        <w:t xml:space="preserve"> prior to</w:t>
      </w:r>
      <w:r w:rsidRPr="006517DD">
        <w:rPr>
          <w:rStyle w:val="SubtleEmphasis"/>
        </w:rPr>
        <w:t xml:space="preserve"> installation.</w:t>
      </w:r>
      <w:r w:rsidR="000D143C" w:rsidRPr="006517DD">
        <w:rPr>
          <w:rStyle w:val="SubtleEmphasis"/>
        </w:rPr>
        <w:t xml:space="preserve"> </w:t>
      </w:r>
      <w:r w:rsidRPr="006517DD">
        <w:rPr>
          <w:rStyle w:val="SubtleEmphasis"/>
        </w:rPr>
        <w:t xml:space="preserve">  (</w:t>
      </w:r>
      <w:r w:rsidR="00FB4BEF" w:rsidRPr="006517DD">
        <w:rPr>
          <w:rStyle w:val="SubtleEmphasis"/>
        </w:rPr>
        <w:t>16 TAC</w:t>
      </w:r>
      <w:r w:rsidR="00FE634A" w:rsidRPr="006517DD">
        <w:rPr>
          <w:rStyle w:val="SubtleEmphasis"/>
        </w:rPr>
        <w:t xml:space="preserve"> 24</w:t>
      </w:r>
      <w:r w:rsidRPr="006517DD">
        <w:rPr>
          <w:rStyle w:val="SubtleEmphasis"/>
        </w:rPr>
        <w:t>.86 (a)(1)(A))</w:t>
      </w:r>
    </w:p>
    <w:p w14:paraId="2835A468" w14:textId="51147D37" w:rsidR="00A63D25" w:rsidRPr="006517DD" w:rsidRDefault="00A63D25" w:rsidP="00C70F7E">
      <w:pPr>
        <w:pStyle w:val="ListParagraph"/>
        <w:numPr>
          <w:ilvl w:val="0"/>
          <w:numId w:val="54"/>
        </w:numPr>
        <w:ind w:left="720"/>
        <w:outlineLvl w:val="2"/>
        <w:rPr>
          <w:rStyle w:val="SubtleEmphasis"/>
        </w:rPr>
      </w:pPr>
      <w:bookmarkStart w:id="323" w:name="_Toc66341605"/>
      <w:bookmarkStart w:id="324" w:name="_Toc78462748"/>
      <w:bookmarkStart w:id="325" w:name="_Hlk42156215"/>
      <w:r w:rsidRPr="009A7082">
        <w:rPr>
          <w:rStyle w:val="Heading2Char"/>
          <w:b w:val="0"/>
          <w:bCs w:val="0"/>
        </w:rPr>
        <w:t>Road Crossing</w:t>
      </w:r>
      <w:bookmarkEnd w:id="323"/>
      <w:bookmarkEnd w:id="324"/>
      <w:r w:rsidRPr="006517DD">
        <w:rPr>
          <w:rStyle w:val="SubtleEmphasis"/>
        </w:rPr>
        <w:t xml:space="preserve"> – In the event a road crossing is needed to provide service to property</w:t>
      </w:r>
      <w:r w:rsidR="007816A7" w:rsidRPr="006517DD">
        <w:rPr>
          <w:rStyle w:val="SubtleEmphasis"/>
        </w:rPr>
        <w:t xml:space="preserve"> on a gravel road,</w:t>
      </w:r>
      <w:r w:rsidRPr="006517DD">
        <w:rPr>
          <w:rStyle w:val="SubtleEmphasis"/>
        </w:rPr>
        <w:t xml:space="preserve"> the cost of equipment, parts and labor is to be paid for by</w:t>
      </w:r>
      <w:r w:rsidR="00CA000E">
        <w:rPr>
          <w:rStyle w:val="SubtleEmphasis"/>
        </w:rPr>
        <w:t xml:space="preserve"> the</w:t>
      </w:r>
      <w:r w:rsidRPr="006517DD">
        <w:rPr>
          <w:rStyle w:val="SubtleEmphasis"/>
        </w:rPr>
        <w:t xml:space="preserve"> applicant/member.  </w:t>
      </w:r>
    </w:p>
    <w:p w14:paraId="4F421D57" w14:textId="6D9FBF8F" w:rsidR="00F0341E" w:rsidRPr="006517DD" w:rsidRDefault="00F0341E" w:rsidP="00C70F7E">
      <w:pPr>
        <w:widowControl w:val="0"/>
        <w:numPr>
          <w:ilvl w:val="0"/>
          <w:numId w:val="54"/>
        </w:numPr>
        <w:ind w:left="720" w:right="-432"/>
        <w:outlineLvl w:val="2"/>
        <w:rPr>
          <w:rStyle w:val="SubtleEmphasis"/>
        </w:rPr>
      </w:pPr>
      <w:bookmarkStart w:id="326" w:name="_Toc66341606"/>
      <w:bookmarkStart w:id="327" w:name="_Toc78462749"/>
      <w:bookmarkEnd w:id="325"/>
      <w:r w:rsidRPr="009A7082">
        <w:rPr>
          <w:rStyle w:val="Heading3Char"/>
          <w:b w:val="0"/>
          <w:bCs w:val="0"/>
        </w:rPr>
        <w:t>Re-Service</w:t>
      </w:r>
      <w:bookmarkEnd w:id="326"/>
      <w:bookmarkEnd w:id="327"/>
      <w:r w:rsidRPr="006517DD">
        <w:rPr>
          <w:rStyle w:val="SubtleEmphasis"/>
        </w:rPr>
        <w:t xml:space="preserve"> </w:t>
      </w:r>
      <w:r w:rsidR="00AF26B4" w:rsidRPr="006517DD">
        <w:rPr>
          <w:rStyle w:val="SubtleEmphasis"/>
        </w:rPr>
        <w:t>–</w:t>
      </w:r>
      <w:r w:rsidRPr="006517DD">
        <w:rPr>
          <w:rStyle w:val="SubtleEmphasis"/>
        </w:rPr>
        <w:t xml:space="preserve"> On property where service previously existed, the </w:t>
      </w:r>
      <w:r w:rsidR="00683FCC" w:rsidRPr="006517DD">
        <w:rPr>
          <w:rStyle w:val="SubtleEmphasis"/>
        </w:rPr>
        <w:t>Corporation</w:t>
      </w:r>
      <w:r w:rsidRPr="006517DD">
        <w:rPr>
          <w:rStyle w:val="SubtleEmphasis"/>
        </w:rPr>
        <w:t xml:space="preserve"> shall charge the Membership Fee (where the Membership Fee has been liquidated or refunded), reconnection costs, any </w:t>
      </w:r>
      <w:r w:rsidR="00621281" w:rsidRPr="006517DD">
        <w:rPr>
          <w:rStyle w:val="SubtleEmphasis"/>
        </w:rPr>
        <w:t xml:space="preserve">debt owed to the </w:t>
      </w:r>
      <w:r w:rsidR="00683FCC" w:rsidRPr="006517DD">
        <w:rPr>
          <w:rStyle w:val="SubtleEmphasis"/>
        </w:rPr>
        <w:t>Corporation</w:t>
      </w:r>
      <w:r w:rsidR="00621281" w:rsidRPr="006517DD">
        <w:rPr>
          <w:rStyle w:val="SubtleEmphasis"/>
        </w:rPr>
        <w:t xml:space="preserve"> </w:t>
      </w:r>
      <w:r w:rsidRPr="006517DD">
        <w:rPr>
          <w:rStyle w:val="SubtleEmphasis"/>
        </w:rPr>
        <w:t>if the applicant is the person that previously incurred those charges as appropriate</w:t>
      </w:r>
      <w:r w:rsidR="00CA000E">
        <w:rPr>
          <w:rStyle w:val="SubtleEmphasis"/>
        </w:rPr>
        <w:t>,</w:t>
      </w:r>
      <w:r w:rsidRPr="006517DD">
        <w:rPr>
          <w:rStyle w:val="SubtleEmphasis"/>
        </w:rPr>
        <w:t xml:space="preserve"> and other applicable costs necessary to restore service.  </w:t>
      </w:r>
    </w:p>
    <w:p w14:paraId="366C5FA2" w14:textId="2F73C765" w:rsidR="00F0341E" w:rsidRPr="006517DD" w:rsidRDefault="00F0341E" w:rsidP="00C70F7E">
      <w:pPr>
        <w:widowControl w:val="0"/>
        <w:numPr>
          <w:ilvl w:val="0"/>
          <w:numId w:val="54"/>
        </w:numPr>
        <w:ind w:left="720" w:right="-432"/>
        <w:outlineLvl w:val="2"/>
        <w:rPr>
          <w:rStyle w:val="SubtleEmphasis"/>
        </w:rPr>
      </w:pPr>
      <w:bookmarkStart w:id="328" w:name="_Toc66341607"/>
      <w:bookmarkStart w:id="329" w:name="_Toc78462750"/>
      <w:r w:rsidRPr="009A7082">
        <w:rPr>
          <w:rStyle w:val="Heading3Char"/>
          <w:b w:val="0"/>
          <w:bCs w:val="0"/>
        </w:rPr>
        <w:t>Performance of Work</w:t>
      </w:r>
      <w:bookmarkEnd w:id="328"/>
      <w:bookmarkEnd w:id="329"/>
      <w:r w:rsidRPr="006517DD">
        <w:rPr>
          <w:rStyle w:val="SubtleEmphasis"/>
        </w:rPr>
        <w:t xml:space="preserve"> </w:t>
      </w:r>
      <w:r w:rsidR="00AF26B4" w:rsidRPr="006517DD">
        <w:rPr>
          <w:rStyle w:val="SubtleEmphasis"/>
        </w:rPr>
        <w:t>–</w:t>
      </w:r>
      <w:r w:rsidRPr="006517DD">
        <w:rPr>
          <w:rStyle w:val="SubtleEmphasis"/>
        </w:rPr>
        <w:t xml:space="preserve"> All tap and equipment installations specified by the </w:t>
      </w:r>
      <w:r w:rsidR="00683FCC" w:rsidRPr="006517DD">
        <w:rPr>
          <w:rStyle w:val="SubtleEmphasis"/>
        </w:rPr>
        <w:t>Corporation</w:t>
      </w:r>
      <w:r w:rsidRPr="006517DD">
        <w:rPr>
          <w:rStyle w:val="SubtleEmphasis"/>
        </w:rPr>
        <w:t xml:space="preserve"> shall be completed by the </w:t>
      </w:r>
      <w:r w:rsidR="00683FCC" w:rsidRPr="006517DD">
        <w:rPr>
          <w:rStyle w:val="SubtleEmphasis"/>
        </w:rPr>
        <w:t>Corporation</w:t>
      </w:r>
      <w:r w:rsidRPr="006517DD">
        <w:rPr>
          <w:rStyle w:val="SubtleEmphasis"/>
        </w:rPr>
        <w:t xml:space="preserve"> staff or</w:t>
      </w:r>
      <w:r w:rsidR="00CA000E">
        <w:rPr>
          <w:rStyle w:val="SubtleEmphasis"/>
        </w:rPr>
        <w:t xml:space="preserve"> a</w:t>
      </w:r>
      <w:r w:rsidRPr="006517DD">
        <w:rPr>
          <w:rStyle w:val="SubtleEmphasis"/>
        </w:rPr>
        <w:t xml:space="preserve"> designated representative after all application requirements have been met.  The tap for a standard service request shall be completed within</w:t>
      </w:r>
      <w:r w:rsidR="00CA000E">
        <w:rPr>
          <w:rStyle w:val="SubtleEmphasis"/>
        </w:rPr>
        <w:t xml:space="preserve"> a reasonable amount of time, usually within 10 business days</w:t>
      </w:r>
      <w:r w:rsidRPr="006517DD">
        <w:rPr>
          <w:rStyle w:val="SubtleEmphasis"/>
        </w:rPr>
        <w:t>. This time may be extended for installation of equipment for N</w:t>
      </w:r>
      <w:r w:rsidR="00D27F18" w:rsidRPr="006517DD">
        <w:rPr>
          <w:rStyle w:val="SubtleEmphasis"/>
        </w:rPr>
        <w:t xml:space="preserve">on-Standard Service Request.  </w:t>
      </w:r>
    </w:p>
    <w:p w14:paraId="769D9933" w14:textId="7B2365E0" w:rsidR="00F0341E" w:rsidRPr="006517DD" w:rsidRDefault="00F0341E" w:rsidP="00C70F7E">
      <w:pPr>
        <w:widowControl w:val="0"/>
        <w:numPr>
          <w:ilvl w:val="0"/>
          <w:numId w:val="54"/>
        </w:numPr>
        <w:ind w:left="720" w:right="-432"/>
        <w:outlineLvl w:val="2"/>
        <w:rPr>
          <w:rStyle w:val="SubtleEmphasis"/>
        </w:rPr>
      </w:pPr>
      <w:bookmarkStart w:id="330" w:name="_Toc66341608"/>
      <w:bookmarkStart w:id="331" w:name="_Toc78462751"/>
      <w:r w:rsidRPr="009A7082">
        <w:rPr>
          <w:rStyle w:val="Heading3Char"/>
          <w:b w:val="0"/>
          <w:bCs w:val="0"/>
        </w:rPr>
        <w:t>Inspection of Customer Service Facilities</w:t>
      </w:r>
      <w:bookmarkEnd w:id="330"/>
      <w:bookmarkEnd w:id="331"/>
      <w:r w:rsidRPr="006517DD">
        <w:rPr>
          <w:rStyle w:val="SubtleEmphasis"/>
        </w:rPr>
        <w:t xml:space="preserve"> </w:t>
      </w:r>
      <w:r w:rsidR="00AF26B4" w:rsidRPr="006517DD">
        <w:rPr>
          <w:rStyle w:val="SubtleEmphasis"/>
        </w:rPr>
        <w:t>–</w:t>
      </w:r>
      <w:r w:rsidRPr="006517DD">
        <w:rPr>
          <w:rStyle w:val="SubtleEmphasis"/>
        </w:rPr>
        <w:t xml:space="preserve"> The property of the Applicant/Member shall be inspected to </w:t>
      </w:r>
      <w:r w:rsidR="006517DD" w:rsidRPr="006517DD">
        <w:rPr>
          <w:rStyle w:val="SubtleEmphasis"/>
        </w:rPr>
        <w:t>ensure</w:t>
      </w:r>
      <w:r w:rsidRPr="006517DD">
        <w:rPr>
          <w:rStyle w:val="SubtleEmphasis"/>
        </w:rPr>
        <w:t xml:space="preserve"> compliance with state required Minimum Acceptable Operating Practices </w:t>
      </w:r>
      <w:r w:rsidR="00FF1C76" w:rsidRPr="006517DD">
        <w:rPr>
          <w:rStyle w:val="SubtleEmphasis"/>
        </w:rPr>
        <w:t>for</w:t>
      </w:r>
      <w:r w:rsidRPr="006517DD">
        <w:rPr>
          <w:rStyle w:val="SubtleEmphasis"/>
        </w:rPr>
        <w:t xml:space="preserve"> Public Drinking Water Systems as promulgated by the Texas Commission on Environmental Quality or successor agency.  The customer must, at his or her expense, properly install, inspect, test, maintain and provide all required documentation of any approved backflow prevention device required by the </w:t>
      </w:r>
      <w:r w:rsidR="00683FCC" w:rsidRPr="006517DD">
        <w:rPr>
          <w:rStyle w:val="SubtleEmphasis"/>
        </w:rPr>
        <w:t>Corporation</w:t>
      </w:r>
      <w:r w:rsidRPr="006517DD">
        <w:rPr>
          <w:rStyle w:val="SubtleEmphasis"/>
        </w:rPr>
        <w:t xml:space="preserve">. (30 TAC 290.46(j); </w:t>
      </w:r>
      <w:r w:rsidR="00723880" w:rsidRPr="006517DD">
        <w:rPr>
          <w:rStyle w:val="SubtleEmphasis"/>
        </w:rPr>
        <w:t xml:space="preserve">Section I </w:t>
      </w:r>
      <w:r w:rsidRPr="006517DD">
        <w:rPr>
          <w:rStyle w:val="SubtleEmphasis"/>
        </w:rPr>
        <w:t xml:space="preserve">Service </w:t>
      </w:r>
      <w:r w:rsidR="00723880" w:rsidRPr="006517DD">
        <w:rPr>
          <w:rStyle w:val="SubtleEmphasis"/>
        </w:rPr>
        <w:t xml:space="preserve">Application and </w:t>
      </w:r>
      <w:r w:rsidRPr="006517DD">
        <w:rPr>
          <w:rStyle w:val="SubtleEmphasis"/>
        </w:rPr>
        <w:t xml:space="preserve">Agreement)                                                                    </w:t>
      </w:r>
    </w:p>
    <w:p w14:paraId="2100D74E" w14:textId="0544FA1A" w:rsidR="00F0341E" w:rsidRPr="006517DD" w:rsidRDefault="005506F2" w:rsidP="00946E89">
      <w:pPr>
        <w:widowControl w:val="0"/>
        <w:spacing w:before="120"/>
        <w:ind w:left="547" w:right="-432" w:hanging="547"/>
        <w:outlineLvl w:val="2"/>
        <w:rPr>
          <w:rStyle w:val="SubtleEmphasis"/>
        </w:rPr>
      </w:pPr>
      <w:bookmarkStart w:id="332" w:name="_Toc279565429"/>
      <w:bookmarkStart w:id="333" w:name="_Toc279649989"/>
      <w:bookmarkStart w:id="334" w:name="_Toc279652217"/>
      <w:bookmarkStart w:id="335" w:name="_Toc472058970"/>
      <w:bookmarkStart w:id="336" w:name="_Toc477523208"/>
      <w:bookmarkStart w:id="337" w:name="_Toc477524050"/>
      <w:r w:rsidRPr="009A7082">
        <w:rPr>
          <w:rStyle w:val="SubtleEmphasis"/>
          <w:b/>
          <w:bCs/>
        </w:rPr>
        <w:t>7</w:t>
      </w:r>
      <w:r w:rsidR="00F0341E" w:rsidRPr="006517DD">
        <w:rPr>
          <w:rStyle w:val="SubtleEmphasis"/>
        </w:rPr>
        <w:t>.</w:t>
      </w:r>
      <w:bookmarkEnd w:id="332"/>
      <w:bookmarkEnd w:id="333"/>
      <w:bookmarkEnd w:id="334"/>
      <w:r w:rsidR="00F0341E" w:rsidRPr="006517DD">
        <w:rPr>
          <w:rStyle w:val="SubtleEmphasis"/>
        </w:rPr>
        <w:t xml:space="preserve">   </w:t>
      </w:r>
      <w:r w:rsidR="00F20F37" w:rsidRPr="006517DD">
        <w:rPr>
          <w:rStyle w:val="SubtleEmphasis"/>
        </w:rPr>
        <w:t xml:space="preserve">   </w:t>
      </w:r>
      <w:r w:rsidR="00F0341E" w:rsidRPr="00193489">
        <w:rPr>
          <w:rStyle w:val="Strong"/>
        </w:rPr>
        <w:t>Activation of Non-Standard Service</w:t>
      </w:r>
      <w:r w:rsidR="006A48FD" w:rsidRPr="006517DD">
        <w:rPr>
          <w:rStyle w:val="SubtleEmphasis"/>
        </w:rPr>
        <w:t xml:space="preserve"> -</w:t>
      </w:r>
      <w:bookmarkEnd w:id="335"/>
      <w:bookmarkEnd w:id="336"/>
      <w:bookmarkEnd w:id="337"/>
      <w:r w:rsidR="00F0341E" w:rsidRPr="006517DD">
        <w:rPr>
          <w:rStyle w:val="SubtleEmphasis"/>
        </w:rPr>
        <w:t xml:space="preserve"> Activation of Non-Standard Service shall be conducted as</w:t>
      </w:r>
      <w:r w:rsidR="00F20F37" w:rsidRPr="006517DD">
        <w:rPr>
          <w:rStyle w:val="SubtleEmphasis"/>
        </w:rPr>
        <w:t xml:space="preserve"> </w:t>
      </w:r>
      <w:r w:rsidR="00F0341E" w:rsidRPr="006517DD">
        <w:rPr>
          <w:rStyle w:val="SubtleEmphasis"/>
        </w:rPr>
        <w:t xml:space="preserve">prescribed by </w:t>
      </w:r>
      <w:r w:rsidR="00383E76">
        <w:rPr>
          <w:rStyle w:val="SubtleEmphasis"/>
        </w:rPr>
        <w:t>the terms of this Tariff.</w:t>
      </w:r>
      <w:r w:rsidR="00F0341E" w:rsidRPr="006517DD">
        <w:rPr>
          <w:rStyle w:val="SubtleEmphasis"/>
        </w:rPr>
        <w:tab/>
      </w:r>
      <w:r w:rsidR="00F0341E" w:rsidRPr="006517DD">
        <w:rPr>
          <w:rStyle w:val="SubtleEmphasis"/>
        </w:rPr>
        <w:tab/>
      </w:r>
    </w:p>
    <w:p w14:paraId="071A3554" w14:textId="1CC5603E" w:rsidR="00F0341E" w:rsidRPr="006517DD" w:rsidRDefault="005506F2" w:rsidP="00946E89">
      <w:pPr>
        <w:widowControl w:val="0"/>
        <w:spacing w:before="120"/>
        <w:ind w:left="547" w:hanging="547"/>
        <w:outlineLvl w:val="2"/>
        <w:rPr>
          <w:rStyle w:val="SubtleEmphasis"/>
        </w:rPr>
      </w:pPr>
      <w:bookmarkStart w:id="338" w:name="_Toc279565430"/>
      <w:bookmarkStart w:id="339" w:name="_Toc279649990"/>
      <w:bookmarkStart w:id="340" w:name="_Toc279652218"/>
      <w:bookmarkStart w:id="341" w:name="_Toc472058971"/>
      <w:bookmarkStart w:id="342" w:name="_Toc477523209"/>
      <w:bookmarkStart w:id="343" w:name="_Toc477524051"/>
      <w:r w:rsidRPr="009A7082">
        <w:rPr>
          <w:rStyle w:val="SubtleEmphasis"/>
          <w:b/>
          <w:bCs/>
        </w:rPr>
        <w:t>8</w:t>
      </w:r>
      <w:r w:rsidR="00F0341E" w:rsidRPr="006517DD">
        <w:rPr>
          <w:rStyle w:val="SubtleEmphasis"/>
        </w:rPr>
        <w:t xml:space="preserve">.  </w:t>
      </w:r>
      <w:r w:rsidR="00F0341E" w:rsidRPr="006517DD">
        <w:rPr>
          <w:rStyle w:val="SubtleEmphasis"/>
        </w:rPr>
        <w:tab/>
      </w:r>
      <w:r w:rsidR="00F0341E" w:rsidRPr="00193489">
        <w:rPr>
          <w:rStyle w:val="Strong"/>
        </w:rPr>
        <w:t>Changes in Service Classification</w:t>
      </w:r>
      <w:r w:rsidR="006A48FD" w:rsidRPr="006517DD">
        <w:rPr>
          <w:rStyle w:val="SubtleEmphasis"/>
        </w:rPr>
        <w:t xml:space="preserve"> </w:t>
      </w:r>
      <w:bookmarkEnd w:id="338"/>
      <w:bookmarkEnd w:id="339"/>
      <w:bookmarkEnd w:id="340"/>
      <w:bookmarkEnd w:id="341"/>
      <w:bookmarkEnd w:id="342"/>
      <w:bookmarkEnd w:id="343"/>
      <w:r w:rsidR="00D12EC5" w:rsidRPr="006517DD">
        <w:rPr>
          <w:rStyle w:val="SubtleEmphasis"/>
        </w:rPr>
        <w:t>- If</w:t>
      </w:r>
      <w:r w:rsidR="00F0341E" w:rsidRPr="006517DD">
        <w:rPr>
          <w:rStyle w:val="SubtleEmphasis"/>
        </w:rPr>
        <w:t xml:space="preserve"> at any time the </w:t>
      </w:r>
      <w:r w:rsidR="00683FCC" w:rsidRPr="006517DD">
        <w:rPr>
          <w:rStyle w:val="SubtleEmphasis"/>
        </w:rPr>
        <w:t>Corporation</w:t>
      </w:r>
      <w:r w:rsidR="00F0341E" w:rsidRPr="006517DD">
        <w:rPr>
          <w:rStyle w:val="SubtleEmphasis"/>
        </w:rPr>
        <w:t xml:space="preserve"> determines that the customer service needs </w:t>
      </w:r>
      <w:r w:rsidR="00383E76">
        <w:rPr>
          <w:rStyle w:val="SubtleEmphasis"/>
        </w:rPr>
        <w:t xml:space="preserve">have </w:t>
      </w:r>
      <w:r w:rsidR="00F0341E" w:rsidRPr="006517DD">
        <w:rPr>
          <w:rStyle w:val="SubtleEmphasis"/>
        </w:rPr>
        <w:t xml:space="preserve">changed from those originally applied for to a different service classification and the </w:t>
      </w:r>
      <w:r w:rsidR="00683FCC" w:rsidRPr="006517DD">
        <w:rPr>
          <w:rStyle w:val="SubtleEmphasis"/>
        </w:rPr>
        <w:t>Corporation</w:t>
      </w:r>
      <w:r w:rsidR="00F0341E" w:rsidRPr="006517DD">
        <w:rPr>
          <w:rStyle w:val="SubtleEmphasis"/>
        </w:rPr>
        <w:t xml:space="preserve"> determines that additional or different facilities are necessary to provide adequate service, the </w:t>
      </w:r>
      <w:r w:rsidR="00683FCC" w:rsidRPr="006517DD">
        <w:rPr>
          <w:rStyle w:val="SubtleEmphasis"/>
        </w:rPr>
        <w:t>Corporation</w:t>
      </w:r>
      <w:r w:rsidR="00F0341E" w:rsidRPr="006517DD">
        <w:rPr>
          <w:rStyle w:val="SubtleEmphasis"/>
        </w:rPr>
        <w:t xml:space="preserve"> shall require the Applicant/Member to re-apply for service under the terms </w:t>
      </w:r>
      <w:r w:rsidR="00F0341E" w:rsidRPr="006517DD">
        <w:rPr>
          <w:rStyle w:val="SubtleEmphasis"/>
        </w:rPr>
        <w:lastRenderedPageBreak/>
        <w:t xml:space="preserve">and conditions of this </w:t>
      </w:r>
      <w:r w:rsidR="00830F5D" w:rsidRPr="006517DD">
        <w:rPr>
          <w:rStyle w:val="SubtleEmphasis"/>
        </w:rPr>
        <w:t>Tariff</w:t>
      </w:r>
      <w:r w:rsidR="00F0341E" w:rsidRPr="006517DD">
        <w:rPr>
          <w:rStyle w:val="SubtleEmphasis"/>
        </w:rPr>
        <w:t>.  Applicant/Members failing to comply with this provision shall be subject to the Disconnection with Notice Provi</w:t>
      </w:r>
      <w:r w:rsidR="00CE59CD" w:rsidRPr="006517DD">
        <w:rPr>
          <w:rStyle w:val="SubtleEmphasis"/>
        </w:rPr>
        <w:t xml:space="preserve">sions of this </w:t>
      </w:r>
      <w:r w:rsidR="00830F5D" w:rsidRPr="006517DD">
        <w:rPr>
          <w:rStyle w:val="SubtleEmphasis"/>
        </w:rPr>
        <w:t>Tariff</w:t>
      </w:r>
      <w:r w:rsidR="00254185" w:rsidRPr="006517DD">
        <w:rPr>
          <w:rStyle w:val="SubtleEmphasis"/>
        </w:rPr>
        <w:t>.</w:t>
      </w:r>
    </w:p>
    <w:p w14:paraId="2B156DA5" w14:textId="7AB7E5CF" w:rsidR="00F0341E" w:rsidRPr="006517DD" w:rsidRDefault="005506F2" w:rsidP="00946E89">
      <w:pPr>
        <w:widowControl w:val="0"/>
        <w:spacing w:before="120"/>
        <w:ind w:left="547" w:hanging="547"/>
        <w:outlineLvl w:val="2"/>
        <w:rPr>
          <w:rStyle w:val="SubtleEmphasis"/>
        </w:rPr>
      </w:pPr>
      <w:bookmarkStart w:id="344" w:name="_Toc279565431"/>
      <w:bookmarkStart w:id="345" w:name="_Toc279649991"/>
      <w:bookmarkStart w:id="346" w:name="_Toc279652219"/>
      <w:bookmarkStart w:id="347" w:name="_Toc472058972"/>
      <w:bookmarkStart w:id="348" w:name="_Toc477523210"/>
      <w:bookmarkStart w:id="349" w:name="_Toc477524052"/>
      <w:r w:rsidRPr="009A7082">
        <w:rPr>
          <w:rStyle w:val="SubtleEmphasis"/>
          <w:b/>
          <w:bCs/>
        </w:rPr>
        <w:t>9</w:t>
      </w:r>
      <w:r w:rsidR="00F0341E" w:rsidRPr="006517DD">
        <w:rPr>
          <w:rStyle w:val="SubtleEmphasis"/>
        </w:rPr>
        <w:t>.</w:t>
      </w:r>
      <w:r w:rsidR="00753A76" w:rsidRPr="006517DD">
        <w:rPr>
          <w:rStyle w:val="SubtleEmphasis"/>
        </w:rPr>
        <w:tab/>
      </w:r>
      <w:r w:rsidR="00F0341E" w:rsidRPr="00193489">
        <w:rPr>
          <w:rStyle w:val="Strong"/>
        </w:rPr>
        <w:t>Membership</w:t>
      </w:r>
      <w:bookmarkEnd w:id="344"/>
      <w:bookmarkEnd w:id="345"/>
      <w:bookmarkEnd w:id="346"/>
      <w:bookmarkEnd w:id="347"/>
      <w:bookmarkEnd w:id="348"/>
      <w:bookmarkEnd w:id="349"/>
      <w:r w:rsidR="00F0341E" w:rsidRPr="006517DD">
        <w:rPr>
          <w:rStyle w:val="SubtleEmphasis"/>
        </w:rPr>
        <w:t xml:space="preserve"> </w:t>
      </w:r>
    </w:p>
    <w:p w14:paraId="701C2E80" w14:textId="77777777" w:rsidR="00F0341E" w:rsidRPr="006517DD" w:rsidRDefault="00F0341E" w:rsidP="00C70F7E">
      <w:pPr>
        <w:widowControl w:val="0"/>
        <w:numPr>
          <w:ilvl w:val="0"/>
          <w:numId w:val="55"/>
        </w:numPr>
        <w:ind w:left="900"/>
        <w:outlineLvl w:val="2"/>
        <w:rPr>
          <w:rStyle w:val="SubtleEmphasis"/>
        </w:rPr>
      </w:pPr>
      <w:bookmarkStart w:id="350" w:name="_Toc66341609"/>
      <w:bookmarkStart w:id="351" w:name="_Toc78462752"/>
      <w:r w:rsidRPr="009A7082">
        <w:rPr>
          <w:rStyle w:val="Heading3Char"/>
          <w:b w:val="0"/>
          <w:bCs w:val="0"/>
        </w:rPr>
        <w:t>Eligibility</w:t>
      </w:r>
      <w:bookmarkEnd w:id="350"/>
      <w:bookmarkEnd w:id="351"/>
      <w:r w:rsidRPr="009A7082">
        <w:rPr>
          <w:rStyle w:val="SubtleEmphasis"/>
          <w:b/>
          <w:bCs/>
        </w:rPr>
        <w:t xml:space="preserve"> </w:t>
      </w:r>
      <w:r w:rsidR="00AF26B4" w:rsidRPr="006517DD">
        <w:rPr>
          <w:rStyle w:val="SubtleEmphasis"/>
        </w:rPr>
        <w:t xml:space="preserve">– </w:t>
      </w:r>
      <w:r w:rsidRPr="006517DD">
        <w:rPr>
          <w:rStyle w:val="SubtleEmphasis"/>
        </w:rPr>
        <w:t xml:space="preserve">Eligibility for Membership shall not guarantee service to the Applicant or Transferee; however, qualification for service is a prerequisite to Membership eligibility for new </w:t>
      </w:r>
      <w:r w:rsidR="00BA63C3" w:rsidRPr="006517DD">
        <w:rPr>
          <w:rStyle w:val="SubtleEmphasis"/>
        </w:rPr>
        <w:t>Applicants</w:t>
      </w:r>
      <w:r w:rsidRPr="006517DD">
        <w:rPr>
          <w:rStyle w:val="SubtleEmphasis"/>
        </w:rPr>
        <w:t xml:space="preserve"> or continued Membership for Transferees.</w:t>
      </w:r>
    </w:p>
    <w:p w14:paraId="0430E35C" w14:textId="77777777" w:rsidR="001204D3" w:rsidRPr="006517DD" w:rsidRDefault="00F0341E" w:rsidP="00C70F7E">
      <w:pPr>
        <w:widowControl w:val="0"/>
        <w:numPr>
          <w:ilvl w:val="0"/>
          <w:numId w:val="55"/>
        </w:numPr>
        <w:ind w:left="900"/>
        <w:outlineLvl w:val="2"/>
        <w:rPr>
          <w:rStyle w:val="SubtleEmphasis"/>
        </w:rPr>
      </w:pPr>
      <w:bookmarkStart w:id="352" w:name="_Toc66341610"/>
      <w:bookmarkStart w:id="353" w:name="_Toc78462753"/>
      <w:r w:rsidRPr="009A7082">
        <w:rPr>
          <w:rStyle w:val="Heading3Char"/>
          <w:b w:val="0"/>
          <w:bCs w:val="0"/>
        </w:rPr>
        <w:t>Membership</w:t>
      </w:r>
      <w:bookmarkEnd w:id="352"/>
      <w:bookmarkEnd w:id="353"/>
      <w:r w:rsidRPr="009A7082">
        <w:rPr>
          <w:rStyle w:val="SubtleEmphasis"/>
          <w:b/>
          <w:bCs/>
        </w:rPr>
        <w:t xml:space="preserve"> </w:t>
      </w:r>
      <w:r w:rsidRPr="006517DD">
        <w:rPr>
          <w:rStyle w:val="SubtleEmphasis"/>
        </w:rPr>
        <w:t xml:space="preserve">- Upon qualification for service, qualification for Membership, payment of the required fees, and any debt owed to the </w:t>
      </w:r>
      <w:r w:rsidR="00683FCC" w:rsidRPr="006517DD">
        <w:rPr>
          <w:rStyle w:val="SubtleEmphasis"/>
        </w:rPr>
        <w:t>Corporation</w:t>
      </w:r>
      <w:r w:rsidRPr="006517DD">
        <w:rPr>
          <w:rStyle w:val="SubtleEmphasis"/>
        </w:rPr>
        <w:t xml:space="preserve">, the </w:t>
      </w:r>
      <w:r w:rsidR="00683FCC" w:rsidRPr="006517DD">
        <w:rPr>
          <w:rStyle w:val="SubtleEmphasis"/>
        </w:rPr>
        <w:t>Corporation</w:t>
      </w:r>
      <w:r w:rsidRPr="006517DD">
        <w:rPr>
          <w:rStyle w:val="SubtleEmphasis"/>
        </w:rPr>
        <w:t xml:space="preserve"> shall certify the Applicant as a Member.  The Membership shall entitle the Member to one (1) connection to the </w:t>
      </w:r>
      <w:r w:rsidR="00683FCC" w:rsidRPr="006517DD">
        <w:rPr>
          <w:rStyle w:val="SubtleEmphasis"/>
        </w:rPr>
        <w:t>Corporation</w:t>
      </w:r>
      <w:r w:rsidR="00B92A9A" w:rsidRPr="006517DD">
        <w:rPr>
          <w:rStyle w:val="SubtleEmphasis"/>
        </w:rPr>
        <w:t>’</w:t>
      </w:r>
      <w:r w:rsidRPr="006517DD">
        <w:rPr>
          <w:rStyle w:val="SubtleEmphasis"/>
        </w:rPr>
        <w:t xml:space="preserve">s water utility service and one (1) share of </w:t>
      </w:r>
      <w:r w:rsidR="00683FCC" w:rsidRPr="006517DD">
        <w:rPr>
          <w:rStyle w:val="SubtleEmphasis"/>
        </w:rPr>
        <w:t>Corporation</w:t>
      </w:r>
      <w:r w:rsidRPr="006517DD">
        <w:rPr>
          <w:rStyle w:val="SubtleEmphasis"/>
        </w:rPr>
        <w:t xml:space="preserve"> Stock.  The Membership entitles the Member to one (1) vote in the election of directors and in such other matters requiring the approval of the </w:t>
      </w:r>
      <w:r w:rsidR="00683FCC" w:rsidRPr="006517DD">
        <w:rPr>
          <w:rStyle w:val="SubtleEmphasis"/>
        </w:rPr>
        <w:t>Corporation</w:t>
      </w:r>
      <w:r w:rsidR="00B92A9A" w:rsidRPr="006517DD">
        <w:rPr>
          <w:rStyle w:val="SubtleEmphasis"/>
        </w:rPr>
        <w:t>’</w:t>
      </w:r>
      <w:r w:rsidRPr="006517DD">
        <w:rPr>
          <w:rStyle w:val="SubtleEmphasis"/>
        </w:rPr>
        <w:t xml:space="preserve">s Members at any Annual or Special Membership Meeting of the </w:t>
      </w:r>
      <w:r w:rsidR="00683FCC" w:rsidRPr="006517DD">
        <w:rPr>
          <w:rStyle w:val="SubtleEmphasis"/>
        </w:rPr>
        <w:t>Corporation</w:t>
      </w:r>
      <w:r w:rsidRPr="006517DD">
        <w:rPr>
          <w:rStyle w:val="SubtleEmphasis"/>
        </w:rPr>
        <w:t xml:space="preserve"> as prescribed by the </w:t>
      </w:r>
      <w:r w:rsidR="00683FCC" w:rsidRPr="006517DD">
        <w:rPr>
          <w:rStyle w:val="SubtleEmphasis"/>
        </w:rPr>
        <w:t>Corporation</w:t>
      </w:r>
      <w:r w:rsidRPr="006517DD">
        <w:rPr>
          <w:rStyle w:val="SubtleEmphasis"/>
        </w:rPr>
        <w:t xml:space="preserve"> Bylaws.  Ownership of more than one (1) Membership shall not authorize the Member to cast more than one (1) vote at any annual or special meeting.  Each Membership and Stock thereby represented may be assigned to the specified parcel of land originally designated to receive service at the time of application.  (Texas Water Code </w:t>
      </w:r>
      <w:r w:rsidR="00C43BBC" w:rsidRPr="006517DD">
        <w:rPr>
          <w:rStyle w:val="SubtleEmphasis"/>
        </w:rPr>
        <w:t xml:space="preserve">Section </w:t>
      </w:r>
      <w:r w:rsidRPr="006517DD">
        <w:rPr>
          <w:rStyle w:val="SubtleEmphasis"/>
        </w:rPr>
        <w:t>67.016</w:t>
      </w:r>
    </w:p>
    <w:p w14:paraId="628EE177" w14:textId="77777777" w:rsidR="00F0341E" w:rsidRPr="006517DD" w:rsidRDefault="00F0341E" w:rsidP="00C70F7E">
      <w:pPr>
        <w:widowControl w:val="0"/>
        <w:numPr>
          <w:ilvl w:val="0"/>
          <w:numId w:val="55"/>
        </w:numPr>
        <w:ind w:left="900"/>
        <w:outlineLvl w:val="2"/>
        <w:rPr>
          <w:rStyle w:val="SubtleEmphasis"/>
        </w:rPr>
      </w:pPr>
      <w:bookmarkStart w:id="354" w:name="_Toc66341611"/>
      <w:bookmarkStart w:id="355" w:name="_Toc78462754"/>
      <w:r w:rsidRPr="009A7082">
        <w:rPr>
          <w:rStyle w:val="Heading3Char"/>
          <w:b w:val="0"/>
          <w:bCs w:val="0"/>
        </w:rPr>
        <w:t>Transfers of Membership</w:t>
      </w:r>
      <w:bookmarkEnd w:id="354"/>
      <w:bookmarkEnd w:id="355"/>
      <w:r w:rsidR="006A48FD" w:rsidRPr="006517DD">
        <w:rPr>
          <w:rStyle w:val="SubtleEmphasis"/>
        </w:rPr>
        <w:t xml:space="preserve"> </w:t>
      </w:r>
      <w:r w:rsidR="00AF26B4" w:rsidRPr="006517DD">
        <w:rPr>
          <w:rStyle w:val="SubtleEmphasis"/>
        </w:rPr>
        <w:t>–</w:t>
      </w:r>
      <w:r w:rsidRPr="006517DD">
        <w:rPr>
          <w:rStyle w:val="SubtleEmphasis"/>
        </w:rPr>
        <w:t xml:space="preserve"> (Texas Water Code </w:t>
      </w:r>
      <w:r w:rsidR="00C43BBC" w:rsidRPr="006517DD">
        <w:rPr>
          <w:rStyle w:val="SubtleEmphasis"/>
        </w:rPr>
        <w:t xml:space="preserve">Section </w:t>
      </w:r>
      <w:r w:rsidRPr="006517DD">
        <w:rPr>
          <w:rStyle w:val="SubtleEmphasis"/>
        </w:rPr>
        <w:t>67.016)</w:t>
      </w:r>
    </w:p>
    <w:p w14:paraId="1E6C700B" w14:textId="77777777" w:rsidR="00F0341E" w:rsidRPr="006517DD" w:rsidRDefault="00F0341E" w:rsidP="00C70F7E">
      <w:pPr>
        <w:widowControl w:val="0"/>
        <w:numPr>
          <w:ilvl w:val="0"/>
          <w:numId w:val="4"/>
        </w:numPr>
        <w:ind w:left="1260"/>
        <w:outlineLvl w:val="2"/>
        <w:rPr>
          <w:rStyle w:val="SubtleEmphasis"/>
        </w:rPr>
      </w:pPr>
      <w:r w:rsidRPr="006517DD">
        <w:rPr>
          <w:rStyle w:val="SubtleEmphasis"/>
        </w:rPr>
        <w:t xml:space="preserve">A Member is entitled to transfer Membership in the </w:t>
      </w:r>
      <w:r w:rsidR="00683FCC" w:rsidRPr="006517DD">
        <w:rPr>
          <w:rStyle w:val="SubtleEmphasis"/>
        </w:rPr>
        <w:t>Corporation</w:t>
      </w:r>
      <w:r w:rsidRPr="006517DD">
        <w:rPr>
          <w:rStyle w:val="SubtleEmphasis"/>
        </w:rPr>
        <w:t xml:space="preserve"> only under the following circumstances:</w:t>
      </w:r>
    </w:p>
    <w:p w14:paraId="4113195B" w14:textId="77777777" w:rsidR="00F0341E" w:rsidRPr="006517DD" w:rsidRDefault="00F0341E" w:rsidP="00C70F7E">
      <w:pPr>
        <w:widowControl w:val="0"/>
        <w:numPr>
          <w:ilvl w:val="0"/>
          <w:numId w:val="5"/>
        </w:numPr>
        <w:ind w:left="1620"/>
        <w:outlineLvl w:val="2"/>
        <w:rPr>
          <w:rStyle w:val="SubtleEmphasis"/>
        </w:rPr>
      </w:pPr>
      <w:r w:rsidRPr="006517DD">
        <w:rPr>
          <w:rStyle w:val="SubtleEmphasis"/>
        </w:rPr>
        <w:t>The Membership is transferred by will to a person related to the Transferor within the second degree by consanguinity; or</w:t>
      </w:r>
    </w:p>
    <w:p w14:paraId="14C09D37" w14:textId="77777777" w:rsidR="00F0341E" w:rsidRPr="006517DD" w:rsidRDefault="00F0341E" w:rsidP="00C70F7E">
      <w:pPr>
        <w:widowControl w:val="0"/>
        <w:numPr>
          <w:ilvl w:val="0"/>
          <w:numId w:val="5"/>
        </w:numPr>
        <w:ind w:left="1620"/>
        <w:outlineLvl w:val="2"/>
        <w:rPr>
          <w:rStyle w:val="SubtleEmphasis"/>
        </w:rPr>
      </w:pPr>
      <w:r w:rsidRPr="006517DD">
        <w:rPr>
          <w:rStyle w:val="SubtleEmphasis"/>
        </w:rPr>
        <w:t>The Membership is transferred without compensation to a person related to the Transferor within the second degree by consanguinity; or</w:t>
      </w:r>
    </w:p>
    <w:p w14:paraId="3C5C02B3" w14:textId="77777777" w:rsidR="00F0341E" w:rsidRPr="006517DD" w:rsidRDefault="00F0341E" w:rsidP="00C70F7E">
      <w:pPr>
        <w:widowControl w:val="0"/>
        <w:numPr>
          <w:ilvl w:val="0"/>
          <w:numId w:val="5"/>
        </w:numPr>
        <w:ind w:left="1620"/>
        <w:outlineLvl w:val="2"/>
        <w:rPr>
          <w:rStyle w:val="SubtleEmphasis"/>
        </w:rPr>
      </w:pPr>
      <w:r w:rsidRPr="006517DD">
        <w:rPr>
          <w:rStyle w:val="SubtleEmphasis"/>
        </w:rPr>
        <w:t xml:space="preserve">The Membership is transferred without compensation or by sale to the </w:t>
      </w:r>
      <w:r w:rsidR="00683FCC" w:rsidRPr="006517DD">
        <w:rPr>
          <w:rStyle w:val="SubtleEmphasis"/>
        </w:rPr>
        <w:t>Corporation</w:t>
      </w:r>
      <w:r w:rsidRPr="006517DD">
        <w:rPr>
          <w:rStyle w:val="SubtleEmphasis"/>
        </w:rPr>
        <w:t>; or</w:t>
      </w:r>
    </w:p>
    <w:p w14:paraId="30E05DF3" w14:textId="77777777" w:rsidR="00F0341E" w:rsidRPr="006517DD" w:rsidRDefault="00F0341E" w:rsidP="00C70F7E">
      <w:pPr>
        <w:widowControl w:val="0"/>
        <w:numPr>
          <w:ilvl w:val="0"/>
          <w:numId w:val="5"/>
        </w:numPr>
        <w:ind w:left="1620"/>
        <w:outlineLvl w:val="2"/>
        <w:rPr>
          <w:rStyle w:val="SubtleEmphasis"/>
        </w:rPr>
      </w:pPr>
      <w:r w:rsidRPr="006517DD">
        <w:rPr>
          <w:rStyle w:val="SubtleEmphasis"/>
        </w:rPr>
        <w:t>The Membership is transferred as a part of the conveyance of real estate from which the Membership arose.</w:t>
      </w:r>
    </w:p>
    <w:p w14:paraId="2A8113B6" w14:textId="4D6DEC14" w:rsidR="00F0341E" w:rsidRPr="006517DD" w:rsidRDefault="00383E76" w:rsidP="00C70F7E">
      <w:pPr>
        <w:widowControl w:val="0"/>
        <w:numPr>
          <w:ilvl w:val="0"/>
          <w:numId w:val="6"/>
        </w:numPr>
        <w:ind w:left="1260"/>
        <w:outlineLvl w:val="2"/>
        <w:rPr>
          <w:rStyle w:val="SubtleEmphasis"/>
        </w:rPr>
      </w:pPr>
      <w:r w:rsidRPr="006517DD">
        <w:rPr>
          <w:rStyle w:val="SubtleEmphasis"/>
        </w:rPr>
        <w:t>If</w:t>
      </w:r>
      <w:r w:rsidR="00F0341E" w:rsidRPr="006517DD">
        <w:rPr>
          <w:rStyle w:val="SubtleEmphasis"/>
        </w:rPr>
        <w:t xml:space="preserve"> Membership is transferred</w:t>
      </w:r>
      <w:r w:rsidR="005A452F" w:rsidRPr="006517DD">
        <w:rPr>
          <w:rStyle w:val="SubtleEmphasis"/>
        </w:rPr>
        <w:t>,</w:t>
      </w:r>
      <w:r w:rsidR="00F0341E" w:rsidRPr="006517DD">
        <w:rPr>
          <w:rStyle w:val="SubtleEmphasis"/>
        </w:rPr>
        <w:t xml:space="preserve"> such transfer shall not be completed or recorded on the books and records of the </w:t>
      </w:r>
      <w:r w:rsidR="00683FCC" w:rsidRPr="006517DD">
        <w:rPr>
          <w:rStyle w:val="SubtleEmphasis"/>
        </w:rPr>
        <w:t>Corporation</w:t>
      </w:r>
      <w:r w:rsidR="00F0341E" w:rsidRPr="006517DD">
        <w:rPr>
          <w:rStyle w:val="SubtleEmphasis"/>
        </w:rPr>
        <w:t xml:space="preserve"> until such time as the transferor has provided satisfactory evidence to the </w:t>
      </w:r>
      <w:r w:rsidR="00683FCC" w:rsidRPr="006517DD">
        <w:rPr>
          <w:rStyle w:val="SubtleEmphasis"/>
        </w:rPr>
        <w:t>Corporation</w:t>
      </w:r>
      <w:r w:rsidR="00F0341E" w:rsidRPr="006517DD">
        <w:rPr>
          <w:rStyle w:val="SubtleEmphasis"/>
        </w:rPr>
        <w:t xml:space="preserve"> of such transfer.  A transfer of Membership shall be considered a new application for service and is not binding on the </w:t>
      </w:r>
      <w:r w:rsidR="00683FCC" w:rsidRPr="006517DD">
        <w:rPr>
          <w:rStyle w:val="SubtleEmphasis"/>
        </w:rPr>
        <w:t>Corporation</w:t>
      </w:r>
      <w:r w:rsidR="00F0341E" w:rsidRPr="006517DD">
        <w:rPr>
          <w:rStyle w:val="SubtleEmphasis"/>
        </w:rPr>
        <w:t xml:space="preserve"> until such transfer has be</w:t>
      </w:r>
      <w:r w:rsidR="00C43BBC" w:rsidRPr="006517DD">
        <w:rPr>
          <w:rStyle w:val="SubtleEmphasis"/>
        </w:rPr>
        <w:t>en approved</w:t>
      </w:r>
      <w:r w:rsidR="00254185" w:rsidRPr="006517DD">
        <w:rPr>
          <w:rStyle w:val="SubtleEmphasis"/>
        </w:rPr>
        <w:t>.</w:t>
      </w:r>
      <w:r w:rsidR="00F0341E" w:rsidRPr="006517DD">
        <w:rPr>
          <w:rStyle w:val="SubtleEmphasis"/>
        </w:rPr>
        <w:t xml:space="preserve">  </w:t>
      </w:r>
    </w:p>
    <w:p w14:paraId="34DDFE31" w14:textId="77777777" w:rsidR="00F0341E" w:rsidRPr="006517DD" w:rsidRDefault="00F0341E" w:rsidP="00C70F7E">
      <w:pPr>
        <w:widowControl w:val="0"/>
        <w:numPr>
          <w:ilvl w:val="0"/>
          <w:numId w:val="7"/>
        </w:numPr>
        <w:ind w:left="1260"/>
        <w:outlineLvl w:val="2"/>
        <w:rPr>
          <w:rStyle w:val="SubtleEmphasis"/>
        </w:rPr>
      </w:pPr>
      <w:r w:rsidRPr="006517DD">
        <w:rPr>
          <w:rStyle w:val="SubtleEmphasis"/>
        </w:rPr>
        <w:t xml:space="preserve">Qualifications for service upon transfer </w:t>
      </w:r>
      <w:r w:rsidR="00C43BBC" w:rsidRPr="006517DD">
        <w:rPr>
          <w:rStyle w:val="SubtleEmphasis"/>
        </w:rPr>
        <w:t xml:space="preserve">of Membership </w:t>
      </w:r>
      <w:r w:rsidRPr="006517DD">
        <w:rPr>
          <w:rStyle w:val="SubtleEmphasis"/>
        </w:rPr>
        <w:t xml:space="preserve">shall be subject to approval of the </w:t>
      </w:r>
      <w:r w:rsidR="00683FCC" w:rsidRPr="006517DD">
        <w:rPr>
          <w:rStyle w:val="SubtleEmphasis"/>
        </w:rPr>
        <w:t>Corporation</w:t>
      </w:r>
      <w:r w:rsidRPr="006517DD">
        <w:rPr>
          <w:rStyle w:val="SubtleEmphasis"/>
        </w:rPr>
        <w:t xml:space="preserve"> and shall be recorded on the books and records of the </w:t>
      </w:r>
      <w:r w:rsidR="00683FCC" w:rsidRPr="006517DD">
        <w:rPr>
          <w:rStyle w:val="SubtleEmphasis"/>
        </w:rPr>
        <w:t>Corporation</w:t>
      </w:r>
      <w:r w:rsidRPr="006517DD">
        <w:rPr>
          <w:rStyle w:val="SubtleEmphasis"/>
        </w:rPr>
        <w:t xml:space="preserve"> only upon the following terms and conditions:</w:t>
      </w:r>
    </w:p>
    <w:p w14:paraId="436D65CF" w14:textId="40CD7BC3" w:rsidR="00F0341E" w:rsidRPr="006517DD" w:rsidRDefault="00F0341E" w:rsidP="00C70F7E">
      <w:pPr>
        <w:widowControl w:val="0"/>
        <w:numPr>
          <w:ilvl w:val="0"/>
          <w:numId w:val="8"/>
        </w:numPr>
        <w:ind w:left="1620"/>
        <w:outlineLvl w:val="2"/>
        <w:rPr>
          <w:rStyle w:val="SubtleEmphasis"/>
        </w:rPr>
      </w:pPr>
      <w:r w:rsidRPr="006517DD">
        <w:rPr>
          <w:rStyle w:val="SubtleEmphasis"/>
        </w:rPr>
        <w:t xml:space="preserve">The Transferee has completed the required Application Packet including granting the </w:t>
      </w:r>
      <w:r w:rsidR="00683FCC" w:rsidRPr="006517DD">
        <w:rPr>
          <w:rStyle w:val="SubtleEmphasis"/>
        </w:rPr>
        <w:t>Corporation</w:t>
      </w:r>
      <w:r w:rsidRPr="006517DD">
        <w:rPr>
          <w:rStyle w:val="SubtleEmphasis"/>
        </w:rPr>
        <w:t xml:space="preserve"> with a private utility easement on the form provided by the </w:t>
      </w:r>
      <w:r w:rsidR="00630006" w:rsidRPr="006517DD">
        <w:rPr>
          <w:rStyle w:val="SubtleEmphasis"/>
        </w:rPr>
        <w:t>Corporation.</w:t>
      </w:r>
    </w:p>
    <w:p w14:paraId="56E77F07" w14:textId="77777777" w:rsidR="00F0341E" w:rsidRPr="006517DD" w:rsidRDefault="00351C1E" w:rsidP="00C70F7E">
      <w:pPr>
        <w:widowControl w:val="0"/>
        <w:numPr>
          <w:ilvl w:val="0"/>
          <w:numId w:val="8"/>
        </w:numPr>
        <w:ind w:left="1620"/>
        <w:outlineLvl w:val="2"/>
        <w:rPr>
          <w:rStyle w:val="SubtleEmphasis"/>
        </w:rPr>
      </w:pPr>
      <w:r w:rsidRPr="006517DD">
        <w:rPr>
          <w:rStyle w:val="SubtleEmphasis"/>
        </w:rPr>
        <w:t xml:space="preserve">The membership has not been fully or partially </w:t>
      </w:r>
      <w:r w:rsidR="00F146A5" w:rsidRPr="006517DD">
        <w:rPr>
          <w:rStyle w:val="SubtleEmphasis"/>
        </w:rPr>
        <w:t>liquidated; and</w:t>
      </w:r>
      <w:r w:rsidR="00F0341E" w:rsidRPr="006517DD">
        <w:rPr>
          <w:rStyle w:val="SubtleEmphasis"/>
        </w:rPr>
        <w:t xml:space="preserve"> </w:t>
      </w:r>
    </w:p>
    <w:p w14:paraId="0A011EAA" w14:textId="77777777" w:rsidR="00F0341E" w:rsidRPr="006517DD" w:rsidRDefault="00F0341E" w:rsidP="00C70F7E">
      <w:pPr>
        <w:widowControl w:val="0"/>
        <w:numPr>
          <w:ilvl w:val="0"/>
          <w:numId w:val="8"/>
        </w:numPr>
        <w:ind w:left="1620"/>
        <w:outlineLvl w:val="2"/>
        <w:rPr>
          <w:rStyle w:val="SubtleEmphasis"/>
        </w:rPr>
      </w:pPr>
      <w:r w:rsidRPr="006517DD">
        <w:rPr>
          <w:rStyle w:val="SubtleEmphasis"/>
        </w:rPr>
        <w:t>The Transferee demonstrates satisfactory evidence of ownership of the property designated to receive service and from which the Membership originally arose.</w:t>
      </w:r>
    </w:p>
    <w:p w14:paraId="6802218B" w14:textId="77777777" w:rsidR="00F0341E" w:rsidRPr="006517DD" w:rsidRDefault="00F0341E" w:rsidP="00C70F7E">
      <w:pPr>
        <w:widowControl w:val="0"/>
        <w:numPr>
          <w:ilvl w:val="0"/>
          <w:numId w:val="14"/>
        </w:numPr>
        <w:tabs>
          <w:tab w:val="num" w:pos="990"/>
        </w:tabs>
        <w:ind w:left="1260" w:hanging="360"/>
        <w:outlineLvl w:val="2"/>
        <w:rPr>
          <w:rStyle w:val="SubtleEmphasis"/>
        </w:rPr>
      </w:pPr>
      <w:r w:rsidRPr="006517DD">
        <w:rPr>
          <w:rStyle w:val="SubtleEmphasis"/>
        </w:rPr>
        <w:t xml:space="preserve">If the application packet and other information is not completed on the day transfer of membership is requested the </w:t>
      </w:r>
      <w:r w:rsidR="00683FCC" w:rsidRPr="006517DD">
        <w:rPr>
          <w:rStyle w:val="SubtleEmphasis"/>
        </w:rPr>
        <w:t>Corporation</w:t>
      </w:r>
      <w:r w:rsidRPr="006517DD">
        <w:rPr>
          <w:rStyle w:val="SubtleEmphasis"/>
        </w:rPr>
        <w:t xml:space="preserve"> will give the transferee written notice of 10 additional days to produce completed documentation to the </w:t>
      </w:r>
      <w:r w:rsidR="00683FCC" w:rsidRPr="006517DD">
        <w:rPr>
          <w:rStyle w:val="SubtleEmphasis"/>
        </w:rPr>
        <w:t>Corporation</w:t>
      </w:r>
      <w:r w:rsidRPr="006517DD">
        <w:rPr>
          <w:rStyle w:val="SubtleEmphasis"/>
        </w:rPr>
        <w:t xml:space="preserve"> office.  Service will be disconnected on the day following the 10th day according to disconnection with notice requirements.  Additional time may be allowed at the directions of the manager or board.</w:t>
      </w:r>
    </w:p>
    <w:p w14:paraId="34CDBDC5" w14:textId="09E9C46F" w:rsidR="00F0341E" w:rsidRPr="006517DD" w:rsidRDefault="00F0341E" w:rsidP="00C70F7E">
      <w:pPr>
        <w:widowControl w:val="0"/>
        <w:numPr>
          <w:ilvl w:val="0"/>
          <w:numId w:val="86"/>
        </w:numPr>
        <w:spacing w:before="120"/>
        <w:ind w:left="547" w:hanging="547"/>
        <w:outlineLvl w:val="2"/>
        <w:rPr>
          <w:rStyle w:val="SubtleEmphasis"/>
        </w:rPr>
      </w:pPr>
      <w:bookmarkStart w:id="356" w:name="_Toc66341612"/>
      <w:r w:rsidRPr="00193489">
        <w:rPr>
          <w:rStyle w:val="Strong"/>
        </w:rPr>
        <w:t>Cancellation of Membership</w:t>
      </w:r>
      <w:bookmarkEnd w:id="356"/>
      <w:r w:rsidRPr="006517DD">
        <w:rPr>
          <w:rStyle w:val="SubtleEmphasis"/>
        </w:rPr>
        <w:t xml:space="preserve"> </w:t>
      </w:r>
      <w:r w:rsidR="00AF26B4" w:rsidRPr="006517DD">
        <w:rPr>
          <w:rStyle w:val="SubtleEmphasis"/>
        </w:rPr>
        <w:t>–</w:t>
      </w:r>
      <w:r w:rsidRPr="006517DD">
        <w:rPr>
          <w:rStyle w:val="SubtleEmphasis"/>
        </w:rPr>
        <w:t xml:space="preserve"> To keep a Membership in good standing, a Base Rate must be paid monthly to the </w:t>
      </w:r>
      <w:r w:rsidR="00683FCC" w:rsidRPr="006517DD">
        <w:rPr>
          <w:rStyle w:val="SubtleEmphasis"/>
        </w:rPr>
        <w:t>Corporation</w:t>
      </w:r>
      <w:r w:rsidRPr="006517DD">
        <w:rPr>
          <w:rStyle w:val="SubtleEmphasis"/>
        </w:rPr>
        <w:t xml:space="preserve">, </w:t>
      </w:r>
      <w:r w:rsidR="00383E76">
        <w:rPr>
          <w:rStyle w:val="SubtleEmphasis"/>
        </w:rPr>
        <w:t xml:space="preserve">regardless of </w:t>
      </w:r>
      <w:r w:rsidR="0005130D" w:rsidRPr="006517DD">
        <w:rPr>
          <w:rStyle w:val="SubtleEmphasis"/>
        </w:rPr>
        <w:t>whether</w:t>
      </w:r>
      <w:r w:rsidRPr="006517DD">
        <w:rPr>
          <w:rStyle w:val="SubtleEmphasis"/>
        </w:rPr>
        <w:t xml:space="preserve"> water is used.  Failure to pay this monthly charge to the </w:t>
      </w:r>
      <w:r w:rsidR="00683FCC" w:rsidRPr="006517DD">
        <w:rPr>
          <w:rStyle w:val="SubtleEmphasis"/>
        </w:rPr>
        <w:t>Corporation</w:t>
      </w:r>
      <w:r w:rsidRPr="006517DD">
        <w:rPr>
          <w:rStyle w:val="SubtleEmphasis"/>
        </w:rPr>
        <w:t xml:space="preserve"> shall jeopardize the Member</w:t>
      </w:r>
      <w:r w:rsidR="00B92A9A" w:rsidRPr="006517DD">
        <w:rPr>
          <w:rStyle w:val="SubtleEmphasis"/>
        </w:rPr>
        <w:t>’</w:t>
      </w:r>
      <w:r w:rsidRPr="006517DD">
        <w:rPr>
          <w:rStyle w:val="SubtleEmphasis"/>
        </w:rPr>
        <w:t xml:space="preserve">s Membership standing and give rise to liquidation </w:t>
      </w:r>
      <w:r w:rsidRPr="006517DD">
        <w:rPr>
          <w:rStyle w:val="SubtleEmphasis"/>
        </w:rPr>
        <w:lastRenderedPageBreak/>
        <w:t xml:space="preserve">of the Membership Fee and forfeiture of the Membership.  A Member may be relieved of this obligation to pay by surrendering the Membership, properly documented, to the </w:t>
      </w:r>
      <w:r w:rsidR="00683FCC" w:rsidRPr="006517DD">
        <w:rPr>
          <w:rStyle w:val="SubtleEmphasis"/>
        </w:rPr>
        <w:t>Corporation</w:t>
      </w:r>
      <w:r w:rsidRPr="006517DD">
        <w:rPr>
          <w:rStyle w:val="SubtleEmphasis"/>
        </w:rPr>
        <w:t>.  The Member shall also complete a Service Discontinuance Request Form prior to termination of service</w:t>
      </w:r>
      <w:r w:rsidR="009F65CC">
        <w:rPr>
          <w:rStyle w:val="SubtleEmphasis"/>
        </w:rPr>
        <w:t xml:space="preserve">.  </w:t>
      </w:r>
      <w:r w:rsidRPr="006517DD">
        <w:rPr>
          <w:rStyle w:val="SubtleEmphasis"/>
        </w:rPr>
        <w:t xml:space="preserve">However, a </w:t>
      </w:r>
      <w:r w:rsidR="009A7082" w:rsidRPr="006517DD">
        <w:rPr>
          <w:rStyle w:val="SubtleEmphasis"/>
        </w:rPr>
        <w:t>member</w:t>
      </w:r>
      <w:r w:rsidRPr="006517DD">
        <w:rPr>
          <w:rStyle w:val="SubtleEmphasis"/>
        </w:rPr>
        <w:t xml:space="preserve"> is not relieved of any obligations incurred prior to the date of surrender of a properly endorsed Membership prior to termination of service.  Rights to future service at this tap shall be extended on an as</w:t>
      </w:r>
      <w:r w:rsidRPr="006517DD">
        <w:rPr>
          <w:rStyle w:val="SubtleEmphasis"/>
        </w:rPr>
        <w:noBreakHyphen/>
        <w:t>available basis and subject to the terms of the Activ</w:t>
      </w:r>
      <w:r w:rsidR="00C43BBC" w:rsidRPr="006517DD">
        <w:rPr>
          <w:rStyle w:val="SubtleEmphasis"/>
        </w:rPr>
        <w:t>ation of Service Subsection</w:t>
      </w:r>
      <w:r w:rsidR="00254185" w:rsidRPr="006517DD">
        <w:rPr>
          <w:rStyle w:val="SubtleEmphasis"/>
        </w:rPr>
        <w:t>.</w:t>
      </w:r>
      <w:r w:rsidR="00C43BBC" w:rsidRPr="006517DD">
        <w:rPr>
          <w:rStyle w:val="SubtleEmphasis"/>
        </w:rPr>
        <w:t xml:space="preserve"> </w:t>
      </w:r>
      <w:r w:rsidRPr="006517DD">
        <w:rPr>
          <w:rStyle w:val="SubtleEmphasis"/>
        </w:rPr>
        <w:t xml:space="preserve">(Texas Water Code </w:t>
      </w:r>
      <w:r w:rsidR="00C43BBC" w:rsidRPr="006517DD">
        <w:rPr>
          <w:rStyle w:val="SubtleEmphasis"/>
        </w:rPr>
        <w:t xml:space="preserve">Section </w:t>
      </w:r>
      <w:r w:rsidRPr="006517DD">
        <w:rPr>
          <w:rStyle w:val="SubtleEmphasis"/>
        </w:rPr>
        <w:t>67.016)</w:t>
      </w:r>
    </w:p>
    <w:p w14:paraId="53F5F419" w14:textId="42DC8D98" w:rsidR="00F0341E" w:rsidRPr="006517DD" w:rsidRDefault="00F0341E" w:rsidP="00C70F7E">
      <w:pPr>
        <w:widowControl w:val="0"/>
        <w:numPr>
          <w:ilvl w:val="0"/>
          <w:numId w:val="86"/>
        </w:numPr>
        <w:spacing w:before="120"/>
        <w:ind w:left="547" w:hanging="547"/>
        <w:outlineLvl w:val="2"/>
        <w:rPr>
          <w:rStyle w:val="SubtleEmphasis"/>
        </w:rPr>
      </w:pPr>
      <w:bookmarkStart w:id="357" w:name="_Toc66341613"/>
      <w:r w:rsidRPr="00193489">
        <w:rPr>
          <w:rStyle w:val="Strong"/>
        </w:rPr>
        <w:t xml:space="preserve">Liquidation Due </w:t>
      </w:r>
      <w:r w:rsidR="00D12086" w:rsidRPr="00193489">
        <w:rPr>
          <w:rStyle w:val="Strong"/>
        </w:rPr>
        <w:t>to</w:t>
      </w:r>
      <w:r w:rsidRPr="00193489">
        <w:rPr>
          <w:rStyle w:val="Strong"/>
        </w:rPr>
        <w:t xml:space="preserve"> Delinquency</w:t>
      </w:r>
      <w:bookmarkEnd w:id="357"/>
      <w:r w:rsidRPr="006517DD">
        <w:rPr>
          <w:rStyle w:val="SubtleEmphasis"/>
        </w:rPr>
        <w:t xml:space="preserve"> </w:t>
      </w:r>
      <w:r w:rsidR="00AF26B4" w:rsidRPr="006517DD">
        <w:rPr>
          <w:rStyle w:val="SubtleEmphasis"/>
        </w:rPr>
        <w:t>–</w:t>
      </w:r>
      <w:r w:rsidRPr="006517DD">
        <w:rPr>
          <w:rStyle w:val="SubtleEmphasis"/>
        </w:rPr>
        <w:t xml:space="preserve"> When the amount of the delinquent charges owed by the Member equals the Membership Fee, the Membership Fee shall be </w:t>
      </w:r>
      <w:r w:rsidR="003230C1" w:rsidRPr="006517DD">
        <w:rPr>
          <w:rStyle w:val="SubtleEmphasis"/>
        </w:rPr>
        <w:t>liquidated,</w:t>
      </w:r>
      <w:r w:rsidRPr="006517DD">
        <w:rPr>
          <w:rStyle w:val="SubtleEmphasis"/>
        </w:rPr>
        <w:t xml:space="preserve"> and the Membership canceled and transferred back to the </w:t>
      </w:r>
      <w:r w:rsidR="00683FCC" w:rsidRPr="006517DD">
        <w:rPr>
          <w:rStyle w:val="SubtleEmphasis"/>
        </w:rPr>
        <w:t>Corporation</w:t>
      </w:r>
      <w:r w:rsidRPr="006517DD">
        <w:rPr>
          <w:rStyle w:val="SubtleEmphasis"/>
        </w:rPr>
        <w:t xml:space="preserve">.  In the event the Member leaves a balance due on an account guaranteed under the terms of a Service Application and Agreement, and the delinquent Member owns more than one Membership, the </w:t>
      </w:r>
      <w:r w:rsidR="00683FCC" w:rsidRPr="006517DD">
        <w:rPr>
          <w:rStyle w:val="SubtleEmphasis"/>
        </w:rPr>
        <w:t>Corporation</w:t>
      </w:r>
      <w:r w:rsidRPr="006517DD">
        <w:rPr>
          <w:rStyle w:val="SubtleEmphasis"/>
        </w:rPr>
        <w:t xml:space="preserve"> may liquidate as many of the Member Guarantor</w:t>
      </w:r>
      <w:r w:rsidR="00B92A9A" w:rsidRPr="006517DD">
        <w:rPr>
          <w:rStyle w:val="SubtleEmphasis"/>
        </w:rPr>
        <w:t>’</w:t>
      </w:r>
      <w:r w:rsidRPr="006517DD">
        <w:rPr>
          <w:rStyle w:val="SubtleEmphasis"/>
        </w:rPr>
        <w:t xml:space="preserve">s Membership Fees as necessary to satisfy the balance due the </w:t>
      </w:r>
      <w:r w:rsidR="00683FCC" w:rsidRPr="006517DD">
        <w:rPr>
          <w:rStyle w:val="SubtleEmphasis"/>
        </w:rPr>
        <w:t>Corporation</w:t>
      </w:r>
      <w:r w:rsidRPr="006517DD">
        <w:rPr>
          <w:rStyle w:val="SubtleEmphasis"/>
        </w:rPr>
        <w:t>, provid</w:t>
      </w:r>
      <w:r w:rsidR="00254185" w:rsidRPr="006517DD">
        <w:rPr>
          <w:rStyle w:val="SubtleEmphasis"/>
        </w:rPr>
        <w:t>ed proper notice has been given</w:t>
      </w:r>
      <w:r w:rsidRPr="006517DD">
        <w:rPr>
          <w:rStyle w:val="SubtleEmphasis"/>
        </w:rPr>
        <w:t xml:space="preserve">. The </w:t>
      </w:r>
      <w:r w:rsidR="00683FCC" w:rsidRPr="006517DD">
        <w:rPr>
          <w:rStyle w:val="SubtleEmphasis"/>
        </w:rPr>
        <w:t>Corporation</w:t>
      </w:r>
      <w:r w:rsidRPr="006517DD">
        <w:rPr>
          <w:rStyle w:val="SubtleEmphasis"/>
        </w:rPr>
        <w:t xml:space="preserve"> shall collect any remaining account balances by initiation of legal action.  Re-instatement of service shall be subject to the terms of the Activati</w:t>
      </w:r>
      <w:r w:rsidR="00C43BBC" w:rsidRPr="006517DD">
        <w:rPr>
          <w:rStyle w:val="SubtleEmphasis"/>
        </w:rPr>
        <w:t>on of Service</w:t>
      </w:r>
      <w:r w:rsidR="00254185" w:rsidRPr="006517DD">
        <w:rPr>
          <w:rStyle w:val="SubtleEmphasis"/>
        </w:rPr>
        <w:t>.</w:t>
      </w:r>
    </w:p>
    <w:p w14:paraId="1DA25281" w14:textId="10365FC4" w:rsidR="00F0341E" w:rsidRPr="006517DD" w:rsidRDefault="00F0341E" w:rsidP="00C70F7E">
      <w:pPr>
        <w:widowControl w:val="0"/>
        <w:numPr>
          <w:ilvl w:val="0"/>
          <w:numId w:val="86"/>
        </w:numPr>
        <w:spacing w:before="120"/>
        <w:ind w:left="547" w:hanging="547"/>
        <w:outlineLvl w:val="2"/>
        <w:rPr>
          <w:rStyle w:val="SubtleEmphasis"/>
        </w:rPr>
      </w:pPr>
      <w:bookmarkStart w:id="358" w:name="_Toc66341614"/>
      <w:r w:rsidRPr="00193489">
        <w:rPr>
          <w:rStyle w:val="Strong"/>
        </w:rPr>
        <w:t xml:space="preserve">Cancellation Due </w:t>
      </w:r>
      <w:r w:rsidR="006F16D9" w:rsidRPr="00193489">
        <w:rPr>
          <w:rStyle w:val="Strong"/>
        </w:rPr>
        <w:t>to</w:t>
      </w:r>
      <w:r w:rsidRPr="00193489">
        <w:rPr>
          <w:rStyle w:val="Strong"/>
        </w:rPr>
        <w:t xml:space="preserve"> Policy Non</w:t>
      </w:r>
      <w:r w:rsidRPr="00193489">
        <w:rPr>
          <w:rStyle w:val="Strong"/>
        </w:rPr>
        <w:noBreakHyphen/>
        <w:t>Compliance</w:t>
      </w:r>
      <w:bookmarkEnd w:id="358"/>
      <w:r w:rsidRPr="006517DD">
        <w:rPr>
          <w:rStyle w:val="SubtleEmphasis"/>
        </w:rPr>
        <w:t xml:space="preserve"> </w:t>
      </w:r>
      <w:r w:rsidR="00AF26B4" w:rsidRPr="006517DD">
        <w:rPr>
          <w:rStyle w:val="SubtleEmphasis"/>
        </w:rPr>
        <w:t>–</w:t>
      </w:r>
      <w:r w:rsidRPr="006517DD">
        <w:rPr>
          <w:rStyle w:val="SubtleEmphasis"/>
        </w:rPr>
        <w:t xml:space="preserve"> The </w:t>
      </w:r>
      <w:r w:rsidR="00683FCC" w:rsidRPr="006517DD">
        <w:rPr>
          <w:rStyle w:val="SubtleEmphasis"/>
        </w:rPr>
        <w:t>Corporation</w:t>
      </w:r>
      <w:r w:rsidRPr="006517DD">
        <w:rPr>
          <w:rStyle w:val="SubtleEmphasis"/>
        </w:rPr>
        <w:t xml:space="preserve"> may cancel a Membership anytime a </w:t>
      </w:r>
      <w:r w:rsidR="00193489" w:rsidRPr="006517DD">
        <w:rPr>
          <w:rStyle w:val="SubtleEmphasis"/>
        </w:rPr>
        <w:t>member</w:t>
      </w:r>
      <w:r w:rsidRPr="006517DD">
        <w:rPr>
          <w:rStyle w:val="SubtleEmphasis"/>
        </w:rPr>
        <w:t xml:space="preserve"> fails to comply with policies of the </w:t>
      </w:r>
      <w:r w:rsidR="00683FCC" w:rsidRPr="006517DD">
        <w:rPr>
          <w:rStyle w:val="SubtleEmphasis"/>
        </w:rPr>
        <w:t>Corporation</w:t>
      </w:r>
      <w:r w:rsidRPr="006517DD">
        <w:rPr>
          <w:rStyle w:val="SubtleEmphasis"/>
        </w:rPr>
        <w:t>, including but not limited to Member</w:t>
      </w:r>
      <w:r w:rsidR="00B92A9A" w:rsidRPr="006517DD">
        <w:rPr>
          <w:rStyle w:val="SubtleEmphasis"/>
        </w:rPr>
        <w:t>’</w:t>
      </w:r>
      <w:r w:rsidRPr="006517DD">
        <w:rPr>
          <w:rStyle w:val="SubtleEmphasis"/>
        </w:rPr>
        <w:t xml:space="preserve">s failure to provide proof of ownership of the property from which the Membership arose.  (Texas Water Code </w:t>
      </w:r>
      <w:r w:rsidR="00C43BBC" w:rsidRPr="006517DD">
        <w:rPr>
          <w:rStyle w:val="SubtleEmphasis"/>
        </w:rPr>
        <w:t xml:space="preserve">Section </w:t>
      </w:r>
      <w:r w:rsidRPr="006517DD">
        <w:rPr>
          <w:rStyle w:val="SubtleEmphasis"/>
        </w:rPr>
        <w:t>67.016)</w:t>
      </w:r>
    </w:p>
    <w:p w14:paraId="7743D628" w14:textId="34C22C56" w:rsidR="00F0341E" w:rsidRPr="00193489" w:rsidRDefault="00F0341E" w:rsidP="00C70F7E">
      <w:pPr>
        <w:pStyle w:val="Heading2"/>
        <w:numPr>
          <w:ilvl w:val="0"/>
          <w:numId w:val="86"/>
        </w:numPr>
        <w:spacing w:before="120" w:after="0"/>
        <w:ind w:left="547" w:hanging="547"/>
        <w:rPr>
          <w:rStyle w:val="Strong"/>
          <w:b/>
          <w:bCs/>
        </w:rPr>
      </w:pPr>
      <w:bookmarkStart w:id="359" w:name="_Toc66341615"/>
      <w:bookmarkStart w:id="360" w:name="_Toc78462755"/>
      <w:r w:rsidRPr="00193489">
        <w:rPr>
          <w:rStyle w:val="Strong"/>
          <w:b/>
          <w:bCs/>
        </w:rPr>
        <w:t>Re</w:t>
      </w:r>
      <w:r w:rsidRPr="00193489">
        <w:rPr>
          <w:rStyle w:val="Strong"/>
          <w:b/>
          <w:bCs/>
        </w:rPr>
        <w:noBreakHyphen/>
        <w:t>assignment of Canceled Membership</w:t>
      </w:r>
      <w:bookmarkEnd w:id="359"/>
      <w:bookmarkEnd w:id="360"/>
    </w:p>
    <w:p w14:paraId="007BBEB0" w14:textId="1598AA32" w:rsidR="00F0341E" w:rsidRPr="006517DD" w:rsidRDefault="00F0341E" w:rsidP="00C70F7E">
      <w:pPr>
        <w:pStyle w:val="ListParagraph"/>
        <w:widowControl w:val="0"/>
        <w:numPr>
          <w:ilvl w:val="0"/>
          <w:numId w:val="87"/>
        </w:numPr>
        <w:ind w:left="907"/>
        <w:outlineLvl w:val="2"/>
        <w:rPr>
          <w:rStyle w:val="SubtleEmphasis"/>
        </w:rPr>
      </w:pPr>
      <w:r w:rsidRPr="006517DD">
        <w:rPr>
          <w:rStyle w:val="SubtleEmphasis"/>
        </w:rPr>
        <w:t xml:space="preserve">The </w:t>
      </w:r>
      <w:r w:rsidR="00683FCC" w:rsidRPr="006517DD">
        <w:rPr>
          <w:rStyle w:val="SubtleEmphasis"/>
        </w:rPr>
        <w:t>Corporation</w:t>
      </w:r>
      <w:r w:rsidRPr="006517DD">
        <w:rPr>
          <w:rStyle w:val="SubtleEmphasis"/>
        </w:rPr>
        <w:t xml:space="preserve">, upon cancellation of Membership under the provisions of this </w:t>
      </w:r>
      <w:r w:rsidR="00830F5D" w:rsidRPr="006517DD">
        <w:rPr>
          <w:rStyle w:val="SubtleEmphasis"/>
        </w:rPr>
        <w:t>Tariff</w:t>
      </w:r>
      <w:r w:rsidRPr="006517DD">
        <w:rPr>
          <w:rStyle w:val="SubtleEmphasis"/>
        </w:rPr>
        <w:t>, may re</w:t>
      </w:r>
      <w:r w:rsidRPr="006517DD">
        <w:rPr>
          <w:rStyle w:val="SubtleEmphasis"/>
        </w:rPr>
        <w:noBreakHyphen/>
        <w:t xml:space="preserve">assign the canceled Membership to a person or entity that has legal title to the real estate from which the canceled membership arose and for which water service is requested (Texas Water Code </w:t>
      </w:r>
      <w:r w:rsidR="00C43BBC" w:rsidRPr="006517DD">
        <w:rPr>
          <w:rStyle w:val="SubtleEmphasis"/>
        </w:rPr>
        <w:t xml:space="preserve">Section </w:t>
      </w:r>
      <w:r w:rsidRPr="006517DD">
        <w:rPr>
          <w:rStyle w:val="SubtleEmphasis"/>
        </w:rPr>
        <w:t xml:space="preserve">67.016).  Membership will not be re-assigned unless the person or entity that has legal title to the real estate has complied with the </w:t>
      </w:r>
      <w:r w:rsidR="00683FCC" w:rsidRPr="006517DD">
        <w:rPr>
          <w:rStyle w:val="SubtleEmphasis"/>
        </w:rPr>
        <w:t>Corporation</w:t>
      </w:r>
      <w:r w:rsidR="00B92A9A" w:rsidRPr="006517DD">
        <w:rPr>
          <w:rStyle w:val="SubtleEmphasis"/>
        </w:rPr>
        <w:t>’</w:t>
      </w:r>
      <w:r w:rsidRPr="006517DD">
        <w:rPr>
          <w:rStyle w:val="SubtleEmphasis"/>
        </w:rPr>
        <w:t xml:space="preserve">s current rates, charges, and conditions of service, including current membership fee, set forth in the </w:t>
      </w:r>
      <w:r w:rsidR="00830F5D" w:rsidRPr="006517DD">
        <w:rPr>
          <w:rStyle w:val="SubtleEmphasis"/>
        </w:rPr>
        <w:t>Tariff</w:t>
      </w:r>
      <w:r w:rsidRPr="006517DD">
        <w:rPr>
          <w:rStyle w:val="SubtleEmphasis"/>
        </w:rPr>
        <w:t xml:space="preserve"> and service application package. </w:t>
      </w:r>
    </w:p>
    <w:p w14:paraId="264F06AF" w14:textId="21189F33" w:rsidR="00F0341E" w:rsidRPr="006517DD" w:rsidRDefault="00F0341E" w:rsidP="00C70F7E">
      <w:pPr>
        <w:pStyle w:val="ListParagraph"/>
        <w:widowControl w:val="0"/>
        <w:numPr>
          <w:ilvl w:val="0"/>
          <w:numId w:val="87"/>
        </w:numPr>
        <w:ind w:left="907"/>
        <w:outlineLvl w:val="2"/>
        <w:rPr>
          <w:rStyle w:val="SubtleEmphasis"/>
        </w:rPr>
      </w:pPr>
      <w:r w:rsidRPr="006517DD">
        <w:rPr>
          <w:rStyle w:val="SubtleEmphasis"/>
        </w:rPr>
        <w:t xml:space="preserve">The </w:t>
      </w:r>
      <w:r w:rsidR="00683FCC" w:rsidRPr="006517DD">
        <w:rPr>
          <w:rStyle w:val="SubtleEmphasis"/>
        </w:rPr>
        <w:t>Corporation</w:t>
      </w:r>
      <w:r w:rsidRPr="006517DD">
        <w:rPr>
          <w:rStyle w:val="SubtleEmphasis"/>
        </w:rPr>
        <w:t xml:space="preserve"> shall reassign a canceled Membership to a person or entity that acquires the real estate from which the Membership arose through judicial or nonjudicial foreclosure.  The </w:t>
      </w:r>
      <w:r w:rsidR="00683FCC" w:rsidRPr="006517DD">
        <w:rPr>
          <w:rStyle w:val="SubtleEmphasis"/>
        </w:rPr>
        <w:t>Corporation</w:t>
      </w:r>
      <w:r w:rsidRPr="006517DD">
        <w:rPr>
          <w:rStyle w:val="SubtleEmphasis"/>
        </w:rPr>
        <w:t xml:space="preserve"> will require proof of ownership resulting from the foreclosure and compliance with the </w:t>
      </w:r>
      <w:r w:rsidR="00683FCC" w:rsidRPr="006517DD">
        <w:rPr>
          <w:rStyle w:val="SubtleEmphasis"/>
        </w:rPr>
        <w:t>Corporation</w:t>
      </w:r>
      <w:r w:rsidR="00B92A9A" w:rsidRPr="006517DD">
        <w:rPr>
          <w:rStyle w:val="SubtleEmphasis"/>
        </w:rPr>
        <w:t>’</w:t>
      </w:r>
      <w:r w:rsidRPr="006517DD">
        <w:rPr>
          <w:rStyle w:val="SubtleEmphasis"/>
        </w:rPr>
        <w:t xml:space="preserve">s current rates, charges, and conditions of service, including current membership fee, set forth in the </w:t>
      </w:r>
      <w:r w:rsidR="00830F5D" w:rsidRPr="006517DD">
        <w:rPr>
          <w:rStyle w:val="SubtleEmphasis"/>
        </w:rPr>
        <w:t>Tariff</w:t>
      </w:r>
      <w:r w:rsidRPr="006517DD">
        <w:rPr>
          <w:rStyle w:val="SubtleEmphasis"/>
        </w:rPr>
        <w:t xml:space="preserve"> and service application package.</w:t>
      </w:r>
      <w:r w:rsidR="00ED60C2" w:rsidRPr="006517DD">
        <w:rPr>
          <w:rStyle w:val="SubtleEmphasis"/>
        </w:rPr>
        <w:t xml:space="preserve">  In the event of foreclosure by a mortgage institution, the </w:t>
      </w:r>
      <w:r w:rsidR="00683FCC" w:rsidRPr="006517DD">
        <w:rPr>
          <w:rStyle w:val="SubtleEmphasis"/>
        </w:rPr>
        <w:t>Corporation</w:t>
      </w:r>
      <w:r w:rsidR="00ED60C2" w:rsidRPr="006517DD">
        <w:rPr>
          <w:rStyle w:val="SubtleEmphasis"/>
        </w:rPr>
        <w:t xml:space="preserve"> may allow a property management company to acquire the Membership if the management company provides written documentation showing that the management company is legally responsible for the management of the </w:t>
      </w:r>
      <w:r w:rsidR="007232FA" w:rsidRPr="006517DD">
        <w:rPr>
          <w:rStyle w:val="SubtleEmphasis"/>
        </w:rPr>
        <w:t>property,</w:t>
      </w:r>
      <w:r w:rsidR="00ED60C2" w:rsidRPr="006517DD">
        <w:rPr>
          <w:rStyle w:val="SubtleEmphasis"/>
        </w:rPr>
        <w:t xml:space="preserve"> and it is not feasible for the mortgage institution to be the Member. </w:t>
      </w:r>
    </w:p>
    <w:p w14:paraId="58D44999" w14:textId="0D192A7B" w:rsidR="00F0341E" w:rsidRPr="006517DD" w:rsidRDefault="00F0341E" w:rsidP="00C70F7E">
      <w:pPr>
        <w:widowControl w:val="0"/>
        <w:numPr>
          <w:ilvl w:val="0"/>
          <w:numId w:val="88"/>
        </w:numPr>
        <w:spacing w:before="120"/>
        <w:ind w:left="547" w:hanging="547"/>
        <w:outlineLvl w:val="2"/>
        <w:rPr>
          <w:rStyle w:val="SubtleEmphasis"/>
        </w:rPr>
      </w:pPr>
      <w:r w:rsidRPr="007232FA">
        <w:rPr>
          <w:rStyle w:val="SubtleEmphasis"/>
          <w:b/>
          <w:bCs/>
        </w:rPr>
        <w:t>Mortgaging of Memberships</w:t>
      </w:r>
      <w:r w:rsidRPr="006517DD">
        <w:rPr>
          <w:rStyle w:val="SubtleEmphasis"/>
        </w:rPr>
        <w:t xml:space="preserve"> </w:t>
      </w:r>
      <w:r w:rsidR="00AF26B4" w:rsidRPr="006517DD">
        <w:rPr>
          <w:rStyle w:val="SubtleEmphasis"/>
        </w:rPr>
        <w:t>–</w:t>
      </w:r>
      <w:r w:rsidRPr="006517DD">
        <w:rPr>
          <w:rStyle w:val="SubtleEmphasis"/>
        </w:rPr>
        <w:t xml:space="preserve"> Nothing herein shall preclude a Member from mortgaging his/her Membership.  However, notification to the holder of any security interest (mortgagee/lien</w:t>
      </w:r>
      <w:r w:rsidRPr="006517DD">
        <w:rPr>
          <w:rStyle w:val="SubtleEmphasis"/>
        </w:rPr>
        <w:noBreakHyphen/>
        <w:t>holder) of account status of Member/mortgagor will be provided only upon satisfactory completion of requirements for such conditions under th</w:t>
      </w:r>
      <w:r w:rsidR="00254185" w:rsidRPr="006517DD">
        <w:rPr>
          <w:rStyle w:val="SubtleEmphasis"/>
        </w:rPr>
        <w:t>e Membership Mortgage Agreement</w:t>
      </w:r>
      <w:r w:rsidRPr="006517DD">
        <w:rPr>
          <w:rStyle w:val="SubtleEmphasis"/>
        </w:rPr>
        <w:t>.  Prior to the cancellation of any Me</w:t>
      </w:r>
      <w:r w:rsidR="00C43BBC" w:rsidRPr="006517DD">
        <w:rPr>
          <w:rStyle w:val="SubtleEmphasis"/>
        </w:rPr>
        <w:t xml:space="preserve">mbership </w:t>
      </w:r>
      <w:r w:rsidRPr="006517DD">
        <w:rPr>
          <w:rStyle w:val="SubtleEmphasis"/>
        </w:rPr>
        <w:t xml:space="preserve">the </w:t>
      </w:r>
      <w:r w:rsidR="00683FCC" w:rsidRPr="006517DD">
        <w:rPr>
          <w:rStyle w:val="SubtleEmphasis"/>
        </w:rPr>
        <w:t>Corporation</w:t>
      </w:r>
      <w:r w:rsidRPr="006517DD">
        <w:rPr>
          <w:rStyle w:val="SubtleEmphasis"/>
        </w:rPr>
        <w:t xml:space="preserve"> will notify the holder of any security interest in the Membership.  The holder of the security interest also must hold a security interest in the real property at which water service is provided under the Membership. The </w:t>
      </w:r>
      <w:r w:rsidR="00683FCC" w:rsidRPr="006517DD">
        <w:rPr>
          <w:rStyle w:val="SubtleEmphasis"/>
        </w:rPr>
        <w:t>Corporation</w:t>
      </w:r>
      <w:r w:rsidRPr="006517DD">
        <w:rPr>
          <w:rStyle w:val="SubtleEmphasis"/>
        </w:rPr>
        <w:t xml:space="preserve"> may transfer the Membership to the</w:t>
      </w:r>
      <w:r w:rsidR="009F65CC" w:rsidRPr="006517DD">
        <w:rPr>
          <w:rStyle w:val="SubtleEmphasis"/>
        </w:rPr>
        <w:t xml:space="preserve"> </w:t>
      </w:r>
      <w:r w:rsidRPr="006517DD">
        <w:rPr>
          <w:rStyle w:val="SubtleEmphasis"/>
        </w:rPr>
        <w:t>holder of such</w:t>
      </w:r>
      <w:r w:rsidR="009F65CC" w:rsidRPr="006517DD">
        <w:rPr>
          <w:rStyle w:val="SubtleEmphasis"/>
        </w:rPr>
        <w:t xml:space="preserve"> </w:t>
      </w:r>
      <w:r w:rsidRPr="006517DD">
        <w:rPr>
          <w:rStyle w:val="SubtleEmphasis"/>
        </w:rPr>
        <w:t xml:space="preserve">security interest in lieu of cancellation, provided the holder of the security interest pays in full all delinquent and unpaid obligations and provided further that the </w:t>
      </w:r>
      <w:r w:rsidRPr="006517DD">
        <w:rPr>
          <w:rStyle w:val="SubtleEmphasis"/>
        </w:rPr>
        <w:lastRenderedPageBreak/>
        <w:t xml:space="preserve">holder of the security interest has secured title to the real property from which the Membership arose.  The </w:t>
      </w:r>
      <w:r w:rsidR="00683FCC" w:rsidRPr="006517DD">
        <w:rPr>
          <w:rStyle w:val="SubtleEmphasis"/>
        </w:rPr>
        <w:t>Corporation</w:t>
      </w:r>
      <w:r w:rsidRPr="006517DD">
        <w:rPr>
          <w:rStyle w:val="SubtleEmphasis"/>
        </w:rPr>
        <w:t xml:space="preserve"> may withhold cancellation of a Membership pending the resolution of any foreclosure proceedings or similar legal proceedings by the holder of the security interest. </w:t>
      </w:r>
    </w:p>
    <w:p w14:paraId="63184839" w14:textId="2C13018C" w:rsidR="00F0341E" w:rsidRPr="006517DD" w:rsidRDefault="00F0341E" w:rsidP="00C70F7E">
      <w:pPr>
        <w:numPr>
          <w:ilvl w:val="0"/>
          <w:numId w:val="89"/>
        </w:numPr>
        <w:outlineLvl w:val="2"/>
        <w:rPr>
          <w:rStyle w:val="SubtleEmphasis"/>
        </w:rPr>
      </w:pPr>
      <w:r w:rsidRPr="006517DD">
        <w:rPr>
          <w:rStyle w:val="SubtleEmphasis"/>
        </w:rPr>
        <w:t xml:space="preserve">Cancellation and Re-Assignment of Membership as a Result of Bankruptcy Proceedings </w:t>
      </w:r>
      <w:r w:rsidR="00AF26B4" w:rsidRPr="006517DD">
        <w:rPr>
          <w:rStyle w:val="SubtleEmphasis"/>
        </w:rPr>
        <w:t>–</w:t>
      </w:r>
      <w:r w:rsidRPr="006517DD">
        <w:rPr>
          <w:rStyle w:val="SubtleEmphasis"/>
        </w:rPr>
        <w:t xml:space="preserve"> Upon notice of the filing of a petition in bankruptcy, the </w:t>
      </w:r>
      <w:r w:rsidR="00683FCC" w:rsidRPr="006517DD">
        <w:rPr>
          <w:rStyle w:val="SubtleEmphasis"/>
        </w:rPr>
        <w:t>Corporation</w:t>
      </w:r>
      <w:r w:rsidRPr="006517DD">
        <w:rPr>
          <w:rStyle w:val="SubtleEmphasis"/>
        </w:rPr>
        <w:t xml:space="preserve"> may require the posting of a deposit or other form of security, acceptable to the </w:t>
      </w:r>
      <w:r w:rsidR="00683FCC" w:rsidRPr="006517DD">
        <w:rPr>
          <w:rStyle w:val="SubtleEmphasis"/>
        </w:rPr>
        <w:t>Corporation</w:t>
      </w:r>
      <w:r w:rsidRPr="006517DD">
        <w:rPr>
          <w:rStyle w:val="SubtleEmphasis"/>
        </w:rPr>
        <w:t xml:space="preserve">, as a condition for continuing utility service.  Unless special circumstances require otherwise, the amount of security shall equal the </w:t>
      </w:r>
      <w:r w:rsidR="007232FA" w:rsidRPr="006517DD">
        <w:rPr>
          <w:rStyle w:val="SubtleEmphasis"/>
        </w:rPr>
        <w:t>number</w:t>
      </w:r>
      <w:r w:rsidRPr="006517DD">
        <w:rPr>
          <w:rStyle w:val="SubtleEmphasis"/>
        </w:rPr>
        <w:t xml:space="preserve"> of charges for the month of greatest use during the preceding 12 months.  The </w:t>
      </w:r>
      <w:r w:rsidR="00683FCC" w:rsidRPr="006517DD">
        <w:rPr>
          <w:rStyle w:val="SubtleEmphasis"/>
        </w:rPr>
        <w:t>Corporation</w:t>
      </w:r>
      <w:r w:rsidRPr="006517DD">
        <w:rPr>
          <w:rStyle w:val="SubtleEmphasis"/>
        </w:rPr>
        <w:t xml:space="preserve"> shall not require the payment of any security prior to the expiration of 20 days following the date on which the petition is filed.  Failure to provide this security by the date specified by the </w:t>
      </w:r>
      <w:r w:rsidR="00683FCC" w:rsidRPr="006517DD">
        <w:rPr>
          <w:rStyle w:val="SubtleEmphasis"/>
        </w:rPr>
        <w:t>Corporation</w:t>
      </w:r>
      <w:r w:rsidRPr="006517DD">
        <w:rPr>
          <w:rStyle w:val="SubtleEmphasis"/>
        </w:rPr>
        <w:t xml:space="preserve"> may result in termination of service with a copy of the notice to the bankruptcy Trustee.</w:t>
      </w:r>
    </w:p>
    <w:p w14:paraId="3597A426" w14:textId="77777777" w:rsidR="00F0341E" w:rsidRPr="006517DD" w:rsidRDefault="00F0341E" w:rsidP="00C70F7E">
      <w:pPr>
        <w:numPr>
          <w:ilvl w:val="0"/>
          <w:numId w:val="89"/>
        </w:numPr>
        <w:outlineLvl w:val="2"/>
        <w:rPr>
          <w:rStyle w:val="SubtleEmphasis"/>
        </w:rPr>
      </w:pPr>
      <w:r w:rsidRPr="006517DD">
        <w:rPr>
          <w:rStyle w:val="SubtleEmphasis"/>
        </w:rPr>
        <w:t xml:space="preserve">Cancellation and Re-Assignment of Membership as a Result of Divorce (or Dissolution of Joint Tenancy) – The </w:t>
      </w:r>
      <w:r w:rsidR="00683FCC" w:rsidRPr="006517DD">
        <w:rPr>
          <w:rStyle w:val="SubtleEmphasis"/>
        </w:rPr>
        <w:t>Corporation</w:t>
      </w:r>
      <w:r w:rsidRPr="006517DD">
        <w:rPr>
          <w:rStyle w:val="SubtleEmphasis"/>
        </w:rPr>
        <w:t xml:space="preserve"> shall transfer the membership to a spouse (or joint tenant) who has been awarded the property designated to receive service.  The </w:t>
      </w:r>
      <w:r w:rsidR="00683FCC" w:rsidRPr="006517DD">
        <w:rPr>
          <w:rStyle w:val="SubtleEmphasis"/>
        </w:rPr>
        <w:t>Corporation</w:t>
      </w:r>
      <w:r w:rsidRPr="006517DD">
        <w:rPr>
          <w:rStyle w:val="SubtleEmphasis"/>
        </w:rPr>
        <w:t xml:space="preserve"> must be provided adequate documentation of the ownership rights of the spouse (or joint tenant) requesting transfer, such as final divorce decree, temporary court order, or agreement. In no event shall any membership(s) be transferred if the transferee does not otherwise meet the qualifications for membership and for service.</w:t>
      </w:r>
    </w:p>
    <w:p w14:paraId="15AD8E5C" w14:textId="7D260615" w:rsidR="00F0341E" w:rsidRPr="006517DD" w:rsidRDefault="00F0341E" w:rsidP="00C70F7E">
      <w:pPr>
        <w:pStyle w:val="ListParagraph"/>
        <w:numPr>
          <w:ilvl w:val="0"/>
          <w:numId w:val="90"/>
        </w:numPr>
        <w:spacing w:before="120"/>
        <w:ind w:left="547" w:hanging="547"/>
        <w:outlineLvl w:val="2"/>
        <w:rPr>
          <w:rStyle w:val="SubtleEmphasis"/>
        </w:rPr>
      </w:pPr>
      <w:bookmarkStart w:id="361" w:name="_Toc279565432"/>
      <w:bookmarkStart w:id="362" w:name="_Toc279649992"/>
      <w:bookmarkStart w:id="363" w:name="_Toc279652220"/>
      <w:bookmarkStart w:id="364" w:name="_Toc472058973"/>
      <w:bookmarkStart w:id="365" w:name="_Toc477523211"/>
      <w:bookmarkStart w:id="366" w:name="_Toc477524053"/>
      <w:r w:rsidRPr="00193489">
        <w:rPr>
          <w:rStyle w:val="Strong"/>
        </w:rPr>
        <w:t>Owners and Renters</w:t>
      </w:r>
      <w:r w:rsidRPr="006517DD">
        <w:rPr>
          <w:rStyle w:val="SubtleEmphasis"/>
        </w:rPr>
        <w:t>.</w:t>
      </w:r>
      <w:bookmarkEnd w:id="361"/>
      <w:bookmarkEnd w:id="362"/>
      <w:bookmarkEnd w:id="363"/>
      <w:bookmarkEnd w:id="364"/>
      <w:bookmarkEnd w:id="365"/>
      <w:bookmarkEnd w:id="366"/>
      <w:r w:rsidRPr="006517DD">
        <w:rPr>
          <w:rStyle w:val="SubtleEmphasis"/>
        </w:rPr>
        <w:t xml:space="preserve">  Any Member having complied with the requirements of this </w:t>
      </w:r>
      <w:r w:rsidR="00830F5D" w:rsidRPr="006517DD">
        <w:rPr>
          <w:rStyle w:val="SubtleEmphasis"/>
        </w:rPr>
        <w:t>Tariff</w:t>
      </w:r>
      <w:r w:rsidRPr="006517DD">
        <w:rPr>
          <w:rStyle w:val="SubtleEmphasis"/>
        </w:rPr>
        <w:t xml:space="preserve">, </w:t>
      </w:r>
      <w:r w:rsidR="007232FA" w:rsidRPr="006517DD">
        <w:rPr>
          <w:rStyle w:val="SubtleEmphasis"/>
        </w:rPr>
        <w:t>renting,</w:t>
      </w:r>
      <w:r w:rsidRPr="006517DD">
        <w:rPr>
          <w:rStyle w:val="SubtleEmphasis"/>
        </w:rPr>
        <w:t xml:space="preserve"> or leasing property designated to receive service according to the terms of this </w:t>
      </w:r>
      <w:r w:rsidR="00830F5D" w:rsidRPr="006517DD">
        <w:rPr>
          <w:rStyle w:val="SubtleEmphasis"/>
        </w:rPr>
        <w:t>Tariff</w:t>
      </w:r>
      <w:r w:rsidRPr="006517DD">
        <w:rPr>
          <w:rStyle w:val="SubtleEmphasis"/>
        </w:rPr>
        <w:t xml:space="preserve"> to other parties, is responsible for all charges </w:t>
      </w:r>
      <w:r w:rsidR="009F65CC" w:rsidRPr="006517DD">
        <w:rPr>
          <w:rStyle w:val="SubtleEmphasis"/>
        </w:rPr>
        <w:t>due to</w:t>
      </w:r>
      <w:r w:rsidRPr="006517DD">
        <w:rPr>
          <w:rStyle w:val="SubtleEmphasis"/>
        </w:rPr>
        <w:t xml:space="preserve"> the </w:t>
      </w:r>
      <w:r w:rsidR="00683FCC" w:rsidRPr="006517DD">
        <w:rPr>
          <w:rStyle w:val="SubtleEmphasis"/>
        </w:rPr>
        <w:t>Corporation</w:t>
      </w:r>
      <w:r w:rsidRPr="006517DD">
        <w:rPr>
          <w:rStyle w:val="SubtleEmphasis"/>
        </w:rPr>
        <w:t xml:space="preserve">. The membership for rental or leased properties shall be in the name of the owner of the property as required by this </w:t>
      </w:r>
      <w:r w:rsidR="00830F5D" w:rsidRPr="006517DD">
        <w:rPr>
          <w:rStyle w:val="SubtleEmphasis"/>
        </w:rPr>
        <w:t>Tariff</w:t>
      </w:r>
      <w:r w:rsidRPr="006517DD">
        <w:rPr>
          <w:rStyle w:val="SubtleEmphasis"/>
        </w:rPr>
        <w:t xml:space="preserve">.  The </w:t>
      </w:r>
      <w:r w:rsidR="00683FCC" w:rsidRPr="006517DD">
        <w:rPr>
          <w:rStyle w:val="SubtleEmphasis"/>
        </w:rPr>
        <w:t>Corporation</w:t>
      </w:r>
      <w:r w:rsidRPr="006517DD">
        <w:rPr>
          <w:rStyle w:val="SubtleEmphasis"/>
        </w:rPr>
        <w:t xml:space="preserve"> may bill the renter or lessee for utility service (at Member Request) as a third party, but the Member is fully responsible for </w:t>
      </w:r>
      <w:r w:rsidR="009F65CC" w:rsidRPr="006517DD">
        <w:rPr>
          <w:rStyle w:val="SubtleEmphasis"/>
        </w:rPr>
        <w:t>all</w:t>
      </w:r>
      <w:r w:rsidRPr="006517DD">
        <w:rPr>
          <w:rStyle w:val="SubtleEmphasis"/>
        </w:rPr>
        <w:t xml:space="preserve"> unpaid bills left by the renter/lessee.  The owner shall be required to sign an Alternate Billing Agreement if the owner requests that the tenant be billed for utility service.  The Member shall take responsibility for any necessary deposits from the renter/lessee to ensure payment of a past due bill. The </w:t>
      </w:r>
      <w:r w:rsidR="00683FCC" w:rsidRPr="006517DD">
        <w:rPr>
          <w:rStyle w:val="SubtleEmphasis"/>
        </w:rPr>
        <w:t>Corporation</w:t>
      </w:r>
      <w:r w:rsidRPr="006517DD">
        <w:rPr>
          <w:rStyle w:val="SubtleEmphasis"/>
        </w:rPr>
        <w:t xml:space="preserve"> will notify the Member of the renter</w:t>
      </w:r>
      <w:r w:rsidR="00B92A9A" w:rsidRPr="006517DD">
        <w:rPr>
          <w:rStyle w:val="SubtleEmphasis"/>
        </w:rPr>
        <w:t>’</w:t>
      </w:r>
      <w:r w:rsidRPr="006517DD">
        <w:rPr>
          <w:rStyle w:val="SubtleEmphasis"/>
        </w:rPr>
        <w:t xml:space="preserve">s past due payment status. Such notification will be subject to a service charge.  </w:t>
      </w:r>
    </w:p>
    <w:p w14:paraId="3E3B0A35" w14:textId="77777777" w:rsidR="00F0341E" w:rsidRPr="006517DD" w:rsidRDefault="00F0341E" w:rsidP="00946E89">
      <w:pPr>
        <w:widowControl w:val="0"/>
        <w:numPr>
          <w:ilvl w:val="12"/>
          <w:numId w:val="0"/>
        </w:numPr>
        <w:outlineLvl w:val="2"/>
        <w:rPr>
          <w:rStyle w:val="SubtleEmphasis"/>
        </w:rPr>
      </w:pPr>
    </w:p>
    <w:p w14:paraId="7A03623A" w14:textId="45C25B1F" w:rsidR="00F0341E" w:rsidRPr="006517DD" w:rsidRDefault="00F0341E" w:rsidP="00C70F7E">
      <w:pPr>
        <w:pStyle w:val="ListParagraph"/>
        <w:widowControl w:val="0"/>
        <w:numPr>
          <w:ilvl w:val="0"/>
          <w:numId w:val="91"/>
        </w:numPr>
        <w:outlineLvl w:val="2"/>
        <w:rPr>
          <w:rStyle w:val="SubtleEmphasis"/>
        </w:rPr>
      </w:pPr>
      <w:bookmarkStart w:id="367" w:name="_Toc472058974"/>
      <w:bookmarkStart w:id="368" w:name="_Toc477523212"/>
      <w:bookmarkStart w:id="369" w:name="_Toc477524054"/>
      <w:r w:rsidRPr="00193489">
        <w:rPr>
          <w:rStyle w:val="Strong"/>
        </w:rPr>
        <w:t>Denial of Service</w:t>
      </w:r>
      <w:r w:rsidR="006A48FD" w:rsidRPr="006517DD">
        <w:rPr>
          <w:rStyle w:val="SubtleEmphasis"/>
        </w:rPr>
        <w:t xml:space="preserve"> </w:t>
      </w:r>
      <w:r w:rsidR="009F65CC">
        <w:rPr>
          <w:rStyle w:val="SubtleEmphasis"/>
        </w:rPr>
        <w:t>–</w:t>
      </w:r>
      <w:bookmarkEnd w:id="367"/>
      <w:bookmarkEnd w:id="368"/>
      <w:bookmarkEnd w:id="369"/>
      <w:r w:rsidRPr="006517DD">
        <w:rPr>
          <w:rStyle w:val="SubtleEmphasis"/>
        </w:rPr>
        <w:t xml:space="preserve"> The </w:t>
      </w:r>
      <w:r w:rsidR="00683FCC" w:rsidRPr="006517DD">
        <w:rPr>
          <w:rStyle w:val="SubtleEmphasis"/>
        </w:rPr>
        <w:t>Corporation</w:t>
      </w:r>
      <w:r w:rsidRPr="006517DD">
        <w:rPr>
          <w:rStyle w:val="SubtleEmphasis"/>
        </w:rPr>
        <w:t xml:space="preserve"> may deny service for </w:t>
      </w:r>
      <w:r w:rsidR="007728F4" w:rsidRPr="006517DD">
        <w:rPr>
          <w:rStyle w:val="SubtleEmphasis"/>
        </w:rPr>
        <w:t xml:space="preserve">any of </w:t>
      </w:r>
      <w:r w:rsidRPr="006517DD">
        <w:rPr>
          <w:rStyle w:val="SubtleEmphasis"/>
        </w:rPr>
        <w:t xml:space="preserve">the following reasons: </w:t>
      </w:r>
    </w:p>
    <w:p w14:paraId="6EDC3624" w14:textId="29251DFC" w:rsidR="00F0341E" w:rsidRPr="00881C1C" w:rsidRDefault="00F0341E" w:rsidP="00C70F7E">
      <w:pPr>
        <w:widowControl w:val="0"/>
        <w:numPr>
          <w:ilvl w:val="0"/>
          <w:numId w:val="56"/>
        </w:numPr>
        <w:ind w:left="720"/>
        <w:outlineLvl w:val="2"/>
        <w:rPr>
          <w:rStyle w:val="SubtleEmphasis"/>
          <w:color w:val="auto"/>
        </w:rPr>
      </w:pPr>
      <w:r w:rsidRPr="00881C1C">
        <w:rPr>
          <w:rStyle w:val="SubtleEmphasis"/>
        </w:rPr>
        <w:t>Failure of the Applicant or Transferee to complete all application requirements, including granting an easement, completing all forms, and paying all required fees and charges</w:t>
      </w:r>
      <w:r w:rsidR="005538F8" w:rsidRPr="00881C1C">
        <w:rPr>
          <w:rStyle w:val="SubtleEmphasis"/>
          <w:color w:val="C00000"/>
        </w:rPr>
        <w:t xml:space="preserve">, </w:t>
      </w:r>
      <w:r w:rsidR="005538F8" w:rsidRPr="00881C1C">
        <w:rPr>
          <w:rStyle w:val="SubtleEmphasis"/>
          <w:color w:val="auto"/>
        </w:rPr>
        <w:t>including upgrading membership to current rates</w:t>
      </w:r>
      <w:r w:rsidR="007728F4" w:rsidRPr="00881C1C">
        <w:rPr>
          <w:rStyle w:val="SubtleEmphasis"/>
          <w:color w:val="auto"/>
        </w:rPr>
        <w:t>.</w:t>
      </w:r>
    </w:p>
    <w:p w14:paraId="1115F2A6" w14:textId="77777777" w:rsidR="00F0341E" w:rsidRPr="006517DD" w:rsidRDefault="00F0341E" w:rsidP="00C70F7E">
      <w:pPr>
        <w:widowControl w:val="0"/>
        <w:numPr>
          <w:ilvl w:val="0"/>
          <w:numId w:val="56"/>
        </w:numPr>
        <w:ind w:left="720"/>
        <w:outlineLvl w:val="2"/>
        <w:rPr>
          <w:rStyle w:val="SubtleEmphasis"/>
        </w:rPr>
      </w:pPr>
      <w:r w:rsidRPr="006517DD">
        <w:rPr>
          <w:rStyle w:val="SubtleEmphasis"/>
        </w:rPr>
        <w:t xml:space="preserve">Failure of the Applicant or Transferee to comply with rules, regulations, policies, and bylaws of the </w:t>
      </w:r>
      <w:r w:rsidR="00683FCC" w:rsidRPr="006517DD">
        <w:rPr>
          <w:rStyle w:val="SubtleEmphasis"/>
        </w:rPr>
        <w:t>Corporation</w:t>
      </w:r>
      <w:r w:rsidR="007728F4" w:rsidRPr="006517DD">
        <w:rPr>
          <w:rStyle w:val="SubtleEmphasis"/>
        </w:rPr>
        <w:t>.</w:t>
      </w:r>
    </w:p>
    <w:p w14:paraId="120A8F9E" w14:textId="77777777" w:rsidR="00F0341E" w:rsidRPr="006517DD" w:rsidRDefault="00F0341E" w:rsidP="00C70F7E">
      <w:pPr>
        <w:widowControl w:val="0"/>
        <w:numPr>
          <w:ilvl w:val="0"/>
          <w:numId w:val="56"/>
        </w:numPr>
        <w:ind w:left="720"/>
        <w:outlineLvl w:val="2"/>
        <w:rPr>
          <w:rStyle w:val="SubtleEmphasis"/>
        </w:rPr>
      </w:pPr>
      <w:r w:rsidRPr="006517DD">
        <w:rPr>
          <w:rStyle w:val="SubtleEmphasis"/>
        </w:rPr>
        <w:t>Existence of a hazardous condition at the Applicant</w:t>
      </w:r>
      <w:r w:rsidR="00B92A9A" w:rsidRPr="006517DD">
        <w:rPr>
          <w:rStyle w:val="SubtleEmphasis"/>
        </w:rPr>
        <w:t>’</w:t>
      </w:r>
      <w:r w:rsidRPr="006517DD">
        <w:rPr>
          <w:rStyle w:val="SubtleEmphasis"/>
        </w:rPr>
        <w:t xml:space="preserve">s property which would jeopardize the welfare of the Members/Users of the </w:t>
      </w:r>
      <w:r w:rsidR="00683FCC" w:rsidRPr="006517DD">
        <w:rPr>
          <w:rStyle w:val="SubtleEmphasis"/>
        </w:rPr>
        <w:t>Corporation</w:t>
      </w:r>
      <w:r w:rsidRPr="006517DD">
        <w:rPr>
          <w:rStyle w:val="SubtleEmphasis"/>
        </w:rPr>
        <w:t xml:space="preserve"> upon connection</w:t>
      </w:r>
      <w:r w:rsidR="007728F4" w:rsidRPr="006517DD">
        <w:rPr>
          <w:rStyle w:val="SubtleEmphasis"/>
        </w:rPr>
        <w:t>.</w:t>
      </w:r>
    </w:p>
    <w:p w14:paraId="3A34548D" w14:textId="1D7CFE05" w:rsidR="00F0341E" w:rsidRPr="006517DD" w:rsidRDefault="00F0341E" w:rsidP="00C70F7E">
      <w:pPr>
        <w:widowControl w:val="0"/>
        <w:numPr>
          <w:ilvl w:val="0"/>
          <w:numId w:val="56"/>
        </w:numPr>
        <w:ind w:left="720"/>
        <w:outlineLvl w:val="2"/>
        <w:rPr>
          <w:rStyle w:val="SubtleEmphasis"/>
        </w:rPr>
      </w:pPr>
      <w:r w:rsidRPr="006517DD">
        <w:rPr>
          <w:rStyle w:val="SubtleEmphasis"/>
        </w:rPr>
        <w:t xml:space="preserve">Failure of Applicant or Transferee to provide representatives or employees of the </w:t>
      </w:r>
      <w:r w:rsidR="00683FCC" w:rsidRPr="006517DD">
        <w:rPr>
          <w:rStyle w:val="SubtleEmphasis"/>
        </w:rPr>
        <w:t>Corporation</w:t>
      </w:r>
      <w:r w:rsidRPr="006517DD">
        <w:rPr>
          <w:rStyle w:val="SubtleEmphasis"/>
        </w:rPr>
        <w:t xml:space="preserve"> reasonable access to property, for which service has been </w:t>
      </w:r>
      <w:r w:rsidR="0017687B" w:rsidRPr="006517DD">
        <w:rPr>
          <w:rStyle w:val="SubtleEmphasis"/>
        </w:rPr>
        <w:t>requested.</w:t>
      </w:r>
    </w:p>
    <w:p w14:paraId="049C68E3" w14:textId="77777777" w:rsidR="00F0341E" w:rsidRPr="006517DD" w:rsidRDefault="00F0341E" w:rsidP="00C70F7E">
      <w:pPr>
        <w:widowControl w:val="0"/>
        <w:numPr>
          <w:ilvl w:val="0"/>
          <w:numId w:val="56"/>
        </w:numPr>
        <w:ind w:left="720"/>
        <w:outlineLvl w:val="2"/>
        <w:rPr>
          <w:rStyle w:val="SubtleEmphasis"/>
        </w:rPr>
      </w:pPr>
      <w:r w:rsidRPr="006517DD">
        <w:rPr>
          <w:rStyle w:val="SubtleEmphasis"/>
        </w:rPr>
        <w:t xml:space="preserve">Failure of Applicant or Transferee to comply with all governmental rules and regulations of the </w:t>
      </w:r>
      <w:r w:rsidR="00683FCC" w:rsidRPr="006517DD">
        <w:rPr>
          <w:rStyle w:val="SubtleEmphasis"/>
        </w:rPr>
        <w:t>Corporation</w:t>
      </w:r>
      <w:r w:rsidR="00B92A9A" w:rsidRPr="006517DD">
        <w:rPr>
          <w:rStyle w:val="SubtleEmphasis"/>
        </w:rPr>
        <w:t>’</w:t>
      </w:r>
      <w:r w:rsidRPr="006517DD">
        <w:rPr>
          <w:rStyle w:val="SubtleEmphasis"/>
        </w:rPr>
        <w:t xml:space="preserve">s </w:t>
      </w:r>
      <w:r w:rsidR="00830F5D" w:rsidRPr="006517DD">
        <w:rPr>
          <w:rStyle w:val="SubtleEmphasis"/>
        </w:rPr>
        <w:t>Tariff</w:t>
      </w:r>
      <w:r w:rsidRPr="006517DD">
        <w:rPr>
          <w:rStyle w:val="SubtleEmphasis"/>
        </w:rPr>
        <w:t xml:space="preserve"> on file with the state regulatory agency governing the service applied for by the Applicant</w:t>
      </w:r>
      <w:r w:rsidR="007728F4" w:rsidRPr="006517DD">
        <w:rPr>
          <w:rStyle w:val="SubtleEmphasis"/>
        </w:rPr>
        <w:t>.</w:t>
      </w:r>
    </w:p>
    <w:p w14:paraId="7F7080C3" w14:textId="77777777" w:rsidR="00F0341E" w:rsidRPr="006517DD" w:rsidRDefault="00F0341E" w:rsidP="00C70F7E">
      <w:pPr>
        <w:widowControl w:val="0"/>
        <w:numPr>
          <w:ilvl w:val="0"/>
          <w:numId w:val="56"/>
        </w:numPr>
        <w:ind w:left="720"/>
        <w:outlineLvl w:val="2"/>
        <w:rPr>
          <w:rStyle w:val="SubtleEmphasis"/>
        </w:rPr>
      </w:pPr>
      <w:r w:rsidRPr="006517DD">
        <w:rPr>
          <w:rStyle w:val="SubtleEmphasis"/>
        </w:rPr>
        <w:t xml:space="preserve">Failure of Applicant or Transferee to provide proof of ownership, to the satisfaction of the </w:t>
      </w:r>
      <w:r w:rsidR="00683FCC" w:rsidRPr="006517DD">
        <w:rPr>
          <w:rStyle w:val="SubtleEmphasis"/>
        </w:rPr>
        <w:t>Corporation</w:t>
      </w:r>
      <w:r w:rsidRPr="006517DD">
        <w:rPr>
          <w:rStyle w:val="SubtleEmphasis"/>
        </w:rPr>
        <w:t>, of property for which the tap has been requested</w:t>
      </w:r>
      <w:r w:rsidR="007728F4" w:rsidRPr="006517DD">
        <w:rPr>
          <w:rStyle w:val="SubtleEmphasis"/>
        </w:rPr>
        <w:t>.</w:t>
      </w:r>
      <w:r w:rsidRPr="006517DD">
        <w:rPr>
          <w:rStyle w:val="SubtleEmphasis"/>
        </w:rPr>
        <w:t xml:space="preserve"> </w:t>
      </w:r>
    </w:p>
    <w:p w14:paraId="1A08B0CD" w14:textId="77777777" w:rsidR="00F0341E" w:rsidRPr="006517DD" w:rsidRDefault="00F0341E" w:rsidP="00C70F7E">
      <w:pPr>
        <w:widowControl w:val="0"/>
        <w:numPr>
          <w:ilvl w:val="0"/>
          <w:numId w:val="56"/>
        </w:numPr>
        <w:ind w:left="720"/>
        <w:outlineLvl w:val="2"/>
        <w:rPr>
          <w:rStyle w:val="SubtleEmphasis"/>
        </w:rPr>
      </w:pPr>
      <w:r w:rsidRPr="006517DD">
        <w:rPr>
          <w:rStyle w:val="SubtleEmphasis"/>
        </w:rPr>
        <w:t>Applicant</w:t>
      </w:r>
      <w:r w:rsidR="00B92A9A" w:rsidRPr="006517DD">
        <w:rPr>
          <w:rStyle w:val="SubtleEmphasis"/>
        </w:rPr>
        <w:t>’</w:t>
      </w:r>
      <w:r w:rsidRPr="006517DD">
        <w:rPr>
          <w:rStyle w:val="SubtleEmphasis"/>
        </w:rPr>
        <w:t xml:space="preserve">s service facilities are known to be inadequate or of such character that satisfactory service cannot be provided. </w:t>
      </w:r>
    </w:p>
    <w:p w14:paraId="5A737AF8" w14:textId="1E29E6A1" w:rsidR="00254185" w:rsidRDefault="00F0341E" w:rsidP="00C70F7E">
      <w:pPr>
        <w:widowControl w:val="0"/>
        <w:numPr>
          <w:ilvl w:val="0"/>
          <w:numId w:val="56"/>
        </w:numPr>
        <w:ind w:left="720" w:right="-432"/>
        <w:outlineLvl w:val="2"/>
        <w:rPr>
          <w:rStyle w:val="SubtleEmphasis"/>
        </w:rPr>
      </w:pPr>
      <w:r w:rsidRPr="006517DD">
        <w:rPr>
          <w:rStyle w:val="SubtleEmphasis"/>
        </w:rPr>
        <w:t>Failure of the Applicant or Transferee to pay any previous outstanding d</w:t>
      </w:r>
      <w:r w:rsidR="001C6349" w:rsidRPr="006517DD">
        <w:rPr>
          <w:rStyle w:val="SubtleEmphasis"/>
        </w:rPr>
        <w:t>elinquent account(s)</w:t>
      </w:r>
      <w:r w:rsidR="009F65CC">
        <w:rPr>
          <w:rStyle w:val="SubtleEmphasis"/>
        </w:rPr>
        <w:t>.</w:t>
      </w:r>
      <w:r w:rsidR="001C6349" w:rsidRPr="006517DD">
        <w:rPr>
          <w:rStyle w:val="SubtleEmphasis"/>
        </w:rPr>
        <w:t xml:space="preserve"> </w:t>
      </w:r>
      <w:r w:rsidR="00297ACD" w:rsidRPr="006517DD">
        <w:rPr>
          <w:rStyle w:val="SubtleEmphasis"/>
        </w:rPr>
        <w:t xml:space="preserve">Accounts that are delinquent from the same account location, or other service location(s) within the </w:t>
      </w:r>
      <w:r w:rsidR="00297ACD" w:rsidRPr="006517DD">
        <w:rPr>
          <w:rStyle w:val="SubtleEmphasis"/>
        </w:rPr>
        <w:lastRenderedPageBreak/>
        <w:t xml:space="preserve">system where the applicant or transferee received service. </w:t>
      </w:r>
    </w:p>
    <w:p w14:paraId="5D9AFA0B" w14:textId="210E3565" w:rsidR="00B72E2B" w:rsidRPr="006517DD" w:rsidRDefault="00B72E2B" w:rsidP="00C70F7E">
      <w:pPr>
        <w:widowControl w:val="0"/>
        <w:numPr>
          <w:ilvl w:val="0"/>
          <w:numId w:val="56"/>
        </w:numPr>
        <w:ind w:left="720" w:right="-432"/>
        <w:outlineLvl w:val="2"/>
        <w:rPr>
          <w:rStyle w:val="SubtleEmphasis"/>
        </w:rPr>
      </w:pPr>
      <w:r>
        <w:rPr>
          <w:rStyle w:val="SubtleEmphasis"/>
        </w:rPr>
        <w:t>Failure of the system to provide adequate pressure of 35 PSI as per TCEQ requirements.</w:t>
      </w:r>
    </w:p>
    <w:p w14:paraId="1B415569" w14:textId="73D726B2" w:rsidR="00F0341E" w:rsidRPr="006517DD" w:rsidRDefault="00F0341E" w:rsidP="00C70F7E">
      <w:pPr>
        <w:pStyle w:val="ListParagraph"/>
        <w:widowControl w:val="0"/>
        <w:numPr>
          <w:ilvl w:val="0"/>
          <w:numId w:val="92"/>
        </w:numPr>
        <w:spacing w:before="120"/>
        <w:ind w:left="547" w:hanging="547"/>
        <w:outlineLvl w:val="2"/>
        <w:rPr>
          <w:rStyle w:val="SubtleEmphasis"/>
        </w:rPr>
      </w:pPr>
      <w:bookmarkStart w:id="370" w:name="_Toc472058975"/>
      <w:bookmarkStart w:id="371" w:name="_Toc477523213"/>
      <w:bookmarkStart w:id="372" w:name="_Toc477524055"/>
      <w:r w:rsidRPr="00193489">
        <w:rPr>
          <w:rStyle w:val="Strong"/>
        </w:rPr>
        <w:t>Applicant</w:t>
      </w:r>
      <w:r w:rsidR="00B92A9A" w:rsidRPr="00193489">
        <w:rPr>
          <w:rStyle w:val="Strong"/>
        </w:rPr>
        <w:t>’</w:t>
      </w:r>
      <w:r w:rsidRPr="00193489">
        <w:rPr>
          <w:rStyle w:val="Strong"/>
        </w:rPr>
        <w:t>s or Transferee</w:t>
      </w:r>
      <w:r w:rsidR="00B92A9A" w:rsidRPr="00193489">
        <w:rPr>
          <w:rStyle w:val="Strong"/>
        </w:rPr>
        <w:t>’</w:t>
      </w:r>
      <w:r w:rsidRPr="00193489">
        <w:rPr>
          <w:rStyle w:val="Strong"/>
        </w:rPr>
        <w:t>s Recourse</w:t>
      </w:r>
      <w:r w:rsidR="006A48FD" w:rsidRPr="006517DD">
        <w:rPr>
          <w:rStyle w:val="SubtleEmphasis"/>
        </w:rPr>
        <w:t xml:space="preserve"> -</w:t>
      </w:r>
      <w:bookmarkEnd w:id="370"/>
      <w:bookmarkEnd w:id="371"/>
      <w:bookmarkEnd w:id="372"/>
      <w:r w:rsidRPr="006517DD">
        <w:rPr>
          <w:rStyle w:val="SubtleEmphasis"/>
        </w:rPr>
        <w:t xml:space="preserve"> In the event the </w:t>
      </w:r>
      <w:r w:rsidR="00683FCC" w:rsidRPr="006517DD">
        <w:rPr>
          <w:rStyle w:val="SubtleEmphasis"/>
        </w:rPr>
        <w:t>Corporation</w:t>
      </w:r>
      <w:r w:rsidRPr="006517DD">
        <w:rPr>
          <w:rStyle w:val="SubtleEmphasis"/>
        </w:rPr>
        <w:t xml:space="preserve"> refuses to serve an Applicant under the provisions of these rules, the </w:t>
      </w:r>
      <w:r w:rsidR="00683FCC" w:rsidRPr="006517DD">
        <w:rPr>
          <w:rStyle w:val="SubtleEmphasis"/>
        </w:rPr>
        <w:t>Corporation</w:t>
      </w:r>
      <w:r w:rsidRPr="006517DD">
        <w:rPr>
          <w:rStyle w:val="SubtleEmphasis"/>
        </w:rPr>
        <w:t xml:space="preserve"> must notify the Applicant, in writing, </w:t>
      </w:r>
      <w:r w:rsidR="00D12086" w:rsidRPr="006517DD">
        <w:rPr>
          <w:rStyle w:val="SubtleEmphasis"/>
        </w:rPr>
        <w:t>based on</w:t>
      </w:r>
      <w:r w:rsidRPr="006517DD">
        <w:rPr>
          <w:rStyle w:val="SubtleEmphasis"/>
        </w:rPr>
        <w:t xml:space="preserve"> its refusal. The Applicant may file for an appeal, in writing, with the Board of Directors of the </w:t>
      </w:r>
      <w:r w:rsidR="00683FCC" w:rsidRPr="006517DD">
        <w:rPr>
          <w:rStyle w:val="SubtleEmphasis"/>
        </w:rPr>
        <w:t>Corporation</w:t>
      </w:r>
      <w:r w:rsidRPr="006517DD">
        <w:rPr>
          <w:rStyle w:val="SubtleEmphasis"/>
        </w:rPr>
        <w:t>.</w:t>
      </w:r>
    </w:p>
    <w:p w14:paraId="3CF6934B" w14:textId="06F2869A" w:rsidR="00F0341E" w:rsidRPr="006517DD" w:rsidRDefault="00F0341E" w:rsidP="00C70F7E">
      <w:pPr>
        <w:pStyle w:val="ListParagraph"/>
        <w:widowControl w:val="0"/>
        <w:numPr>
          <w:ilvl w:val="0"/>
          <w:numId w:val="93"/>
        </w:numPr>
        <w:spacing w:before="120"/>
        <w:ind w:left="547" w:hanging="547"/>
        <w:outlineLvl w:val="2"/>
        <w:rPr>
          <w:rStyle w:val="SubtleEmphasis"/>
        </w:rPr>
      </w:pPr>
      <w:bookmarkStart w:id="373" w:name="_Toc279565435"/>
      <w:bookmarkStart w:id="374" w:name="_Toc279649995"/>
      <w:bookmarkStart w:id="375" w:name="_Toc279652223"/>
      <w:bookmarkStart w:id="376" w:name="_Toc472058976"/>
      <w:bookmarkStart w:id="377" w:name="_Toc477523214"/>
      <w:bookmarkStart w:id="378" w:name="_Toc477524056"/>
      <w:r w:rsidRPr="00193489">
        <w:rPr>
          <w:rStyle w:val="Strong"/>
        </w:rPr>
        <w:t>Insufficient Grounds for Refusal of Service</w:t>
      </w:r>
      <w:bookmarkEnd w:id="373"/>
      <w:bookmarkEnd w:id="374"/>
      <w:bookmarkEnd w:id="375"/>
      <w:bookmarkEnd w:id="376"/>
      <w:bookmarkEnd w:id="377"/>
      <w:bookmarkEnd w:id="378"/>
      <w:r w:rsidR="009D67E7" w:rsidRPr="009D67E7">
        <w:rPr>
          <w:rStyle w:val="SubtleEmphasis"/>
          <w:b/>
          <w:bCs/>
        </w:rPr>
        <w:t xml:space="preserve"> -</w:t>
      </w:r>
      <w:r w:rsidRPr="006517DD">
        <w:rPr>
          <w:rStyle w:val="SubtleEmphasis"/>
        </w:rPr>
        <w:t xml:space="preserve"> The following shall not constitute sufficient cause for the refusal of service to an Applicant: </w:t>
      </w:r>
    </w:p>
    <w:p w14:paraId="5A7D6FD9" w14:textId="36F8B164" w:rsidR="00F0341E" w:rsidRPr="006517DD" w:rsidRDefault="00F0341E" w:rsidP="00C70F7E">
      <w:pPr>
        <w:widowControl w:val="0"/>
        <w:numPr>
          <w:ilvl w:val="0"/>
          <w:numId w:val="57"/>
        </w:numPr>
        <w:ind w:left="907"/>
        <w:outlineLvl w:val="2"/>
        <w:rPr>
          <w:rStyle w:val="SubtleEmphasis"/>
        </w:rPr>
      </w:pPr>
      <w:r w:rsidRPr="006517DD">
        <w:rPr>
          <w:rStyle w:val="SubtleEmphasis"/>
        </w:rPr>
        <w:t xml:space="preserve">Delinquency in payment for service by a previous member or occupant of the premises to be </w:t>
      </w:r>
      <w:r w:rsidR="0037057E" w:rsidRPr="006517DD">
        <w:rPr>
          <w:rStyle w:val="SubtleEmphasis"/>
        </w:rPr>
        <w:t>served.</w:t>
      </w:r>
    </w:p>
    <w:p w14:paraId="1938BC3D" w14:textId="140A3494" w:rsidR="00F0341E" w:rsidRPr="006517DD" w:rsidRDefault="00F0341E" w:rsidP="00C70F7E">
      <w:pPr>
        <w:widowControl w:val="0"/>
        <w:numPr>
          <w:ilvl w:val="0"/>
          <w:numId w:val="57"/>
        </w:numPr>
        <w:ind w:left="900"/>
        <w:outlineLvl w:val="2"/>
        <w:rPr>
          <w:rStyle w:val="SubtleEmphasis"/>
        </w:rPr>
      </w:pPr>
      <w:r w:rsidRPr="006517DD">
        <w:rPr>
          <w:rStyle w:val="SubtleEmphasis"/>
        </w:rPr>
        <w:t xml:space="preserve">Failure </w:t>
      </w:r>
      <w:r w:rsidR="00627251" w:rsidRPr="006517DD">
        <w:rPr>
          <w:rStyle w:val="SubtleEmphasis"/>
        </w:rPr>
        <w:t>to pay</w:t>
      </w:r>
      <w:r w:rsidRPr="006517DD">
        <w:rPr>
          <w:rStyle w:val="SubtleEmphasis"/>
        </w:rPr>
        <w:t xml:space="preserve"> a bill to correct previous </w:t>
      </w:r>
      <w:r w:rsidR="00161BD9" w:rsidRPr="006517DD">
        <w:rPr>
          <w:rStyle w:val="SubtleEmphasis"/>
        </w:rPr>
        <w:t>under billing</w:t>
      </w:r>
      <w:r w:rsidRPr="006517DD">
        <w:rPr>
          <w:rStyle w:val="SubtleEmphasis"/>
        </w:rPr>
        <w:t xml:space="preserve"> due to misapplication of rates more than six (6) months prior to the date of </w:t>
      </w:r>
      <w:r w:rsidR="0037057E" w:rsidRPr="006517DD">
        <w:rPr>
          <w:rStyle w:val="SubtleEmphasis"/>
        </w:rPr>
        <w:t>application.</w:t>
      </w:r>
    </w:p>
    <w:p w14:paraId="309A32EC" w14:textId="3C10082A" w:rsidR="00F0341E" w:rsidRPr="006517DD" w:rsidRDefault="00F0341E" w:rsidP="00C70F7E">
      <w:pPr>
        <w:widowControl w:val="0"/>
        <w:numPr>
          <w:ilvl w:val="0"/>
          <w:numId w:val="57"/>
        </w:numPr>
        <w:ind w:left="900"/>
        <w:outlineLvl w:val="2"/>
        <w:rPr>
          <w:rStyle w:val="SubtleEmphasis"/>
        </w:rPr>
      </w:pPr>
      <w:r w:rsidRPr="006517DD">
        <w:rPr>
          <w:rStyle w:val="SubtleEmphasis"/>
        </w:rPr>
        <w:t xml:space="preserve">Violation of the </w:t>
      </w:r>
      <w:r w:rsidR="00683FCC" w:rsidRPr="006517DD">
        <w:rPr>
          <w:rStyle w:val="SubtleEmphasis"/>
        </w:rPr>
        <w:t>Corporation</w:t>
      </w:r>
      <w:r w:rsidR="00B92A9A" w:rsidRPr="006517DD">
        <w:rPr>
          <w:rStyle w:val="SubtleEmphasis"/>
        </w:rPr>
        <w:t>’</w:t>
      </w:r>
      <w:r w:rsidRPr="006517DD">
        <w:rPr>
          <w:rStyle w:val="SubtleEmphasis"/>
        </w:rPr>
        <w:t>s rules pertaining to operation of non</w:t>
      </w:r>
      <w:r w:rsidRPr="006517DD">
        <w:rPr>
          <w:rStyle w:val="SubtleEmphasis"/>
        </w:rPr>
        <w:noBreakHyphen/>
        <w:t xml:space="preserve">standard equipment or unauthorized attachments which interferes with the service of </w:t>
      </w:r>
      <w:r w:rsidR="0037057E" w:rsidRPr="006517DD">
        <w:rPr>
          <w:rStyle w:val="SubtleEmphasis"/>
        </w:rPr>
        <w:t>others unless</w:t>
      </w:r>
      <w:r w:rsidRPr="006517DD">
        <w:rPr>
          <w:rStyle w:val="SubtleEmphasis"/>
        </w:rPr>
        <w:t xml:space="preserve"> the customer has first been notified and been afforded reasonable opportunity to comply with said </w:t>
      </w:r>
      <w:r w:rsidR="0037057E" w:rsidRPr="006517DD">
        <w:rPr>
          <w:rStyle w:val="SubtleEmphasis"/>
        </w:rPr>
        <w:t>requirements.</w:t>
      </w:r>
    </w:p>
    <w:p w14:paraId="26A05B82" w14:textId="0158282A" w:rsidR="00F0341E" w:rsidRPr="006517DD" w:rsidRDefault="00F0341E" w:rsidP="00C70F7E">
      <w:pPr>
        <w:widowControl w:val="0"/>
        <w:numPr>
          <w:ilvl w:val="0"/>
          <w:numId w:val="57"/>
        </w:numPr>
        <w:ind w:left="900"/>
        <w:outlineLvl w:val="2"/>
        <w:rPr>
          <w:rStyle w:val="SubtleEmphasis"/>
        </w:rPr>
      </w:pPr>
      <w:r w:rsidRPr="006517DD">
        <w:rPr>
          <w:rStyle w:val="SubtleEmphasis"/>
        </w:rPr>
        <w:t xml:space="preserve">Failure to pay a bill of another member or customer as guarantor thereof unless the guarantee was made in writing to the </w:t>
      </w:r>
      <w:r w:rsidR="00683FCC" w:rsidRPr="006517DD">
        <w:rPr>
          <w:rStyle w:val="SubtleEmphasis"/>
        </w:rPr>
        <w:t>Corporation</w:t>
      </w:r>
      <w:r w:rsidRPr="006517DD">
        <w:rPr>
          <w:rStyle w:val="SubtleEmphasis"/>
        </w:rPr>
        <w:t xml:space="preserve"> as a condition precedent to </w:t>
      </w:r>
      <w:r w:rsidR="0037057E" w:rsidRPr="006517DD">
        <w:rPr>
          <w:rStyle w:val="SubtleEmphasis"/>
        </w:rPr>
        <w:t>service.</w:t>
      </w:r>
      <w:r w:rsidRPr="006517DD">
        <w:rPr>
          <w:rStyle w:val="SubtleEmphasis"/>
        </w:rPr>
        <w:t xml:space="preserve"> </w:t>
      </w:r>
    </w:p>
    <w:p w14:paraId="70E3408C" w14:textId="77777777" w:rsidR="00F0341E" w:rsidRPr="006517DD" w:rsidRDefault="00F0341E" w:rsidP="00C70F7E">
      <w:pPr>
        <w:widowControl w:val="0"/>
        <w:numPr>
          <w:ilvl w:val="0"/>
          <w:numId w:val="57"/>
        </w:numPr>
        <w:ind w:left="900"/>
        <w:outlineLvl w:val="2"/>
        <w:rPr>
          <w:rStyle w:val="SubtleEmphasis"/>
        </w:rPr>
      </w:pPr>
      <w:r w:rsidRPr="006517DD">
        <w:rPr>
          <w:rStyle w:val="SubtleEmphasis"/>
        </w:rPr>
        <w:t>Failure to pay the bill of another member or customer at the same address except where the change of customer identity is made to avoid or evade payment of a utility bill</w:t>
      </w:r>
      <w:r w:rsidR="002E03ED" w:rsidRPr="006517DD">
        <w:rPr>
          <w:rStyle w:val="SubtleEmphasis"/>
        </w:rPr>
        <w:t>.</w:t>
      </w:r>
    </w:p>
    <w:p w14:paraId="288D9B0D" w14:textId="102F157F" w:rsidR="00F0341E" w:rsidRPr="006517DD" w:rsidRDefault="00F0341E" w:rsidP="00C70F7E">
      <w:pPr>
        <w:pStyle w:val="ListParagraph"/>
        <w:widowControl w:val="0"/>
        <w:numPr>
          <w:ilvl w:val="0"/>
          <w:numId w:val="94"/>
        </w:numPr>
        <w:tabs>
          <w:tab w:val="left" w:pos="540"/>
        </w:tabs>
        <w:spacing w:before="120"/>
        <w:ind w:left="547" w:hanging="547"/>
        <w:outlineLvl w:val="2"/>
        <w:rPr>
          <w:rStyle w:val="SubtleEmphasis"/>
        </w:rPr>
      </w:pPr>
      <w:bookmarkStart w:id="379" w:name="_Toc279485338"/>
      <w:bookmarkStart w:id="380" w:name="_Toc279565436"/>
      <w:bookmarkStart w:id="381" w:name="_Toc279649996"/>
      <w:bookmarkStart w:id="382" w:name="_Toc279652224"/>
      <w:bookmarkStart w:id="383" w:name="_Toc472058977"/>
      <w:bookmarkStart w:id="384" w:name="_Toc477523215"/>
      <w:bookmarkStart w:id="385" w:name="_Toc477524057"/>
      <w:r w:rsidRPr="00193489">
        <w:rPr>
          <w:rStyle w:val="Strong"/>
        </w:rPr>
        <w:t>Deferred Payment Agreement</w:t>
      </w:r>
      <w:r w:rsidR="006A48FD" w:rsidRPr="006517DD">
        <w:rPr>
          <w:rStyle w:val="SubtleEmphasis"/>
        </w:rPr>
        <w:t xml:space="preserve"> -</w:t>
      </w:r>
      <w:bookmarkEnd w:id="379"/>
      <w:bookmarkEnd w:id="380"/>
      <w:bookmarkEnd w:id="381"/>
      <w:bookmarkEnd w:id="382"/>
      <w:bookmarkEnd w:id="383"/>
      <w:bookmarkEnd w:id="384"/>
      <w:bookmarkEnd w:id="385"/>
      <w:r w:rsidRPr="006517DD">
        <w:rPr>
          <w:rStyle w:val="SubtleEmphasis"/>
        </w:rPr>
        <w:t xml:space="preserve"> The </w:t>
      </w:r>
      <w:r w:rsidR="00683FCC" w:rsidRPr="006517DD">
        <w:rPr>
          <w:rStyle w:val="SubtleEmphasis"/>
        </w:rPr>
        <w:t>Corporation</w:t>
      </w:r>
      <w:r w:rsidRPr="006517DD">
        <w:rPr>
          <w:rStyle w:val="SubtleEmphasis"/>
        </w:rPr>
        <w:t xml:space="preserve"> may offer a deferred payment plan to a Member or rental tenant who cannot pay an outstanding balance in full and is willing to pay the balance in reasonable installments as determined by the </w:t>
      </w:r>
      <w:r w:rsidR="00683FCC" w:rsidRPr="006517DD">
        <w:rPr>
          <w:rStyle w:val="SubtleEmphasis"/>
        </w:rPr>
        <w:t>Corporation</w:t>
      </w:r>
      <w:r w:rsidRPr="006517DD">
        <w:rPr>
          <w:rStyle w:val="SubtleEmphasis"/>
        </w:rPr>
        <w:t xml:space="preserve">, including any Late Penalty Fees or interest on the monthly balance to be determined as per agreement. </w:t>
      </w:r>
      <w:r w:rsidR="001204D3" w:rsidRPr="006517DD">
        <w:rPr>
          <w:rStyle w:val="SubtleEmphasis"/>
        </w:rPr>
        <w:t xml:space="preserve"> </w:t>
      </w:r>
      <w:r w:rsidRPr="006517DD">
        <w:rPr>
          <w:rStyle w:val="SubtleEmphasis"/>
        </w:rPr>
        <w:t>Failure to make required and timely payments as provided in any deferred payment agreement will void that agreement and</w:t>
      </w:r>
      <w:r w:rsidR="006A48FD" w:rsidRPr="006517DD">
        <w:rPr>
          <w:rStyle w:val="SubtleEmphasis"/>
        </w:rPr>
        <w:t xml:space="preserve"> service will be discontinued. </w:t>
      </w:r>
      <w:r w:rsidRPr="006517DD">
        <w:rPr>
          <w:rStyle w:val="SubtleEmphasis"/>
        </w:rPr>
        <w:t>Non-payment of any amount under an additional deferred payment agreement will cause service to be disconnected immediately</w:t>
      </w:r>
      <w:r w:rsidR="00297ACD" w:rsidRPr="006517DD">
        <w:rPr>
          <w:rStyle w:val="SubtleEmphasis"/>
        </w:rPr>
        <w:t>,</w:t>
      </w:r>
      <w:r w:rsidRPr="006517DD">
        <w:rPr>
          <w:rStyle w:val="SubtleEmphasis"/>
        </w:rPr>
        <w:t xml:space="preserve"> and service will not be restored until the account is paid in full and all other charges resulting from the disconnection of service are fully paid.  In the </w:t>
      </w:r>
      <w:r w:rsidR="00ED4A8E" w:rsidRPr="006517DD">
        <w:rPr>
          <w:rStyle w:val="SubtleEmphasis"/>
        </w:rPr>
        <w:t>event</w:t>
      </w:r>
      <w:r w:rsidRPr="006517DD">
        <w:rPr>
          <w:rStyle w:val="SubtleEmphasis"/>
        </w:rPr>
        <w:t xml:space="preserve"> the requestor is a tenant of rental property the </w:t>
      </w:r>
      <w:r w:rsidR="00683FCC" w:rsidRPr="006517DD">
        <w:rPr>
          <w:rStyle w:val="SubtleEmphasis"/>
        </w:rPr>
        <w:t>Corporation</w:t>
      </w:r>
      <w:r w:rsidRPr="006517DD">
        <w:rPr>
          <w:rStyle w:val="SubtleEmphasis"/>
        </w:rPr>
        <w:t xml:space="preserve"> shall notify the owner/member of the deferred payment agreement.</w:t>
      </w:r>
    </w:p>
    <w:p w14:paraId="240D12AD" w14:textId="147E40D1" w:rsidR="00F0341E" w:rsidRPr="00193489" w:rsidRDefault="00F0341E" w:rsidP="00C70F7E">
      <w:pPr>
        <w:pStyle w:val="Heading3"/>
        <w:numPr>
          <w:ilvl w:val="0"/>
          <w:numId w:val="95"/>
        </w:numPr>
        <w:spacing w:before="120"/>
        <w:ind w:left="547" w:hanging="547"/>
        <w:rPr>
          <w:rStyle w:val="Strong"/>
          <w:b/>
          <w:bCs/>
        </w:rPr>
      </w:pPr>
      <w:bookmarkStart w:id="386" w:name="_Toc279485339"/>
      <w:bookmarkStart w:id="387" w:name="_Toc279565437"/>
      <w:bookmarkStart w:id="388" w:name="_Toc279649997"/>
      <w:bookmarkStart w:id="389" w:name="_Toc279652225"/>
      <w:bookmarkStart w:id="390" w:name="_Toc472058978"/>
      <w:bookmarkStart w:id="391" w:name="_Toc477523216"/>
      <w:bookmarkStart w:id="392" w:name="_Toc477524058"/>
      <w:bookmarkStart w:id="393" w:name="_Toc66269523"/>
      <w:bookmarkStart w:id="394" w:name="_Toc66269670"/>
      <w:bookmarkStart w:id="395" w:name="_Toc66341616"/>
      <w:bookmarkStart w:id="396" w:name="_Toc78462756"/>
      <w:r w:rsidRPr="00193489">
        <w:rPr>
          <w:rStyle w:val="Strong"/>
          <w:b/>
          <w:bCs/>
        </w:rPr>
        <w:t>Charge Distribution and Payment Application</w:t>
      </w:r>
      <w:bookmarkEnd w:id="386"/>
      <w:bookmarkEnd w:id="387"/>
      <w:bookmarkEnd w:id="388"/>
      <w:bookmarkEnd w:id="389"/>
      <w:bookmarkEnd w:id="390"/>
      <w:bookmarkEnd w:id="391"/>
      <w:bookmarkEnd w:id="392"/>
      <w:bookmarkEnd w:id="393"/>
      <w:bookmarkEnd w:id="394"/>
      <w:bookmarkEnd w:id="395"/>
      <w:bookmarkEnd w:id="396"/>
    </w:p>
    <w:p w14:paraId="24923318" w14:textId="25278734" w:rsidR="00161BD9" w:rsidRPr="006517DD" w:rsidRDefault="00F0341E" w:rsidP="00C70F7E">
      <w:pPr>
        <w:pStyle w:val="ListParagraph"/>
        <w:widowControl w:val="0"/>
        <w:numPr>
          <w:ilvl w:val="0"/>
          <w:numId w:val="97"/>
        </w:numPr>
        <w:ind w:left="900"/>
        <w:outlineLvl w:val="2"/>
        <w:rPr>
          <w:rStyle w:val="SubtleEmphasis"/>
        </w:rPr>
      </w:pPr>
      <w:r w:rsidRPr="006517DD">
        <w:rPr>
          <w:rStyle w:val="SubtleEmphasis"/>
        </w:rPr>
        <w:t>The Base Rate</w:t>
      </w:r>
      <w:r w:rsidR="00161BD9" w:rsidRPr="006517DD">
        <w:rPr>
          <w:rStyle w:val="SubtleEmphasis"/>
        </w:rPr>
        <w:t xml:space="preserve"> -- The monthly charge for metered water service, which may or may not include allowable Water Usage Charge, is based on demand by meter size. Each charge is assessed based on the number of 3/4” meters (as per American Water Works Association) maximum continuous flow specifications equivalent to the size indicated and is used as a base multiplier for the Service Availability Charge and allowable Water Usage Charge. Rates and equivalents are as follows: </w:t>
      </w:r>
    </w:p>
    <w:p w14:paraId="787A9B7F" w14:textId="1FBD0B4F" w:rsidR="00735ACD" w:rsidRDefault="00735ACD" w:rsidP="00946E89">
      <w:pPr>
        <w:widowControl w:val="0"/>
        <w:ind w:left="547" w:hanging="7"/>
        <w:mirrorIndents/>
        <w:outlineLvl w:val="2"/>
        <w:rPr>
          <w:rStyle w:val="SubtleEmphasis"/>
        </w:rPr>
      </w:pPr>
    </w:p>
    <w:tbl>
      <w:tblPr>
        <w:tblW w:w="7602" w:type="dxa"/>
        <w:jc w:val="center"/>
        <w:tblLook w:val="04A0" w:firstRow="1" w:lastRow="0" w:firstColumn="1" w:lastColumn="0" w:noHBand="0" w:noVBand="1"/>
      </w:tblPr>
      <w:tblGrid>
        <w:gridCol w:w="2423"/>
        <w:gridCol w:w="2430"/>
        <w:gridCol w:w="3282"/>
      </w:tblGrid>
      <w:tr w:rsidR="001E6FE5" w:rsidRPr="006517DD" w14:paraId="13558FDE" w14:textId="77777777" w:rsidTr="00681C31">
        <w:trPr>
          <w:trHeight w:val="537"/>
          <w:jc w:val="center"/>
        </w:trPr>
        <w:tc>
          <w:tcPr>
            <w:tcW w:w="2423" w:type="dxa"/>
            <w:tcBorders>
              <w:top w:val="nil"/>
              <w:left w:val="nil"/>
              <w:bottom w:val="nil"/>
              <w:right w:val="nil"/>
            </w:tcBorders>
            <w:shd w:val="clear" w:color="auto" w:fill="auto"/>
            <w:noWrap/>
            <w:vAlign w:val="bottom"/>
            <w:hideMark/>
          </w:tcPr>
          <w:p w14:paraId="4A5985C2" w14:textId="77777777" w:rsidR="001E6FE5" w:rsidRPr="006517DD" w:rsidRDefault="001E6FE5" w:rsidP="00946E89">
            <w:pPr>
              <w:ind w:left="547" w:hanging="7"/>
              <w:mirrorIndents/>
              <w:outlineLvl w:val="2"/>
              <w:rPr>
                <w:rStyle w:val="SubtleEmphasis"/>
              </w:rPr>
            </w:pPr>
            <w:r>
              <w:rPr>
                <w:rStyle w:val="SubtleEmphasis"/>
              </w:rPr>
              <w:t xml:space="preserve">    </w:t>
            </w:r>
            <w:r w:rsidRPr="006517DD">
              <w:rPr>
                <w:rStyle w:val="SubtleEmphasis"/>
              </w:rPr>
              <w:t>METER</w:t>
            </w:r>
            <w:r>
              <w:rPr>
                <w:rStyle w:val="SubtleEmphasis"/>
              </w:rPr>
              <w:t xml:space="preserve"> </w:t>
            </w:r>
            <w:r w:rsidRPr="006517DD">
              <w:rPr>
                <w:rStyle w:val="SubtleEmphasis"/>
              </w:rPr>
              <w:t>SIZE</w:t>
            </w:r>
          </w:p>
        </w:tc>
        <w:tc>
          <w:tcPr>
            <w:tcW w:w="1897" w:type="dxa"/>
            <w:tcBorders>
              <w:top w:val="nil"/>
              <w:left w:val="nil"/>
              <w:bottom w:val="nil"/>
              <w:right w:val="nil"/>
            </w:tcBorders>
            <w:shd w:val="clear" w:color="auto" w:fill="auto"/>
            <w:noWrap/>
            <w:vAlign w:val="bottom"/>
            <w:hideMark/>
          </w:tcPr>
          <w:p w14:paraId="676D494D" w14:textId="77777777" w:rsidR="001E6FE5" w:rsidRPr="006517DD" w:rsidRDefault="001E6FE5" w:rsidP="00946E89">
            <w:pPr>
              <w:ind w:left="547" w:hanging="7"/>
              <w:mirrorIndents/>
              <w:outlineLvl w:val="2"/>
              <w:rPr>
                <w:rStyle w:val="SubtleEmphasis"/>
              </w:rPr>
            </w:pPr>
            <w:r w:rsidRPr="006517DD">
              <w:rPr>
                <w:rStyle w:val="SubtleEmphasis"/>
              </w:rPr>
              <w:t xml:space="preserve">         3/4"</w:t>
            </w:r>
          </w:p>
          <w:p w14:paraId="66A20967" w14:textId="77777777" w:rsidR="001E6FE5" w:rsidRPr="006517DD" w:rsidRDefault="001E6FE5" w:rsidP="00946E89">
            <w:pPr>
              <w:ind w:left="547" w:hanging="7"/>
              <w:mirrorIndents/>
              <w:outlineLvl w:val="2"/>
              <w:rPr>
                <w:rStyle w:val="SubtleEmphasis"/>
              </w:rPr>
            </w:pPr>
            <w:r w:rsidRPr="006517DD">
              <w:rPr>
                <w:rStyle w:val="SubtleEmphasis"/>
              </w:rPr>
              <w:t xml:space="preserve">    METER EQUIVALENTS</w:t>
            </w:r>
          </w:p>
        </w:tc>
        <w:tc>
          <w:tcPr>
            <w:tcW w:w="3282" w:type="dxa"/>
            <w:tcBorders>
              <w:top w:val="nil"/>
              <w:left w:val="nil"/>
              <w:bottom w:val="nil"/>
              <w:right w:val="nil"/>
            </w:tcBorders>
            <w:shd w:val="clear" w:color="auto" w:fill="auto"/>
            <w:noWrap/>
            <w:vAlign w:val="bottom"/>
            <w:hideMark/>
          </w:tcPr>
          <w:p w14:paraId="714FACFA" w14:textId="77777777" w:rsidR="001E6FE5" w:rsidRPr="006517DD" w:rsidRDefault="001E6FE5" w:rsidP="00946E89">
            <w:pPr>
              <w:ind w:left="547" w:hanging="7"/>
              <w:mirrorIndents/>
              <w:outlineLvl w:val="2"/>
              <w:rPr>
                <w:rStyle w:val="SubtleEmphasis"/>
              </w:rPr>
            </w:pPr>
            <w:r w:rsidRPr="006517DD">
              <w:rPr>
                <w:rStyle w:val="SubtleEmphasis"/>
              </w:rPr>
              <w:t xml:space="preserve">  </w:t>
            </w:r>
          </w:p>
          <w:p w14:paraId="18ABD6A1" w14:textId="77777777" w:rsidR="001E6FE5" w:rsidRPr="006517DD" w:rsidRDefault="001E6FE5" w:rsidP="00946E89">
            <w:pPr>
              <w:ind w:left="547" w:hanging="7"/>
              <w:mirrorIndents/>
              <w:outlineLvl w:val="2"/>
              <w:rPr>
                <w:rStyle w:val="SubtleEmphasis"/>
              </w:rPr>
            </w:pPr>
            <w:r>
              <w:rPr>
                <w:rStyle w:val="SubtleEmphasis"/>
              </w:rPr>
              <w:t xml:space="preserve">    </w:t>
            </w:r>
            <w:r w:rsidRPr="006517DD">
              <w:rPr>
                <w:rStyle w:val="SubtleEmphasis"/>
              </w:rPr>
              <w:t>MONTHLY RATE</w:t>
            </w:r>
          </w:p>
        </w:tc>
      </w:tr>
      <w:tr w:rsidR="001E6FE5" w:rsidRPr="006517DD" w14:paraId="7FB34C04" w14:textId="77777777" w:rsidTr="00681C31">
        <w:trPr>
          <w:trHeight w:val="269"/>
          <w:jc w:val="center"/>
        </w:trPr>
        <w:tc>
          <w:tcPr>
            <w:tcW w:w="2423" w:type="dxa"/>
            <w:tcBorders>
              <w:top w:val="single" w:sz="4" w:space="0" w:color="auto"/>
              <w:left w:val="nil"/>
              <w:bottom w:val="dashed" w:sz="4" w:space="0" w:color="auto"/>
              <w:right w:val="dashed" w:sz="4" w:space="0" w:color="auto"/>
            </w:tcBorders>
            <w:shd w:val="clear" w:color="auto" w:fill="auto"/>
            <w:noWrap/>
            <w:vAlign w:val="bottom"/>
            <w:hideMark/>
          </w:tcPr>
          <w:p w14:paraId="547D0606" w14:textId="77777777" w:rsidR="001E6FE5" w:rsidRPr="006517DD" w:rsidRDefault="001E6FE5" w:rsidP="00946E89">
            <w:pPr>
              <w:ind w:left="547" w:hanging="7"/>
              <w:mirrorIndents/>
              <w:outlineLvl w:val="2"/>
              <w:rPr>
                <w:rStyle w:val="SubtleEmphasis"/>
              </w:rPr>
            </w:pPr>
            <w:r w:rsidRPr="006517DD">
              <w:rPr>
                <w:rStyle w:val="SubtleEmphasis"/>
              </w:rPr>
              <w:t>3/4"</w:t>
            </w:r>
          </w:p>
        </w:tc>
        <w:tc>
          <w:tcPr>
            <w:tcW w:w="1897" w:type="dxa"/>
            <w:tcBorders>
              <w:top w:val="single" w:sz="4" w:space="0" w:color="auto"/>
              <w:left w:val="nil"/>
              <w:bottom w:val="dashed" w:sz="4" w:space="0" w:color="auto"/>
              <w:right w:val="dashed" w:sz="4" w:space="0" w:color="auto"/>
            </w:tcBorders>
            <w:shd w:val="clear" w:color="auto" w:fill="auto"/>
            <w:noWrap/>
            <w:vAlign w:val="bottom"/>
            <w:hideMark/>
          </w:tcPr>
          <w:p w14:paraId="5B5CEDDE" w14:textId="77777777" w:rsidR="001E6FE5" w:rsidRPr="006517DD" w:rsidRDefault="001E6FE5" w:rsidP="00946E89">
            <w:pPr>
              <w:ind w:left="547" w:hanging="7"/>
              <w:mirrorIndents/>
              <w:outlineLvl w:val="2"/>
              <w:rPr>
                <w:rStyle w:val="SubtleEmphasis"/>
              </w:rPr>
            </w:pPr>
            <w:r>
              <w:rPr>
                <w:rStyle w:val="SubtleEmphasis"/>
              </w:rPr>
              <w:t xml:space="preserve">         </w:t>
            </w:r>
            <w:r w:rsidRPr="006517DD">
              <w:rPr>
                <w:rStyle w:val="SubtleEmphasis"/>
              </w:rPr>
              <w:t>1.0</w:t>
            </w:r>
          </w:p>
        </w:tc>
        <w:tc>
          <w:tcPr>
            <w:tcW w:w="3282" w:type="dxa"/>
            <w:tcBorders>
              <w:top w:val="single" w:sz="4" w:space="0" w:color="auto"/>
              <w:left w:val="nil"/>
              <w:bottom w:val="dashed" w:sz="4" w:space="0" w:color="auto"/>
              <w:right w:val="nil"/>
            </w:tcBorders>
            <w:shd w:val="clear" w:color="auto" w:fill="auto"/>
            <w:noWrap/>
            <w:vAlign w:val="bottom"/>
            <w:hideMark/>
          </w:tcPr>
          <w:p w14:paraId="171E47C0" w14:textId="6C600EFA" w:rsidR="001E6FE5" w:rsidRPr="003074A6" w:rsidRDefault="001E6FE5" w:rsidP="00946E89">
            <w:pPr>
              <w:ind w:left="547" w:hanging="7"/>
              <w:mirrorIndents/>
              <w:outlineLvl w:val="2"/>
              <w:rPr>
                <w:rStyle w:val="SubtleEmphasis"/>
                <w:color w:val="auto"/>
              </w:rPr>
            </w:pPr>
            <w:r w:rsidRPr="003074A6">
              <w:rPr>
                <w:rStyle w:val="SubtleEmphasis"/>
                <w:color w:val="auto"/>
              </w:rPr>
              <w:t>$7</w:t>
            </w:r>
            <w:r w:rsidR="00BE761E" w:rsidRPr="003074A6">
              <w:rPr>
                <w:rStyle w:val="SubtleEmphasis"/>
                <w:color w:val="auto"/>
              </w:rPr>
              <w:t>5</w:t>
            </w:r>
            <w:r w:rsidRPr="003074A6">
              <w:rPr>
                <w:rStyle w:val="SubtleEmphasis"/>
                <w:color w:val="auto"/>
              </w:rPr>
              <w:t>.00</w:t>
            </w:r>
          </w:p>
        </w:tc>
      </w:tr>
      <w:tr w:rsidR="001E6FE5" w:rsidRPr="006517DD" w14:paraId="2446AA35" w14:textId="77777777" w:rsidTr="00681C31">
        <w:trPr>
          <w:trHeight w:val="323"/>
          <w:jc w:val="center"/>
        </w:trPr>
        <w:tc>
          <w:tcPr>
            <w:tcW w:w="2423" w:type="dxa"/>
            <w:tcBorders>
              <w:top w:val="nil"/>
              <w:left w:val="nil"/>
              <w:bottom w:val="dashed" w:sz="4" w:space="0" w:color="auto"/>
              <w:right w:val="dashed" w:sz="4" w:space="0" w:color="auto"/>
            </w:tcBorders>
            <w:shd w:val="clear" w:color="auto" w:fill="auto"/>
            <w:noWrap/>
            <w:vAlign w:val="bottom"/>
            <w:hideMark/>
          </w:tcPr>
          <w:p w14:paraId="1C78294B" w14:textId="77777777" w:rsidR="001E6FE5" w:rsidRPr="006517DD" w:rsidRDefault="001E6FE5" w:rsidP="00946E89">
            <w:pPr>
              <w:ind w:left="547" w:hanging="7"/>
              <w:mirrorIndents/>
              <w:outlineLvl w:val="2"/>
              <w:rPr>
                <w:rStyle w:val="SubtleEmphasis"/>
              </w:rPr>
            </w:pPr>
            <w:r w:rsidRPr="006517DD">
              <w:rPr>
                <w:rStyle w:val="SubtleEmphasis"/>
              </w:rPr>
              <w:t>1"</w:t>
            </w:r>
          </w:p>
        </w:tc>
        <w:tc>
          <w:tcPr>
            <w:tcW w:w="1897" w:type="dxa"/>
            <w:tcBorders>
              <w:top w:val="nil"/>
              <w:left w:val="nil"/>
              <w:bottom w:val="dashed" w:sz="4" w:space="0" w:color="auto"/>
              <w:right w:val="dashed" w:sz="4" w:space="0" w:color="auto"/>
            </w:tcBorders>
            <w:shd w:val="clear" w:color="auto" w:fill="auto"/>
            <w:noWrap/>
            <w:vAlign w:val="bottom"/>
            <w:hideMark/>
          </w:tcPr>
          <w:p w14:paraId="48D4F531" w14:textId="77777777" w:rsidR="001E6FE5" w:rsidRPr="006517DD" w:rsidRDefault="001E6FE5" w:rsidP="00946E89">
            <w:pPr>
              <w:ind w:left="547" w:hanging="7"/>
              <w:mirrorIndents/>
              <w:outlineLvl w:val="2"/>
              <w:rPr>
                <w:rStyle w:val="SubtleEmphasis"/>
              </w:rPr>
            </w:pPr>
            <w:r>
              <w:rPr>
                <w:rStyle w:val="SubtleEmphasis"/>
              </w:rPr>
              <w:t xml:space="preserve">         </w:t>
            </w:r>
            <w:r w:rsidRPr="006517DD">
              <w:rPr>
                <w:rStyle w:val="SubtleEmphasis"/>
              </w:rPr>
              <w:t>2.5</w:t>
            </w:r>
          </w:p>
        </w:tc>
        <w:tc>
          <w:tcPr>
            <w:tcW w:w="3282" w:type="dxa"/>
            <w:tcBorders>
              <w:top w:val="nil"/>
              <w:left w:val="nil"/>
              <w:bottom w:val="dashed" w:sz="4" w:space="0" w:color="auto"/>
              <w:right w:val="nil"/>
            </w:tcBorders>
            <w:shd w:val="clear" w:color="auto" w:fill="auto"/>
            <w:noWrap/>
            <w:vAlign w:val="bottom"/>
            <w:hideMark/>
          </w:tcPr>
          <w:p w14:paraId="2CCF3590" w14:textId="493D0068" w:rsidR="001E6FE5" w:rsidRPr="003074A6" w:rsidRDefault="001E6FE5" w:rsidP="00946E89">
            <w:pPr>
              <w:ind w:left="547" w:hanging="7"/>
              <w:mirrorIndents/>
              <w:outlineLvl w:val="2"/>
              <w:rPr>
                <w:rStyle w:val="SubtleEmphasis"/>
                <w:color w:val="auto"/>
              </w:rPr>
            </w:pPr>
            <w:r w:rsidRPr="003074A6">
              <w:rPr>
                <w:rStyle w:val="SubtleEmphasis"/>
                <w:color w:val="auto"/>
              </w:rPr>
              <w:t>$1</w:t>
            </w:r>
            <w:r w:rsidR="00BE761E" w:rsidRPr="003074A6">
              <w:rPr>
                <w:rStyle w:val="SubtleEmphasis"/>
                <w:color w:val="auto"/>
              </w:rPr>
              <w:t>87.50</w:t>
            </w:r>
          </w:p>
        </w:tc>
      </w:tr>
      <w:tr w:rsidR="001E6FE5" w:rsidRPr="006517DD" w14:paraId="196A7830" w14:textId="77777777" w:rsidTr="00681C31">
        <w:trPr>
          <w:trHeight w:val="269"/>
          <w:jc w:val="center"/>
        </w:trPr>
        <w:tc>
          <w:tcPr>
            <w:tcW w:w="2423" w:type="dxa"/>
            <w:tcBorders>
              <w:top w:val="nil"/>
              <w:left w:val="nil"/>
              <w:bottom w:val="dashed" w:sz="4" w:space="0" w:color="auto"/>
              <w:right w:val="dashed" w:sz="4" w:space="0" w:color="auto"/>
            </w:tcBorders>
            <w:shd w:val="clear" w:color="auto" w:fill="auto"/>
            <w:noWrap/>
            <w:vAlign w:val="bottom"/>
            <w:hideMark/>
          </w:tcPr>
          <w:p w14:paraId="45FC8560" w14:textId="2E46DF91" w:rsidR="001E6FE5" w:rsidRPr="006517DD" w:rsidRDefault="001E6FE5" w:rsidP="00946E89">
            <w:pPr>
              <w:ind w:left="547" w:hanging="7"/>
              <w:mirrorIndents/>
              <w:outlineLvl w:val="2"/>
              <w:rPr>
                <w:rStyle w:val="SubtleEmphasis"/>
              </w:rPr>
            </w:pPr>
            <w:r w:rsidRPr="006517DD">
              <w:rPr>
                <w:rStyle w:val="SubtleEmphasis"/>
              </w:rPr>
              <w:t>1 ½”</w:t>
            </w:r>
          </w:p>
        </w:tc>
        <w:tc>
          <w:tcPr>
            <w:tcW w:w="1897" w:type="dxa"/>
            <w:tcBorders>
              <w:top w:val="nil"/>
              <w:left w:val="nil"/>
              <w:bottom w:val="dashed" w:sz="4" w:space="0" w:color="auto"/>
              <w:right w:val="dashed" w:sz="4" w:space="0" w:color="auto"/>
            </w:tcBorders>
            <w:shd w:val="clear" w:color="auto" w:fill="auto"/>
            <w:noWrap/>
            <w:vAlign w:val="bottom"/>
            <w:hideMark/>
          </w:tcPr>
          <w:p w14:paraId="039590B7" w14:textId="77777777" w:rsidR="001E6FE5" w:rsidRPr="006517DD" w:rsidRDefault="001E6FE5" w:rsidP="00946E89">
            <w:pPr>
              <w:ind w:left="547" w:hanging="7"/>
              <w:mirrorIndents/>
              <w:outlineLvl w:val="2"/>
              <w:rPr>
                <w:rStyle w:val="SubtleEmphasis"/>
              </w:rPr>
            </w:pPr>
            <w:r>
              <w:rPr>
                <w:rStyle w:val="SubtleEmphasis"/>
              </w:rPr>
              <w:t xml:space="preserve">         </w:t>
            </w:r>
            <w:r w:rsidRPr="006517DD">
              <w:rPr>
                <w:rStyle w:val="SubtleEmphasis"/>
              </w:rPr>
              <w:t>5.0</w:t>
            </w:r>
          </w:p>
        </w:tc>
        <w:tc>
          <w:tcPr>
            <w:tcW w:w="3282" w:type="dxa"/>
            <w:tcBorders>
              <w:top w:val="nil"/>
              <w:left w:val="nil"/>
              <w:bottom w:val="dashed" w:sz="4" w:space="0" w:color="auto"/>
              <w:right w:val="nil"/>
            </w:tcBorders>
            <w:shd w:val="clear" w:color="auto" w:fill="auto"/>
            <w:noWrap/>
            <w:vAlign w:val="bottom"/>
            <w:hideMark/>
          </w:tcPr>
          <w:p w14:paraId="1BDD71FB" w14:textId="54E4B119" w:rsidR="001E6FE5" w:rsidRPr="003074A6" w:rsidRDefault="001E6FE5" w:rsidP="00946E89">
            <w:pPr>
              <w:ind w:left="547" w:hanging="7"/>
              <w:mirrorIndents/>
              <w:outlineLvl w:val="2"/>
              <w:rPr>
                <w:rStyle w:val="SubtleEmphasis"/>
                <w:color w:val="auto"/>
              </w:rPr>
            </w:pPr>
            <w:r w:rsidRPr="003074A6">
              <w:rPr>
                <w:rStyle w:val="SubtleEmphasis"/>
                <w:color w:val="auto"/>
              </w:rPr>
              <w:t>$3</w:t>
            </w:r>
            <w:r w:rsidR="00BE761E" w:rsidRPr="003074A6">
              <w:rPr>
                <w:rStyle w:val="SubtleEmphasis"/>
                <w:color w:val="auto"/>
              </w:rPr>
              <w:t>75</w:t>
            </w:r>
            <w:r w:rsidRPr="003074A6">
              <w:rPr>
                <w:rStyle w:val="SubtleEmphasis"/>
                <w:color w:val="auto"/>
              </w:rPr>
              <w:t>.00</w:t>
            </w:r>
          </w:p>
        </w:tc>
      </w:tr>
      <w:tr w:rsidR="001E6FE5" w:rsidRPr="006517DD" w14:paraId="37E39572" w14:textId="77777777" w:rsidTr="00681C31">
        <w:trPr>
          <w:trHeight w:val="269"/>
          <w:jc w:val="center"/>
        </w:trPr>
        <w:tc>
          <w:tcPr>
            <w:tcW w:w="2423" w:type="dxa"/>
            <w:tcBorders>
              <w:top w:val="nil"/>
              <w:left w:val="nil"/>
              <w:bottom w:val="dashed" w:sz="4" w:space="0" w:color="auto"/>
              <w:right w:val="dashed" w:sz="4" w:space="0" w:color="auto"/>
            </w:tcBorders>
            <w:shd w:val="clear" w:color="auto" w:fill="auto"/>
            <w:noWrap/>
            <w:vAlign w:val="bottom"/>
            <w:hideMark/>
          </w:tcPr>
          <w:p w14:paraId="24918049" w14:textId="77777777" w:rsidR="001E6FE5" w:rsidRPr="006517DD" w:rsidRDefault="001E6FE5" w:rsidP="00946E89">
            <w:pPr>
              <w:ind w:left="547" w:hanging="7"/>
              <w:mirrorIndents/>
              <w:outlineLvl w:val="2"/>
              <w:rPr>
                <w:rStyle w:val="SubtleEmphasis"/>
              </w:rPr>
            </w:pPr>
            <w:r w:rsidRPr="006517DD">
              <w:rPr>
                <w:rStyle w:val="SubtleEmphasis"/>
              </w:rPr>
              <w:t>2"</w:t>
            </w:r>
          </w:p>
        </w:tc>
        <w:tc>
          <w:tcPr>
            <w:tcW w:w="1897" w:type="dxa"/>
            <w:tcBorders>
              <w:top w:val="nil"/>
              <w:left w:val="nil"/>
              <w:bottom w:val="dashed" w:sz="4" w:space="0" w:color="auto"/>
              <w:right w:val="dashed" w:sz="4" w:space="0" w:color="auto"/>
            </w:tcBorders>
            <w:shd w:val="clear" w:color="auto" w:fill="auto"/>
            <w:noWrap/>
            <w:vAlign w:val="bottom"/>
            <w:hideMark/>
          </w:tcPr>
          <w:p w14:paraId="7CF348DB" w14:textId="77777777" w:rsidR="001E6FE5" w:rsidRPr="006517DD" w:rsidRDefault="001E6FE5" w:rsidP="00946E89">
            <w:pPr>
              <w:ind w:left="547" w:hanging="7"/>
              <w:mirrorIndents/>
              <w:outlineLvl w:val="2"/>
              <w:rPr>
                <w:rStyle w:val="SubtleEmphasis"/>
              </w:rPr>
            </w:pPr>
            <w:r>
              <w:rPr>
                <w:rStyle w:val="SubtleEmphasis"/>
              </w:rPr>
              <w:t xml:space="preserve">         </w:t>
            </w:r>
            <w:r w:rsidRPr="006517DD">
              <w:rPr>
                <w:rStyle w:val="SubtleEmphasis"/>
              </w:rPr>
              <w:t>8.0</w:t>
            </w:r>
          </w:p>
        </w:tc>
        <w:tc>
          <w:tcPr>
            <w:tcW w:w="3282" w:type="dxa"/>
            <w:tcBorders>
              <w:top w:val="nil"/>
              <w:left w:val="nil"/>
              <w:bottom w:val="dashed" w:sz="4" w:space="0" w:color="auto"/>
              <w:right w:val="nil"/>
            </w:tcBorders>
            <w:shd w:val="clear" w:color="auto" w:fill="auto"/>
            <w:noWrap/>
            <w:vAlign w:val="bottom"/>
            <w:hideMark/>
          </w:tcPr>
          <w:p w14:paraId="1C3EFFAF" w14:textId="195AB722" w:rsidR="001E6FE5" w:rsidRPr="003074A6" w:rsidRDefault="001E6FE5" w:rsidP="00946E89">
            <w:pPr>
              <w:ind w:left="547" w:hanging="7"/>
              <w:mirrorIndents/>
              <w:outlineLvl w:val="2"/>
              <w:rPr>
                <w:rStyle w:val="SubtleEmphasis"/>
                <w:color w:val="auto"/>
              </w:rPr>
            </w:pPr>
            <w:r w:rsidRPr="003074A6">
              <w:rPr>
                <w:rStyle w:val="SubtleEmphasis"/>
                <w:color w:val="auto"/>
              </w:rPr>
              <w:t>$</w:t>
            </w:r>
            <w:r w:rsidR="00BE761E" w:rsidRPr="003074A6">
              <w:rPr>
                <w:rStyle w:val="SubtleEmphasis"/>
                <w:color w:val="auto"/>
              </w:rPr>
              <w:t>600</w:t>
            </w:r>
            <w:r w:rsidRPr="003074A6">
              <w:rPr>
                <w:rStyle w:val="SubtleEmphasis"/>
                <w:color w:val="auto"/>
              </w:rPr>
              <w:t>.00</w:t>
            </w:r>
          </w:p>
        </w:tc>
      </w:tr>
    </w:tbl>
    <w:p w14:paraId="3CB4CBFB" w14:textId="58D13C12" w:rsidR="00161BD9" w:rsidRPr="006517DD" w:rsidRDefault="00462760" w:rsidP="00946E89">
      <w:pPr>
        <w:widowControl w:val="0"/>
        <w:ind w:firstLine="360"/>
        <w:mirrorIndents/>
        <w:outlineLvl w:val="2"/>
        <w:rPr>
          <w:rStyle w:val="SubtleEmphasis"/>
        </w:rPr>
      </w:pPr>
      <w:bookmarkStart w:id="397" w:name="_Hlk66341777"/>
      <w:r>
        <w:rPr>
          <w:rStyle w:val="SubtleEmphasis"/>
        </w:rPr>
        <w:t xml:space="preserve">   </w:t>
      </w:r>
      <w:r w:rsidR="00161BD9" w:rsidRPr="006517DD">
        <w:rPr>
          <w:rStyle w:val="SubtleEmphasis"/>
        </w:rPr>
        <w:t xml:space="preserve">Larger meters based on meter equivalents. </w:t>
      </w:r>
    </w:p>
    <w:bookmarkEnd w:id="397"/>
    <w:p w14:paraId="12A2F892" w14:textId="77777777" w:rsidR="00F0341E" w:rsidRPr="007104B0" w:rsidRDefault="00F0341E" w:rsidP="00C70F7E">
      <w:pPr>
        <w:widowControl w:val="0"/>
        <w:numPr>
          <w:ilvl w:val="0"/>
          <w:numId w:val="97"/>
        </w:numPr>
        <w:outlineLvl w:val="2"/>
        <w:rPr>
          <w:rStyle w:val="SubtleEmphasis"/>
        </w:rPr>
      </w:pPr>
      <w:r w:rsidRPr="007104B0">
        <w:rPr>
          <w:rStyle w:val="SubtleEmphasis"/>
        </w:rPr>
        <w:t>Charges shall be prorated for meter installations and service termination</w:t>
      </w:r>
      <w:r w:rsidR="00B92A9A" w:rsidRPr="007104B0">
        <w:rPr>
          <w:rStyle w:val="SubtleEmphasis"/>
        </w:rPr>
        <w:t>’</w:t>
      </w:r>
      <w:r w:rsidRPr="007104B0">
        <w:rPr>
          <w:rStyle w:val="SubtleEmphasis"/>
        </w:rPr>
        <w:t>s falling during the billing period. Billings for this amount</w:t>
      </w:r>
      <w:r w:rsidR="00161BD9" w:rsidRPr="007104B0">
        <w:rPr>
          <w:rStyle w:val="SubtleEmphasis"/>
        </w:rPr>
        <w:t xml:space="preserve"> shall be mailed on or about the last day </w:t>
      </w:r>
      <w:r w:rsidRPr="007104B0">
        <w:rPr>
          <w:rStyle w:val="SubtleEmphasis"/>
        </w:rPr>
        <w:t xml:space="preserve">of the month </w:t>
      </w:r>
      <w:r w:rsidRPr="007104B0">
        <w:rPr>
          <w:rStyle w:val="SubtleEmphasis"/>
        </w:rPr>
        <w:lastRenderedPageBreak/>
        <w:t>preceding the month for which this charge is due. All services shall be subject to this charge whether or not the service is in use by the Member.</w:t>
      </w:r>
    </w:p>
    <w:p w14:paraId="1126B5F5" w14:textId="674934D3" w:rsidR="00F0341E" w:rsidRPr="007104B0" w:rsidRDefault="00F0341E" w:rsidP="00C70F7E">
      <w:pPr>
        <w:widowControl w:val="0"/>
        <w:numPr>
          <w:ilvl w:val="0"/>
          <w:numId w:val="97"/>
        </w:numPr>
        <w:outlineLvl w:val="2"/>
        <w:rPr>
          <w:rStyle w:val="SubtleEmphasis"/>
        </w:rPr>
      </w:pPr>
      <w:r w:rsidRPr="007104B0">
        <w:rPr>
          <w:rStyle w:val="SubtleEmphasis"/>
        </w:rPr>
        <w:t xml:space="preserve">Gallonage Charge </w:t>
      </w:r>
      <w:r w:rsidR="006A48FD" w:rsidRPr="007104B0">
        <w:rPr>
          <w:rStyle w:val="SubtleEmphasis"/>
        </w:rPr>
        <w:t xml:space="preserve">- </w:t>
      </w:r>
      <w:r w:rsidRPr="007104B0">
        <w:rPr>
          <w:rStyle w:val="SubtleEmphasis"/>
        </w:rPr>
        <w:t xml:space="preserve">shall be billed at the rate specified in Section G and billing shall be calculated in one </w:t>
      </w:r>
      <w:r w:rsidR="00622DCF">
        <w:rPr>
          <w:rStyle w:val="SubtleEmphasis"/>
        </w:rPr>
        <w:t>thousand</w:t>
      </w:r>
      <w:r w:rsidR="00622DCF" w:rsidRPr="007104B0">
        <w:rPr>
          <w:rStyle w:val="SubtleEmphasis"/>
        </w:rPr>
        <w:t xml:space="preserve"> </w:t>
      </w:r>
      <w:r w:rsidRPr="007104B0">
        <w:rPr>
          <w:rStyle w:val="SubtleEmphasis"/>
        </w:rPr>
        <w:t>(100</w:t>
      </w:r>
      <w:r w:rsidR="00616ADD" w:rsidRPr="007104B0">
        <w:rPr>
          <w:rStyle w:val="SubtleEmphasis"/>
        </w:rPr>
        <w:t>0</w:t>
      </w:r>
      <w:r w:rsidRPr="007104B0">
        <w:rPr>
          <w:rStyle w:val="SubtleEmphasis"/>
        </w:rPr>
        <w:t xml:space="preserve">) gallon increments.  Water charges are based on monthly meter readings and are calculated from reading date to reading date.  Readings used in all billing calculations shall be taken by the </w:t>
      </w:r>
      <w:r w:rsidR="00683FCC" w:rsidRPr="007104B0">
        <w:rPr>
          <w:rStyle w:val="SubtleEmphasis"/>
        </w:rPr>
        <w:t>Corporation</w:t>
      </w:r>
      <w:r w:rsidR="00B92A9A" w:rsidRPr="007104B0">
        <w:rPr>
          <w:rStyle w:val="SubtleEmphasis"/>
        </w:rPr>
        <w:t>’</w:t>
      </w:r>
      <w:r w:rsidRPr="007104B0">
        <w:rPr>
          <w:rStyle w:val="SubtleEmphasis"/>
        </w:rPr>
        <w:t>s employees or</w:t>
      </w:r>
      <w:r w:rsidR="00ED4A8E">
        <w:rPr>
          <w:rStyle w:val="SubtleEmphasis"/>
        </w:rPr>
        <w:t xml:space="preserve"> a</w:t>
      </w:r>
      <w:r w:rsidRPr="007104B0">
        <w:rPr>
          <w:rStyle w:val="SubtleEmphasis"/>
        </w:rPr>
        <w:t xml:space="preserve"> designated representative.</w:t>
      </w:r>
    </w:p>
    <w:p w14:paraId="151F4555" w14:textId="77777777" w:rsidR="00F0341E" w:rsidRPr="007104B0" w:rsidRDefault="00F0341E" w:rsidP="00C70F7E">
      <w:pPr>
        <w:widowControl w:val="0"/>
        <w:numPr>
          <w:ilvl w:val="0"/>
          <w:numId w:val="97"/>
        </w:numPr>
        <w:outlineLvl w:val="2"/>
        <w:rPr>
          <w:rStyle w:val="SubtleEmphasis"/>
        </w:rPr>
      </w:pPr>
      <w:r w:rsidRPr="007104B0">
        <w:rPr>
          <w:rStyle w:val="SubtleEmphasis"/>
        </w:rPr>
        <w:t xml:space="preserve">Posting of Payments </w:t>
      </w:r>
      <w:r w:rsidR="00AF26B4" w:rsidRPr="007104B0">
        <w:rPr>
          <w:rStyle w:val="SubtleEmphasis"/>
        </w:rPr>
        <w:t>–</w:t>
      </w:r>
      <w:r w:rsidRPr="007104B0">
        <w:rPr>
          <w:rStyle w:val="SubtleEmphasis"/>
        </w:rPr>
        <w:t xml:space="preserve"> All payments shall be posted against previous balances and late fees prior to posting against current billings.</w:t>
      </w:r>
    </w:p>
    <w:p w14:paraId="6BB392BC" w14:textId="77777777" w:rsidR="00F0341E" w:rsidRPr="007104B0" w:rsidRDefault="00F0341E" w:rsidP="00C70F7E">
      <w:pPr>
        <w:widowControl w:val="0"/>
        <w:numPr>
          <w:ilvl w:val="0"/>
          <w:numId w:val="97"/>
        </w:numPr>
        <w:outlineLvl w:val="2"/>
        <w:rPr>
          <w:rStyle w:val="SubtleEmphasis"/>
        </w:rPr>
      </w:pPr>
      <w:r w:rsidRPr="007104B0">
        <w:rPr>
          <w:rStyle w:val="SubtleEmphasis"/>
        </w:rPr>
        <w:t>Forms of Payment</w:t>
      </w:r>
      <w:r w:rsidR="006A48FD" w:rsidRPr="007104B0">
        <w:rPr>
          <w:rStyle w:val="SubtleEmphasis"/>
        </w:rPr>
        <w:t xml:space="preserve"> - </w:t>
      </w:r>
      <w:r w:rsidRPr="007104B0">
        <w:rPr>
          <w:rStyle w:val="SubtleEmphasis"/>
        </w:rPr>
        <w:t xml:space="preserve">The </w:t>
      </w:r>
      <w:r w:rsidR="00683FCC" w:rsidRPr="007104B0">
        <w:rPr>
          <w:rStyle w:val="SubtleEmphasis"/>
        </w:rPr>
        <w:t>Corporation</w:t>
      </w:r>
      <w:r w:rsidRPr="007104B0">
        <w:rPr>
          <w:rStyle w:val="SubtleEmphasis"/>
        </w:rPr>
        <w:t xml:space="preserve"> will accept the following forms of payment: cash, personal check, cashier</w:t>
      </w:r>
      <w:r w:rsidR="00B92A9A" w:rsidRPr="007104B0">
        <w:rPr>
          <w:rStyle w:val="SubtleEmphasis"/>
        </w:rPr>
        <w:t>’</w:t>
      </w:r>
      <w:r w:rsidRPr="007104B0">
        <w:rPr>
          <w:rStyle w:val="SubtleEmphasis"/>
        </w:rPr>
        <w:t>s check, money order, automatic debit on customer</w:t>
      </w:r>
      <w:r w:rsidR="00B92A9A" w:rsidRPr="007104B0">
        <w:rPr>
          <w:rStyle w:val="SubtleEmphasis"/>
        </w:rPr>
        <w:t>’</w:t>
      </w:r>
      <w:r w:rsidRPr="007104B0">
        <w:rPr>
          <w:rStyle w:val="SubtleEmphasis"/>
        </w:rPr>
        <w:t>s bank account, or draft on bank</w:t>
      </w:r>
      <w:r w:rsidR="00161BD9" w:rsidRPr="007104B0">
        <w:rPr>
          <w:rStyle w:val="SubtleEmphasis"/>
        </w:rPr>
        <w:t xml:space="preserve"> and online payments</w:t>
      </w:r>
      <w:r w:rsidRPr="007104B0">
        <w:rPr>
          <w:rStyle w:val="SubtleEmphasis"/>
        </w:rPr>
        <w:t xml:space="preserve">.  The </w:t>
      </w:r>
      <w:r w:rsidR="00683FCC" w:rsidRPr="007104B0">
        <w:rPr>
          <w:rStyle w:val="SubtleEmphasis"/>
        </w:rPr>
        <w:t>Corporation</w:t>
      </w:r>
      <w:r w:rsidRPr="007104B0">
        <w:rPr>
          <w:rStyle w:val="SubtleEmphasis"/>
        </w:rPr>
        <w:t xml:space="preserve"> will not accept two-party checks, pay checks, or any other instrument of payment that is not made out to the </w:t>
      </w:r>
      <w:r w:rsidR="00683FCC" w:rsidRPr="007104B0">
        <w:rPr>
          <w:rStyle w:val="SubtleEmphasis"/>
        </w:rPr>
        <w:t>Corporation</w:t>
      </w:r>
      <w:r w:rsidRPr="007104B0">
        <w:rPr>
          <w:rStyle w:val="SubtleEmphasis"/>
        </w:rPr>
        <w:t xml:space="preserve">. </w:t>
      </w:r>
    </w:p>
    <w:p w14:paraId="25FA431C" w14:textId="2F1D6F7D" w:rsidR="00F0341E" w:rsidRPr="00193489" w:rsidRDefault="00F0341E" w:rsidP="00C70F7E">
      <w:pPr>
        <w:pStyle w:val="Heading3"/>
        <w:numPr>
          <w:ilvl w:val="0"/>
          <w:numId w:val="96"/>
        </w:numPr>
        <w:spacing w:before="120"/>
        <w:ind w:left="547" w:hanging="547"/>
        <w:rPr>
          <w:rStyle w:val="Strong"/>
          <w:b/>
          <w:bCs/>
        </w:rPr>
      </w:pPr>
      <w:bookmarkStart w:id="398" w:name="_Toc279485340"/>
      <w:bookmarkStart w:id="399" w:name="_Toc279565438"/>
      <w:bookmarkStart w:id="400" w:name="_Toc279649998"/>
      <w:bookmarkStart w:id="401" w:name="_Toc279652226"/>
      <w:bookmarkStart w:id="402" w:name="_Toc472058979"/>
      <w:bookmarkStart w:id="403" w:name="_Toc477523217"/>
      <w:bookmarkStart w:id="404" w:name="_Toc477524059"/>
      <w:bookmarkStart w:id="405" w:name="_Toc66269524"/>
      <w:bookmarkStart w:id="406" w:name="_Toc66269671"/>
      <w:bookmarkStart w:id="407" w:name="_Toc66341617"/>
      <w:bookmarkStart w:id="408" w:name="_Toc78462757"/>
      <w:r w:rsidRPr="00193489">
        <w:rPr>
          <w:rStyle w:val="Strong"/>
          <w:b/>
          <w:bCs/>
        </w:rPr>
        <w:t xml:space="preserve">Due Dates, Delinquent Bills, </w:t>
      </w:r>
      <w:r w:rsidRPr="00630006">
        <w:rPr>
          <w:rStyle w:val="Strong"/>
          <w:b/>
          <w:bCs/>
        </w:rPr>
        <w:t>and Service Disconnection Date</w:t>
      </w:r>
      <w:bookmarkEnd w:id="398"/>
      <w:bookmarkEnd w:id="399"/>
      <w:bookmarkEnd w:id="400"/>
      <w:bookmarkEnd w:id="401"/>
      <w:bookmarkEnd w:id="402"/>
      <w:bookmarkEnd w:id="403"/>
      <w:bookmarkEnd w:id="404"/>
      <w:bookmarkEnd w:id="405"/>
      <w:bookmarkEnd w:id="406"/>
      <w:bookmarkEnd w:id="407"/>
      <w:bookmarkEnd w:id="408"/>
      <w:r w:rsidRPr="00193489">
        <w:rPr>
          <w:rStyle w:val="Strong"/>
          <w:b/>
          <w:bCs/>
        </w:rPr>
        <w:t xml:space="preserve">  </w:t>
      </w:r>
    </w:p>
    <w:p w14:paraId="0CED492A" w14:textId="2E49D92B" w:rsidR="00F0341E" w:rsidRPr="006517DD" w:rsidRDefault="00F0341E" w:rsidP="00C70F7E">
      <w:pPr>
        <w:widowControl w:val="0"/>
        <w:numPr>
          <w:ilvl w:val="0"/>
          <w:numId w:val="58"/>
        </w:numPr>
        <w:ind w:left="900"/>
        <w:outlineLvl w:val="2"/>
        <w:rPr>
          <w:rStyle w:val="SubtleEmphasis"/>
        </w:rPr>
      </w:pPr>
      <w:r w:rsidRPr="006517DD">
        <w:rPr>
          <w:rStyle w:val="SubtleEmphasis"/>
        </w:rPr>
        <w:t xml:space="preserve">The </w:t>
      </w:r>
      <w:r w:rsidR="00683FCC" w:rsidRPr="006517DD">
        <w:rPr>
          <w:rStyle w:val="SubtleEmphasis"/>
        </w:rPr>
        <w:t>Corporation</w:t>
      </w:r>
      <w:r w:rsidRPr="006517DD">
        <w:rPr>
          <w:rStyle w:val="SubtleEmphasis"/>
        </w:rPr>
        <w:t xml:space="preserve"> shall mail all bills on or about the </w:t>
      </w:r>
      <w:r w:rsidR="00161BD9" w:rsidRPr="006517DD">
        <w:rPr>
          <w:rStyle w:val="SubtleEmphasis"/>
        </w:rPr>
        <w:t xml:space="preserve">last day of the </w:t>
      </w:r>
      <w:r w:rsidRPr="006517DD">
        <w:rPr>
          <w:rStyle w:val="SubtleEmphasis"/>
        </w:rPr>
        <w:t xml:space="preserve">month.  All bills are considered the responsibility of each person signing the Service Application and Agreement Form. All bills shall be due and payable upon receipt and are past due beyond the date indicated on the bill (allowing approximately fifteen (15) days to pay), after which time a penalty shall be applied. A bill is delinquent if not paid on or before the past due date. </w:t>
      </w:r>
      <w:r w:rsidR="00161BD9" w:rsidRPr="006517DD">
        <w:rPr>
          <w:rStyle w:val="SubtleEmphasis"/>
        </w:rPr>
        <w:t xml:space="preserve"> </w:t>
      </w:r>
      <w:r w:rsidR="00254185" w:rsidRPr="006517DD">
        <w:rPr>
          <w:rStyle w:val="SubtleEmphasis"/>
        </w:rPr>
        <w:t>Final notices are mailed out the next working day after the 15th and include</w:t>
      </w:r>
      <w:r w:rsidR="00161BD9" w:rsidRPr="006517DD">
        <w:rPr>
          <w:rStyle w:val="SubtleEmphasis"/>
        </w:rPr>
        <w:t xml:space="preserve"> </w:t>
      </w:r>
      <w:r w:rsidR="00ED4A8E">
        <w:rPr>
          <w:rStyle w:val="SubtleEmphasis"/>
        </w:rPr>
        <w:t xml:space="preserve">a </w:t>
      </w:r>
      <w:r w:rsidR="00161BD9" w:rsidRPr="006517DD">
        <w:rPr>
          <w:rStyle w:val="SubtleEmphasis"/>
        </w:rPr>
        <w:t>late payment charge. Final bills are d</w:t>
      </w:r>
      <w:r w:rsidR="00254185" w:rsidRPr="006517DD">
        <w:rPr>
          <w:rStyle w:val="SubtleEmphasis"/>
        </w:rPr>
        <w:t>ue</w:t>
      </w:r>
      <w:r w:rsidR="00161BD9" w:rsidRPr="006517DD">
        <w:rPr>
          <w:rStyle w:val="SubtleEmphasis"/>
        </w:rPr>
        <w:t xml:space="preserve"> by the 25th to avoid service disconnection and additional disconnect and reconnect fees.</w:t>
      </w:r>
    </w:p>
    <w:p w14:paraId="061C8862" w14:textId="77777777" w:rsidR="00F0341E" w:rsidRPr="006517DD" w:rsidRDefault="00F0341E" w:rsidP="00C70F7E">
      <w:pPr>
        <w:widowControl w:val="0"/>
        <w:numPr>
          <w:ilvl w:val="0"/>
          <w:numId w:val="58"/>
        </w:numPr>
        <w:ind w:left="900"/>
        <w:outlineLvl w:val="2"/>
        <w:rPr>
          <w:rStyle w:val="SubtleEmphasis"/>
        </w:rPr>
      </w:pPr>
      <w:r w:rsidRPr="006517DD">
        <w:rPr>
          <w:rStyle w:val="SubtleEmphasis"/>
        </w:rPr>
        <w:t xml:space="preserve">The board of directors or general manager may elect to not charge a late fee or disconnect fee in accordance with this </w:t>
      </w:r>
      <w:r w:rsidR="00830F5D" w:rsidRPr="006517DD">
        <w:rPr>
          <w:rStyle w:val="SubtleEmphasis"/>
        </w:rPr>
        <w:t>Tariff</w:t>
      </w:r>
      <w:r w:rsidRPr="006517DD">
        <w:rPr>
          <w:rStyle w:val="SubtleEmphasis"/>
        </w:rPr>
        <w:t xml:space="preserve"> during or after the occurrence of a natural disaster or other incident that impacts the property of </w:t>
      </w:r>
      <w:r w:rsidR="00AD6AE0" w:rsidRPr="006517DD">
        <w:rPr>
          <w:rStyle w:val="SubtleEmphasis"/>
        </w:rPr>
        <w:t>members</w:t>
      </w:r>
      <w:r w:rsidRPr="006517DD">
        <w:rPr>
          <w:rStyle w:val="SubtleEmphasis"/>
        </w:rPr>
        <w:t xml:space="preserve"> or interrupts the management and operation of the system.</w:t>
      </w:r>
    </w:p>
    <w:p w14:paraId="0FA8CCF4" w14:textId="2CCA80C1" w:rsidR="00533742" w:rsidRPr="006517DD" w:rsidRDefault="00F0341E" w:rsidP="00C70F7E">
      <w:pPr>
        <w:widowControl w:val="0"/>
        <w:numPr>
          <w:ilvl w:val="0"/>
          <w:numId w:val="58"/>
        </w:numPr>
        <w:ind w:left="900"/>
        <w:outlineLvl w:val="2"/>
        <w:rPr>
          <w:rStyle w:val="SubtleEmphasis"/>
        </w:rPr>
      </w:pPr>
      <w:r w:rsidRPr="006517DD">
        <w:rPr>
          <w:rStyle w:val="SubtleEmphasis"/>
        </w:rPr>
        <w:t xml:space="preserve">Upon written request, any residential customer </w:t>
      </w:r>
      <w:r w:rsidR="00BF5F07">
        <w:rPr>
          <w:rStyle w:val="SubtleEmphasis"/>
        </w:rPr>
        <w:t>65</w:t>
      </w:r>
      <w:r w:rsidR="00BF5F07" w:rsidRPr="006517DD">
        <w:rPr>
          <w:rStyle w:val="SubtleEmphasis"/>
        </w:rPr>
        <w:t xml:space="preserve"> </w:t>
      </w:r>
      <w:r w:rsidRPr="006517DD">
        <w:rPr>
          <w:rStyle w:val="SubtleEmphasis"/>
        </w:rPr>
        <w:t xml:space="preserve">years of age or older who occupies the entire premises of a dwelling receiving water utility service from the </w:t>
      </w:r>
      <w:r w:rsidR="00683FCC" w:rsidRPr="006517DD">
        <w:rPr>
          <w:rStyle w:val="SubtleEmphasis"/>
        </w:rPr>
        <w:t>Corporation</w:t>
      </w:r>
      <w:r w:rsidRPr="006517DD">
        <w:rPr>
          <w:rStyle w:val="SubtleEmphasis"/>
        </w:rPr>
        <w:t xml:space="preserve"> shall receive extension of the past due date, without penalty.  The extension shall not exceed 10 days beyond the usual </w:t>
      </w:r>
      <w:r w:rsidR="00FF1C76" w:rsidRPr="006517DD">
        <w:rPr>
          <w:rStyle w:val="SubtleEmphasis"/>
        </w:rPr>
        <w:t>15-day</w:t>
      </w:r>
      <w:r w:rsidRPr="006517DD">
        <w:rPr>
          <w:rStyle w:val="SubtleEmphasis"/>
        </w:rPr>
        <w:t xml:space="preserve"> payment period for a total of no more than 25 days from the date the bill is issued.  The request may specify extension of the late payment periods for current and subsequent billings. (</w:t>
      </w:r>
      <w:r w:rsidR="001C6349" w:rsidRPr="006517DD">
        <w:rPr>
          <w:rStyle w:val="SubtleEmphasis"/>
        </w:rPr>
        <w:t xml:space="preserve">Texas </w:t>
      </w:r>
      <w:r w:rsidRPr="006517DD">
        <w:rPr>
          <w:rStyle w:val="SubtleEmphasis"/>
        </w:rPr>
        <w:t>Utilities Code Section</w:t>
      </w:r>
      <w:r w:rsidR="00FF3063" w:rsidRPr="006517DD">
        <w:rPr>
          <w:rStyle w:val="SubtleEmphasis"/>
        </w:rPr>
        <w:t>s</w:t>
      </w:r>
      <w:r w:rsidRPr="006517DD">
        <w:rPr>
          <w:rStyle w:val="SubtleEmphasis"/>
        </w:rPr>
        <w:t xml:space="preserve"> 182.001 - 182.005) If this request originates from a tenant at a rental property the owner / member will be notified in writing of any extension request. </w:t>
      </w:r>
    </w:p>
    <w:p w14:paraId="59CB6CB4" w14:textId="1AFEFFC4" w:rsidR="00533742" w:rsidRPr="006517DD" w:rsidRDefault="00533742" w:rsidP="00C70F7E">
      <w:pPr>
        <w:widowControl w:val="0"/>
        <w:numPr>
          <w:ilvl w:val="0"/>
          <w:numId w:val="58"/>
        </w:numPr>
        <w:tabs>
          <w:tab w:val="left" w:pos="540"/>
          <w:tab w:val="left" w:pos="720"/>
        </w:tabs>
        <w:ind w:left="900"/>
        <w:outlineLvl w:val="2"/>
        <w:rPr>
          <w:rStyle w:val="SubtleEmphasis"/>
        </w:rPr>
      </w:pPr>
      <w:r w:rsidRPr="006517DD">
        <w:rPr>
          <w:rStyle w:val="SubtleEmphasis"/>
        </w:rPr>
        <w:t>All insufficient fund checks, accounts close</w:t>
      </w:r>
      <w:r w:rsidR="0017334D" w:rsidRPr="006517DD">
        <w:rPr>
          <w:rStyle w:val="SubtleEmphasis"/>
        </w:rPr>
        <w:t>d</w:t>
      </w:r>
      <w:r w:rsidR="00275EE8">
        <w:rPr>
          <w:rStyle w:val="SubtleEmphasis"/>
        </w:rPr>
        <w:t>,</w:t>
      </w:r>
      <w:r w:rsidRPr="006517DD">
        <w:rPr>
          <w:rStyle w:val="SubtleEmphasis"/>
        </w:rPr>
        <w:t xml:space="preserve"> or money orders tha</w:t>
      </w:r>
      <w:r w:rsidR="0017334D" w:rsidRPr="006517DD">
        <w:rPr>
          <w:rStyle w:val="SubtleEmphasis"/>
        </w:rPr>
        <w:t>t</w:t>
      </w:r>
      <w:r w:rsidRPr="006517DD">
        <w:rPr>
          <w:rStyle w:val="SubtleEmphasis"/>
        </w:rPr>
        <w:t xml:space="preserve"> have had a “stop payment order” issued for payment of a water bill will be deemed delinquent as if no payment was received and the meter is subject to disconnection with notice on the regular disconnection day.</w:t>
      </w:r>
    </w:p>
    <w:p w14:paraId="2710A810" w14:textId="4C200FA4" w:rsidR="001204D3" w:rsidRPr="006517DD" w:rsidRDefault="00F0341E" w:rsidP="00C70F7E">
      <w:pPr>
        <w:pStyle w:val="ListParagraph"/>
        <w:widowControl w:val="0"/>
        <w:numPr>
          <w:ilvl w:val="0"/>
          <w:numId w:val="98"/>
        </w:numPr>
        <w:spacing w:before="120"/>
        <w:ind w:left="547" w:hanging="547"/>
        <w:outlineLvl w:val="2"/>
        <w:rPr>
          <w:rStyle w:val="SubtleEmphasis"/>
        </w:rPr>
      </w:pPr>
      <w:bookmarkStart w:id="409" w:name="_Toc279485341"/>
      <w:bookmarkStart w:id="410" w:name="_Toc279565439"/>
      <w:bookmarkStart w:id="411" w:name="_Toc279649999"/>
      <w:bookmarkStart w:id="412" w:name="_Toc279652227"/>
      <w:bookmarkStart w:id="413" w:name="_Toc472058980"/>
      <w:bookmarkStart w:id="414" w:name="_Toc477523218"/>
      <w:bookmarkStart w:id="415" w:name="_Toc477524060"/>
      <w:r w:rsidRPr="00193489">
        <w:rPr>
          <w:rStyle w:val="Strong"/>
        </w:rPr>
        <w:t>Rules for Disconnection of Service</w:t>
      </w:r>
      <w:r w:rsidR="006A48FD" w:rsidRPr="006517DD">
        <w:rPr>
          <w:rStyle w:val="SubtleEmphasis"/>
        </w:rPr>
        <w:t xml:space="preserve"> -</w:t>
      </w:r>
      <w:bookmarkEnd w:id="409"/>
      <w:bookmarkEnd w:id="410"/>
      <w:bookmarkEnd w:id="411"/>
      <w:bookmarkEnd w:id="412"/>
      <w:bookmarkEnd w:id="413"/>
      <w:bookmarkEnd w:id="414"/>
      <w:bookmarkEnd w:id="415"/>
      <w:r w:rsidRPr="006517DD">
        <w:rPr>
          <w:rStyle w:val="SubtleEmphasis"/>
        </w:rPr>
        <w:t xml:space="preserve"> The following </w:t>
      </w:r>
      <w:r w:rsidR="007B42D4" w:rsidRPr="006517DD">
        <w:rPr>
          <w:rStyle w:val="SubtleEmphasis"/>
        </w:rPr>
        <w:t>describe</w:t>
      </w:r>
      <w:r w:rsidRPr="006517DD">
        <w:rPr>
          <w:rStyle w:val="SubtleEmphasis"/>
        </w:rPr>
        <w:t xml:space="preserve"> the rules and conditions for disconnection of service.  Notwithstanding any language to the contrary in the Service Application and Agreement Form, the </w:t>
      </w:r>
      <w:r w:rsidR="00683FCC" w:rsidRPr="006517DD">
        <w:rPr>
          <w:rStyle w:val="SubtleEmphasis"/>
        </w:rPr>
        <w:t>Corporation</w:t>
      </w:r>
      <w:r w:rsidRPr="006517DD">
        <w:rPr>
          <w:rStyle w:val="SubtleEmphasis"/>
        </w:rPr>
        <w:t xml:space="preserve"> may only discontinue service for the reasons </w:t>
      </w:r>
      <w:r w:rsidR="007B42D4" w:rsidRPr="006517DD">
        <w:rPr>
          <w:rStyle w:val="SubtleEmphasis"/>
        </w:rPr>
        <w:t>outlined</w:t>
      </w:r>
      <w:r w:rsidRPr="006517DD">
        <w:rPr>
          <w:rStyle w:val="SubtleEmphasis"/>
        </w:rPr>
        <w:t xml:space="preserve"> in this Section.  </w:t>
      </w:r>
    </w:p>
    <w:p w14:paraId="450C2E53" w14:textId="77777777" w:rsidR="00F0341E" w:rsidRPr="006517DD" w:rsidRDefault="00F0341E" w:rsidP="00C70F7E">
      <w:pPr>
        <w:widowControl w:val="0"/>
        <w:numPr>
          <w:ilvl w:val="0"/>
          <w:numId w:val="33"/>
        </w:numPr>
        <w:ind w:left="907"/>
        <w:outlineLvl w:val="2"/>
        <w:rPr>
          <w:rStyle w:val="SubtleEmphasis"/>
        </w:rPr>
      </w:pPr>
      <w:r w:rsidRPr="006517DD">
        <w:rPr>
          <w:rStyle w:val="SubtleEmphasis"/>
        </w:rPr>
        <w:t xml:space="preserve">Disconnection with Notice </w:t>
      </w:r>
      <w:r w:rsidR="00AF26B4" w:rsidRPr="006517DD">
        <w:rPr>
          <w:rStyle w:val="SubtleEmphasis"/>
        </w:rPr>
        <w:t>–</w:t>
      </w:r>
      <w:r w:rsidRPr="006517DD">
        <w:rPr>
          <w:rStyle w:val="SubtleEmphasis"/>
        </w:rPr>
        <w:t xml:space="preserve"> Water utility service may be disconnected for any of the following reasons after proper notification has been given.</w:t>
      </w:r>
    </w:p>
    <w:p w14:paraId="692090D6" w14:textId="18916E5D" w:rsidR="009D4F59" w:rsidRDefault="009D4F59" w:rsidP="00C70F7E">
      <w:pPr>
        <w:widowControl w:val="0"/>
        <w:numPr>
          <w:ilvl w:val="0"/>
          <w:numId w:val="9"/>
        </w:numPr>
        <w:ind w:left="1267"/>
        <w:outlineLvl w:val="2"/>
        <w:rPr>
          <w:rStyle w:val="SubtleEmphasis"/>
        </w:rPr>
      </w:pPr>
      <w:r>
        <w:rPr>
          <w:rStyle w:val="SubtleEmphasis"/>
        </w:rPr>
        <w:t xml:space="preserve">Returned Checks- The Corporation shall mail, via the U.S. Postal Service, a notice requiring redemption of the returned instrument within ten (10) days of the date of the notice to be made in the Corporation’s office. </w:t>
      </w:r>
    </w:p>
    <w:p w14:paraId="7F5A0F0C" w14:textId="0DCC13CE" w:rsidR="00F0341E" w:rsidRPr="006517DD" w:rsidRDefault="00F0341E" w:rsidP="00C70F7E">
      <w:pPr>
        <w:widowControl w:val="0"/>
        <w:numPr>
          <w:ilvl w:val="0"/>
          <w:numId w:val="9"/>
        </w:numPr>
        <w:ind w:left="1267"/>
        <w:outlineLvl w:val="2"/>
        <w:rPr>
          <w:rStyle w:val="SubtleEmphasis"/>
        </w:rPr>
      </w:pPr>
      <w:r w:rsidRPr="006517DD">
        <w:rPr>
          <w:rStyle w:val="SubtleEmphasis"/>
        </w:rPr>
        <w:t>Redemption of the returned instrument shall be made by cash, money order, or certified check.  Failure to meet these terms shall init</w:t>
      </w:r>
      <w:r w:rsidR="00254185" w:rsidRPr="006517DD">
        <w:rPr>
          <w:rStyle w:val="SubtleEmphasis"/>
        </w:rPr>
        <w:t xml:space="preserve">iate disconnection of service. </w:t>
      </w:r>
      <w:r w:rsidRPr="006517DD">
        <w:rPr>
          <w:rStyle w:val="SubtleEmphasis"/>
        </w:rPr>
        <w:t xml:space="preserve">Any such instruments returned as insufficient or non-negotiable for any reason for any two billing periods within a 12-month period shall be considered evidence of bad credit risk by the </w:t>
      </w:r>
      <w:r w:rsidR="00683FCC" w:rsidRPr="006517DD">
        <w:rPr>
          <w:rStyle w:val="SubtleEmphasis"/>
        </w:rPr>
        <w:lastRenderedPageBreak/>
        <w:t>Corporation</w:t>
      </w:r>
      <w:r w:rsidRPr="006517DD">
        <w:rPr>
          <w:rStyle w:val="SubtleEmphasis"/>
        </w:rPr>
        <w:t>.  The Member/Customer in violation shall be placed on a “cash-only” basis for 12 months. NOTE</w:t>
      </w:r>
      <w:r w:rsidR="00D12EC5" w:rsidRPr="006517DD">
        <w:rPr>
          <w:rStyle w:val="SubtleEmphasis"/>
        </w:rPr>
        <w:t>: “</w:t>
      </w:r>
      <w:r w:rsidRPr="006517DD">
        <w:rPr>
          <w:rStyle w:val="SubtleEmphasis"/>
        </w:rPr>
        <w:t>cash only,” means certified check, money order, or cash.</w:t>
      </w:r>
    </w:p>
    <w:p w14:paraId="3D004AF4" w14:textId="38585103" w:rsidR="00F0341E" w:rsidRPr="006517DD" w:rsidRDefault="00F0341E" w:rsidP="00C70F7E">
      <w:pPr>
        <w:widowControl w:val="0"/>
        <w:numPr>
          <w:ilvl w:val="0"/>
          <w:numId w:val="9"/>
        </w:numPr>
        <w:ind w:left="1267"/>
        <w:outlineLvl w:val="2"/>
        <w:rPr>
          <w:rStyle w:val="SubtleEmphasis"/>
        </w:rPr>
      </w:pPr>
      <w:r w:rsidRPr="006517DD">
        <w:rPr>
          <w:rStyle w:val="SubtleEmphasis"/>
        </w:rPr>
        <w:t xml:space="preserve">Failure to pay a delinquent account for utility service, failure to timely provide a deposit </w:t>
      </w:r>
      <w:r w:rsidR="001204D3" w:rsidRPr="006517DD">
        <w:rPr>
          <w:rStyle w:val="SubtleEmphasis"/>
        </w:rPr>
        <w:t>or other security</w:t>
      </w:r>
      <w:r w:rsidRPr="006517DD">
        <w:rPr>
          <w:rStyle w:val="SubtleEmphasis"/>
        </w:rPr>
        <w:t>, or failure to comply with the terms o</w:t>
      </w:r>
      <w:r w:rsidR="001204D3" w:rsidRPr="006517DD">
        <w:rPr>
          <w:rStyle w:val="SubtleEmphasis"/>
        </w:rPr>
        <w:t xml:space="preserve">f a deferred payment </w:t>
      </w:r>
      <w:r w:rsidR="009176BF" w:rsidRPr="006517DD">
        <w:rPr>
          <w:rStyle w:val="SubtleEmphasis"/>
        </w:rPr>
        <w:t>agreement.</w:t>
      </w:r>
      <w:r w:rsidRPr="006517DD">
        <w:rPr>
          <w:rStyle w:val="SubtleEmphasis"/>
        </w:rPr>
        <w:t xml:space="preserve">  </w:t>
      </w:r>
    </w:p>
    <w:p w14:paraId="4F483567" w14:textId="7A56C273" w:rsidR="00F0341E" w:rsidRPr="006517DD" w:rsidRDefault="00F0341E" w:rsidP="00C70F7E">
      <w:pPr>
        <w:widowControl w:val="0"/>
        <w:numPr>
          <w:ilvl w:val="0"/>
          <w:numId w:val="9"/>
        </w:numPr>
        <w:ind w:left="1267"/>
        <w:outlineLvl w:val="2"/>
        <w:rPr>
          <w:rStyle w:val="SubtleEmphasis"/>
        </w:rPr>
      </w:pPr>
      <w:r w:rsidRPr="006517DD">
        <w:rPr>
          <w:rStyle w:val="SubtleEmphasis"/>
        </w:rPr>
        <w:t xml:space="preserve">Violation of the </w:t>
      </w:r>
      <w:r w:rsidR="00683FCC" w:rsidRPr="006517DD">
        <w:rPr>
          <w:rStyle w:val="SubtleEmphasis"/>
        </w:rPr>
        <w:t>Corporation</w:t>
      </w:r>
      <w:r w:rsidR="00B92A9A" w:rsidRPr="006517DD">
        <w:rPr>
          <w:rStyle w:val="SubtleEmphasis"/>
        </w:rPr>
        <w:t>’</w:t>
      </w:r>
      <w:r w:rsidRPr="006517DD">
        <w:rPr>
          <w:rStyle w:val="SubtleEmphasis"/>
        </w:rPr>
        <w:t xml:space="preserve">s rules </w:t>
      </w:r>
      <w:r w:rsidR="007B42D4" w:rsidRPr="006517DD">
        <w:rPr>
          <w:rStyle w:val="SubtleEmphasis"/>
        </w:rPr>
        <w:t>about</w:t>
      </w:r>
      <w:r w:rsidRPr="006517DD">
        <w:rPr>
          <w:rStyle w:val="SubtleEmphasis"/>
        </w:rPr>
        <w:t xml:space="preserve"> the use of service in a manner which interferes with the service of others or the operation of non</w:t>
      </w:r>
      <w:r w:rsidR="007B42D4" w:rsidRPr="006517DD">
        <w:rPr>
          <w:rStyle w:val="SubtleEmphasis"/>
        </w:rPr>
        <w:t>-</w:t>
      </w:r>
      <w:r w:rsidRPr="006517DD">
        <w:rPr>
          <w:rStyle w:val="SubtleEmphasis"/>
        </w:rPr>
        <w:t xml:space="preserve">standard equipment if a reasonable attempt has been made to notify the Member and the Member is provided with a reasonable opportunity to remedy the </w:t>
      </w:r>
      <w:r w:rsidR="001E6FE5" w:rsidRPr="006517DD">
        <w:rPr>
          <w:rStyle w:val="SubtleEmphasis"/>
        </w:rPr>
        <w:t>situation.</w:t>
      </w:r>
    </w:p>
    <w:p w14:paraId="20358431" w14:textId="0437B7CF" w:rsidR="00F0341E" w:rsidRPr="006517DD" w:rsidRDefault="00F0341E" w:rsidP="00C70F7E">
      <w:pPr>
        <w:widowControl w:val="0"/>
        <w:numPr>
          <w:ilvl w:val="0"/>
          <w:numId w:val="9"/>
        </w:numPr>
        <w:ind w:left="1267"/>
        <w:outlineLvl w:val="2"/>
        <w:rPr>
          <w:rStyle w:val="SubtleEmphasis"/>
        </w:rPr>
      </w:pPr>
      <w:r w:rsidRPr="006517DD">
        <w:rPr>
          <w:rStyle w:val="SubtleEmphasis"/>
        </w:rPr>
        <w:t xml:space="preserve">Failure of the Member to comply with the terms of the </w:t>
      </w:r>
      <w:r w:rsidR="00683FCC" w:rsidRPr="006517DD">
        <w:rPr>
          <w:rStyle w:val="SubtleEmphasis"/>
        </w:rPr>
        <w:t>Corporation</w:t>
      </w:r>
      <w:r w:rsidR="00B92A9A" w:rsidRPr="006517DD">
        <w:rPr>
          <w:rStyle w:val="SubtleEmphasis"/>
        </w:rPr>
        <w:t>’</w:t>
      </w:r>
      <w:r w:rsidRPr="006517DD">
        <w:rPr>
          <w:rStyle w:val="SubtleEmphasis"/>
        </w:rPr>
        <w:t xml:space="preserve">s Service Agreement, </w:t>
      </w:r>
      <w:r w:rsidR="00830F5D" w:rsidRPr="006517DD">
        <w:rPr>
          <w:rStyle w:val="SubtleEmphasis"/>
        </w:rPr>
        <w:t>Tariff</w:t>
      </w:r>
      <w:r w:rsidRPr="006517DD">
        <w:rPr>
          <w:rStyle w:val="SubtleEmphasis"/>
        </w:rPr>
        <w:t xml:space="preserve">, Bylaws, or Special Contract provided that the </w:t>
      </w:r>
      <w:r w:rsidR="00683FCC" w:rsidRPr="006517DD">
        <w:rPr>
          <w:rStyle w:val="SubtleEmphasis"/>
        </w:rPr>
        <w:t>Corporation</w:t>
      </w:r>
      <w:r w:rsidRPr="006517DD">
        <w:rPr>
          <w:rStyle w:val="SubtleEmphasis"/>
        </w:rPr>
        <w:t xml:space="preserve"> has given notice of said failure to comply, and Member has failed to comply within a specified amount of time after notification.</w:t>
      </w:r>
    </w:p>
    <w:p w14:paraId="401D0220" w14:textId="15FC841A" w:rsidR="00F0341E" w:rsidRPr="006517DD" w:rsidRDefault="00F0341E" w:rsidP="00C70F7E">
      <w:pPr>
        <w:widowControl w:val="0"/>
        <w:numPr>
          <w:ilvl w:val="0"/>
          <w:numId w:val="9"/>
        </w:numPr>
        <w:ind w:left="1267"/>
        <w:outlineLvl w:val="2"/>
        <w:rPr>
          <w:rStyle w:val="SubtleEmphasis"/>
        </w:rPr>
      </w:pPr>
      <w:r w:rsidRPr="006517DD">
        <w:rPr>
          <w:rStyle w:val="SubtleEmphasis"/>
        </w:rPr>
        <w:t xml:space="preserve">Failure to provide access </w:t>
      </w:r>
      <w:r w:rsidR="004A6AF9" w:rsidRPr="006517DD">
        <w:rPr>
          <w:rStyle w:val="SubtleEmphasis"/>
        </w:rPr>
        <w:t xml:space="preserve">or </w:t>
      </w:r>
      <w:r w:rsidR="007B42D4" w:rsidRPr="006517DD">
        <w:rPr>
          <w:rStyle w:val="SubtleEmphasis"/>
        </w:rPr>
        <w:t>to hinder</w:t>
      </w:r>
      <w:r w:rsidR="004A6AF9" w:rsidRPr="006517DD">
        <w:rPr>
          <w:rStyle w:val="SubtleEmphasis"/>
        </w:rPr>
        <w:t xml:space="preserve"> access </w:t>
      </w:r>
      <w:r w:rsidRPr="006517DD">
        <w:rPr>
          <w:rStyle w:val="SubtleEmphasis"/>
        </w:rPr>
        <w:t xml:space="preserve">to the meter under the terms of this </w:t>
      </w:r>
      <w:r w:rsidR="00830F5D" w:rsidRPr="006517DD">
        <w:rPr>
          <w:rStyle w:val="SubtleEmphasis"/>
        </w:rPr>
        <w:t>Tariff</w:t>
      </w:r>
      <w:r w:rsidRPr="006517DD">
        <w:rPr>
          <w:rStyle w:val="SubtleEmphasis"/>
        </w:rPr>
        <w:t xml:space="preserve"> or to property at which water service is received when there is</w:t>
      </w:r>
      <w:r w:rsidR="007B42D4" w:rsidRPr="006517DD">
        <w:rPr>
          <w:rStyle w:val="SubtleEmphasis"/>
        </w:rPr>
        <w:t xml:space="preserve"> a</w:t>
      </w:r>
      <w:r w:rsidRPr="006517DD">
        <w:rPr>
          <w:rStyle w:val="SubtleEmphasis"/>
        </w:rPr>
        <w:t xml:space="preserve"> reason to believe that a hazardous condition or policy violation exists for which access is necessary to verify.</w:t>
      </w:r>
      <w:r w:rsidR="00D45F73" w:rsidRPr="006517DD">
        <w:rPr>
          <w:rStyle w:val="SubtleEmphasis"/>
        </w:rPr>
        <w:t xml:space="preserve"> </w:t>
      </w:r>
      <w:r w:rsidR="001204D3" w:rsidRPr="006517DD">
        <w:rPr>
          <w:rStyle w:val="SubtleEmphasis"/>
        </w:rPr>
        <w:t xml:space="preserve">Any </w:t>
      </w:r>
      <w:r w:rsidR="007B42D4" w:rsidRPr="006517DD">
        <w:rPr>
          <w:rStyle w:val="SubtleEmphasis"/>
        </w:rPr>
        <w:t>condition</w:t>
      </w:r>
      <w:r w:rsidR="00D45F73" w:rsidRPr="006517DD">
        <w:rPr>
          <w:rStyle w:val="SubtleEmphasis"/>
        </w:rPr>
        <w:t xml:space="preserve"> that may hinder access </w:t>
      </w:r>
      <w:r w:rsidR="009D4F59" w:rsidRPr="006517DD">
        <w:rPr>
          <w:rStyle w:val="SubtleEmphasis"/>
        </w:rPr>
        <w:t>includes</w:t>
      </w:r>
      <w:r w:rsidR="00D45F73" w:rsidRPr="006517DD">
        <w:rPr>
          <w:rStyle w:val="SubtleEmphasis"/>
        </w:rPr>
        <w:t>, but are not li</w:t>
      </w:r>
      <w:r w:rsidR="00986EEB" w:rsidRPr="006517DD">
        <w:rPr>
          <w:rStyle w:val="SubtleEmphasis"/>
        </w:rPr>
        <w:t>mited to, fences with locked gat</w:t>
      </w:r>
      <w:r w:rsidR="00D45F73" w:rsidRPr="006517DD">
        <w:rPr>
          <w:rStyle w:val="SubtleEmphasis"/>
        </w:rPr>
        <w:t xml:space="preserve">es, vehicles or objects placed on top of meters or meter boxes, and unrestrained animals. </w:t>
      </w:r>
    </w:p>
    <w:p w14:paraId="33E7538D" w14:textId="77777777" w:rsidR="00F0341E" w:rsidRPr="006517DD" w:rsidRDefault="00F0341E" w:rsidP="00C70F7E">
      <w:pPr>
        <w:widowControl w:val="0"/>
        <w:numPr>
          <w:ilvl w:val="0"/>
          <w:numId w:val="9"/>
        </w:numPr>
        <w:ind w:left="1267"/>
        <w:outlineLvl w:val="2"/>
        <w:rPr>
          <w:rStyle w:val="SubtleEmphasis"/>
        </w:rPr>
      </w:pPr>
      <w:r w:rsidRPr="006517DD">
        <w:rPr>
          <w:rStyle w:val="SubtleEmphasis"/>
        </w:rPr>
        <w:t xml:space="preserve">Misrepresentation by any Applicant or Transferee of any fact on any form, document, or other agreement required to be executed by the </w:t>
      </w:r>
      <w:r w:rsidR="00683FCC" w:rsidRPr="006517DD">
        <w:rPr>
          <w:rStyle w:val="SubtleEmphasis"/>
        </w:rPr>
        <w:t>Corporation</w:t>
      </w:r>
      <w:r w:rsidRPr="006517DD">
        <w:rPr>
          <w:rStyle w:val="SubtleEmphasis"/>
        </w:rPr>
        <w:t>.</w:t>
      </w:r>
    </w:p>
    <w:p w14:paraId="4C7D1E77" w14:textId="77777777" w:rsidR="00F0341E" w:rsidRPr="006517DD" w:rsidRDefault="00F0341E" w:rsidP="00C70F7E">
      <w:pPr>
        <w:widowControl w:val="0"/>
        <w:numPr>
          <w:ilvl w:val="0"/>
          <w:numId w:val="9"/>
        </w:numPr>
        <w:ind w:left="1267"/>
        <w:outlineLvl w:val="2"/>
        <w:rPr>
          <w:rStyle w:val="SubtleEmphasis"/>
        </w:rPr>
      </w:pPr>
      <w:r w:rsidRPr="006517DD">
        <w:rPr>
          <w:rStyle w:val="SubtleEmphasis"/>
        </w:rPr>
        <w:t xml:space="preserve">Failure of Member to reapply for service upon notification by the </w:t>
      </w:r>
      <w:r w:rsidR="00683FCC" w:rsidRPr="006517DD">
        <w:rPr>
          <w:rStyle w:val="SubtleEmphasis"/>
        </w:rPr>
        <w:t>Corporation</w:t>
      </w:r>
      <w:r w:rsidRPr="006517DD">
        <w:rPr>
          <w:rStyle w:val="SubtleEmphasis"/>
        </w:rPr>
        <w:t xml:space="preserve"> that Member no longer meets the terms of the service classification originally applied for under the original service application.</w:t>
      </w:r>
    </w:p>
    <w:p w14:paraId="770697B0" w14:textId="77777777" w:rsidR="00F0341E" w:rsidRPr="006517DD" w:rsidRDefault="00F0341E" w:rsidP="00C70F7E">
      <w:pPr>
        <w:widowControl w:val="0"/>
        <w:numPr>
          <w:ilvl w:val="0"/>
          <w:numId w:val="9"/>
        </w:numPr>
        <w:ind w:left="1267"/>
        <w:outlineLvl w:val="2"/>
        <w:rPr>
          <w:rStyle w:val="SubtleEmphasis"/>
        </w:rPr>
      </w:pPr>
      <w:r w:rsidRPr="006517DD">
        <w:rPr>
          <w:rStyle w:val="SubtleEmphasis"/>
        </w:rPr>
        <w:t>Cancellation of membership by Member on an account that the Member holds for water service to the Member</w:t>
      </w:r>
      <w:r w:rsidR="00B92A9A" w:rsidRPr="006517DD">
        <w:rPr>
          <w:rStyle w:val="SubtleEmphasis"/>
        </w:rPr>
        <w:t>’</w:t>
      </w:r>
      <w:r w:rsidRPr="006517DD">
        <w:rPr>
          <w:rStyle w:val="SubtleEmphasis"/>
        </w:rPr>
        <w:t xml:space="preserve">s renter/lessee, even if the renter/lessee has kept the account balance current under an Alternate Billing Agreement.  (Note:  The cancellation of membership must be in writing and signed by the Member.  </w:t>
      </w:r>
      <w:r w:rsidR="00683FCC" w:rsidRPr="006517DD">
        <w:rPr>
          <w:rStyle w:val="SubtleEmphasis"/>
        </w:rPr>
        <w:t>CORPORATION</w:t>
      </w:r>
      <w:r w:rsidRPr="006517DD">
        <w:rPr>
          <w:rStyle w:val="SubtleEmphasis"/>
        </w:rPr>
        <w:t xml:space="preserve"> ASSUMES NO LIABILITY TO RENTER/LESSEE; MEMBER IS SOLELY RESPONSIBLE FOR COMPLIANCE WITH, AND LIABILITY UNDER ANY FEDERAL, STATE OR LOCAL LAW CREATING OR PROTECTING RIGHTS OF RENTERS/</w:t>
      </w:r>
      <w:r w:rsidR="00CF2112" w:rsidRPr="006517DD">
        <w:rPr>
          <w:rStyle w:val="SubtleEmphasis"/>
        </w:rPr>
        <w:t>LESSEES</w:t>
      </w:r>
      <w:r w:rsidRPr="006517DD">
        <w:rPr>
          <w:rStyle w:val="SubtleEmphasis"/>
        </w:rPr>
        <w:t>.)</w:t>
      </w:r>
    </w:p>
    <w:p w14:paraId="52F640AF" w14:textId="5A7F7617" w:rsidR="00F0341E" w:rsidRPr="006517DD" w:rsidRDefault="00F0341E" w:rsidP="00C70F7E">
      <w:pPr>
        <w:widowControl w:val="0"/>
        <w:numPr>
          <w:ilvl w:val="0"/>
          <w:numId w:val="9"/>
        </w:numPr>
        <w:ind w:left="1267"/>
        <w:outlineLvl w:val="2"/>
        <w:rPr>
          <w:rStyle w:val="SubtleEmphasis"/>
        </w:rPr>
      </w:pPr>
      <w:r w:rsidRPr="006517DD">
        <w:rPr>
          <w:rStyle w:val="SubtleEmphasis"/>
        </w:rPr>
        <w:t>Failure to pay charges arising from</w:t>
      </w:r>
      <w:r w:rsidR="009D4F59">
        <w:rPr>
          <w:rStyle w:val="SubtleEmphasis"/>
        </w:rPr>
        <w:t xml:space="preserve"> a</w:t>
      </w:r>
      <w:r w:rsidRPr="006517DD">
        <w:rPr>
          <w:rStyle w:val="SubtleEmphasis"/>
        </w:rPr>
        <w:t xml:space="preserve"> service t</w:t>
      </w:r>
      <w:r w:rsidR="004568C2" w:rsidRPr="006517DD">
        <w:rPr>
          <w:rStyle w:val="SubtleEmphasis"/>
        </w:rPr>
        <w:t>rip fee</w:t>
      </w:r>
      <w:r w:rsidR="00161BD9" w:rsidRPr="006517DD">
        <w:rPr>
          <w:rStyle w:val="SubtleEmphasis"/>
        </w:rPr>
        <w:t>.</w:t>
      </w:r>
    </w:p>
    <w:p w14:paraId="4C1C5C41" w14:textId="6732CDA5" w:rsidR="007B42D4" w:rsidRPr="006517DD" w:rsidRDefault="00F0341E" w:rsidP="00C70F7E">
      <w:pPr>
        <w:widowControl w:val="0"/>
        <w:numPr>
          <w:ilvl w:val="0"/>
          <w:numId w:val="9"/>
        </w:numPr>
        <w:ind w:left="1267"/>
        <w:outlineLvl w:val="2"/>
        <w:rPr>
          <w:rStyle w:val="SubtleEmphasis"/>
        </w:rPr>
      </w:pPr>
      <w:r w:rsidRPr="006517DD">
        <w:rPr>
          <w:rStyle w:val="SubtleEmphasis"/>
        </w:rPr>
        <w:t>Failure by a Member to pay for all repair or replacement costs resulting from the Member damaging system facilities</w:t>
      </w:r>
      <w:r w:rsidR="007B42D4" w:rsidRPr="006517DD">
        <w:rPr>
          <w:rStyle w:val="SubtleEmphasis"/>
        </w:rPr>
        <w:t xml:space="preserve"> including</w:t>
      </w:r>
      <w:r w:rsidR="009D4F59">
        <w:rPr>
          <w:rStyle w:val="SubtleEmphasis"/>
        </w:rPr>
        <w:t>,</w:t>
      </w:r>
      <w:r w:rsidR="007B42D4" w:rsidRPr="006517DD">
        <w:rPr>
          <w:rStyle w:val="SubtleEmphasis"/>
        </w:rPr>
        <w:t xml:space="preserve"> but not limited to</w:t>
      </w:r>
      <w:r w:rsidR="009D4F59">
        <w:rPr>
          <w:rStyle w:val="SubtleEmphasis"/>
        </w:rPr>
        <w:t>,</w:t>
      </w:r>
      <w:r w:rsidR="007B42D4" w:rsidRPr="006517DD">
        <w:rPr>
          <w:rStyle w:val="SubtleEmphasis"/>
        </w:rPr>
        <w:t xml:space="preserve"> water lines, service taps, meter boxes, valves, or meters by engaging in activities such as property </w:t>
      </w:r>
      <w:r w:rsidR="009176BF" w:rsidRPr="006517DD">
        <w:rPr>
          <w:rStyle w:val="SubtleEmphasis"/>
        </w:rPr>
        <w:t>exactions</w:t>
      </w:r>
      <w:r w:rsidR="007B42D4" w:rsidRPr="006517DD">
        <w:rPr>
          <w:rStyle w:val="SubtleEmphasis"/>
        </w:rPr>
        <w:t xml:space="preserve">, installment of a driveway or roadway requiring encasements, lowering or re-routing of lines or system components, or by any other action. The </w:t>
      </w:r>
      <w:r w:rsidR="00683FCC" w:rsidRPr="006517DD">
        <w:rPr>
          <w:rStyle w:val="SubtleEmphasis"/>
        </w:rPr>
        <w:t>Corporation</w:t>
      </w:r>
      <w:r w:rsidR="007B42D4" w:rsidRPr="006517DD">
        <w:rPr>
          <w:rStyle w:val="SubtleEmphasis"/>
        </w:rPr>
        <w:t xml:space="preserve"> will provide the Member/Customer with notice detailing the extent of the damage, the location of the damage, the cost of repair, and whether the damage occurred on private property or on a public right-of-way. Failure to pay the cost of repair or replacement will result in the customer/member’s service </w:t>
      </w:r>
      <w:r w:rsidR="00C705B1" w:rsidRPr="006517DD">
        <w:rPr>
          <w:rStyle w:val="SubtleEmphasis"/>
        </w:rPr>
        <w:t>being disconnected</w:t>
      </w:r>
      <w:r w:rsidR="007B42D4" w:rsidRPr="006517DD">
        <w:rPr>
          <w:rStyle w:val="SubtleEmphasis"/>
        </w:rPr>
        <w:t xml:space="preserve"> in accordance with the </w:t>
      </w:r>
      <w:r w:rsidR="001E6FE5" w:rsidRPr="006517DD">
        <w:rPr>
          <w:rStyle w:val="SubtleEmphasis"/>
        </w:rPr>
        <w:t>disconnection</w:t>
      </w:r>
      <w:r w:rsidR="007B42D4" w:rsidRPr="006517DD">
        <w:rPr>
          <w:rStyle w:val="SubtleEmphasis"/>
        </w:rPr>
        <w:t xml:space="preserve"> with notice provisions in the Section. Service will remain disconnected until payment is </w:t>
      </w:r>
      <w:r w:rsidR="001E6FE5" w:rsidRPr="006517DD">
        <w:rPr>
          <w:rStyle w:val="SubtleEmphasis"/>
        </w:rPr>
        <w:t>received,</w:t>
      </w:r>
      <w:r w:rsidR="007B42D4" w:rsidRPr="006517DD">
        <w:rPr>
          <w:rStyle w:val="SubtleEmphasis"/>
        </w:rPr>
        <w:t xml:space="preserve"> or an acceptable payment plan is approved. </w:t>
      </w:r>
    </w:p>
    <w:p w14:paraId="770C0BEB" w14:textId="0DE4DA7C" w:rsidR="00F0341E" w:rsidRPr="006517DD" w:rsidRDefault="00F0341E" w:rsidP="00C70F7E">
      <w:pPr>
        <w:widowControl w:val="0"/>
        <w:numPr>
          <w:ilvl w:val="0"/>
          <w:numId w:val="9"/>
        </w:numPr>
        <w:ind w:left="1267"/>
        <w:outlineLvl w:val="2"/>
        <w:rPr>
          <w:rStyle w:val="SubtleEmphasis"/>
        </w:rPr>
      </w:pPr>
      <w:r w:rsidRPr="006517DD">
        <w:rPr>
          <w:rStyle w:val="SubtleEmphasis"/>
        </w:rPr>
        <w:t>Failure to disconnect or secure additional service tap(s) for an R</w:t>
      </w:r>
      <w:r w:rsidR="00C43BBC" w:rsidRPr="006517DD">
        <w:rPr>
          <w:rStyle w:val="SubtleEmphasis"/>
        </w:rPr>
        <w:t>V or other service connection</w:t>
      </w:r>
      <w:r w:rsidRPr="006517DD">
        <w:rPr>
          <w:rStyle w:val="SubtleEmphasis"/>
        </w:rPr>
        <w:t xml:space="preserve"> after notification by the </w:t>
      </w:r>
      <w:r w:rsidR="00683FCC" w:rsidRPr="006517DD">
        <w:rPr>
          <w:rStyle w:val="SubtleEmphasis"/>
        </w:rPr>
        <w:t>Corporation</w:t>
      </w:r>
      <w:r w:rsidRPr="006517DD">
        <w:rPr>
          <w:rStyle w:val="SubtleEmphasis"/>
        </w:rPr>
        <w:t xml:space="preserve"> of violation of the Prohibition of Multiple Connections.</w:t>
      </w:r>
    </w:p>
    <w:p w14:paraId="24321C33" w14:textId="77777777" w:rsidR="00F0341E" w:rsidRPr="006517DD" w:rsidRDefault="00F0341E" w:rsidP="00C70F7E">
      <w:pPr>
        <w:widowControl w:val="0"/>
        <w:numPr>
          <w:ilvl w:val="0"/>
          <w:numId w:val="33"/>
        </w:numPr>
        <w:ind w:left="900"/>
        <w:outlineLvl w:val="2"/>
        <w:rPr>
          <w:rStyle w:val="SubtleEmphasis"/>
        </w:rPr>
      </w:pPr>
      <w:r w:rsidRPr="006517DD">
        <w:rPr>
          <w:rStyle w:val="SubtleEmphasis"/>
        </w:rPr>
        <w:t xml:space="preserve">Disconnection Without Notice </w:t>
      </w:r>
      <w:r w:rsidR="00AF26B4" w:rsidRPr="006517DD">
        <w:rPr>
          <w:rStyle w:val="SubtleEmphasis"/>
        </w:rPr>
        <w:t>–</w:t>
      </w:r>
      <w:r w:rsidRPr="006517DD">
        <w:rPr>
          <w:rStyle w:val="SubtleEmphasis"/>
        </w:rPr>
        <w:t xml:space="preserve"> Water utility service may be disconnected without notice for any of the following conditions:</w:t>
      </w:r>
    </w:p>
    <w:p w14:paraId="3170A4AC" w14:textId="464A3AD3" w:rsidR="00F0341E" w:rsidRPr="006517DD" w:rsidRDefault="00F0341E" w:rsidP="00C70F7E">
      <w:pPr>
        <w:widowControl w:val="0"/>
        <w:numPr>
          <w:ilvl w:val="0"/>
          <w:numId w:val="10"/>
        </w:numPr>
        <w:ind w:left="1260"/>
        <w:outlineLvl w:val="2"/>
        <w:rPr>
          <w:rStyle w:val="SubtleEmphasis"/>
        </w:rPr>
      </w:pPr>
      <w:r w:rsidRPr="006517DD">
        <w:rPr>
          <w:rStyle w:val="SubtleEmphasis"/>
        </w:rPr>
        <w:t>A known dangerous or hazardous condition exists for which service may remain disconnected for as long as the condition exists, including but not limited to</w:t>
      </w:r>
      <w:r w:rsidR="00C705B1">
        <w:rPr>
          <w:rStyle w:val="SubtleEmphasis"/>
        </w:rPr>
        <w:t>,</w:t>
      </w:r>
      <w:r w:rsidRPr="006517DD">
        <w:rPr>
          <w:rStyle w:val="SubtleEmphasis"/>
        </w:rPr>
        <w:t xml:space="preserve"> a public health nuisance </w:t>
      </w:r>
      <w:r w:rsidR="00FD2C1E" w:rsidRPr="006517DD">
        <w:rPr>
          <w:rStyle w:val="SubtleEmphasis"/>
        </w:rPr>
        <w:t xml:space="preserve">as defined in </w:t>
      </w:r>
      <w:r w:rsidR="008003DC" w:rsidRPr="006517DD">
        <w:rPr>
          <w:rStyle w:val="SubtleEmphasis"/>
        </w:rPr>
        <w:t xml:space="preserve">Texas </w:t>
      </w:r>
      <w:r w:rsidR="00601703" w:rsidRPr="006517DD">
        <w:rPr>
          <w:rStyle w:val="SubtleEmphasis"/>
        </w:rPr>
        <w:t xml:space="preserve">Health and Safety Code </w:t>
      </w:r>
      <w:r w:rsidR="00FD2C1E" w:rsidRPr="006517DD">
        <w:rPr>
          <w:rStyle w:val="SubtleEmphasis"/>
        </w:rPr>
        <w:t xml:space="preserve">Sections </w:t>
      </w:r>
      <w:r w:rsidRPr="006517DD">
        <w:rPr>
          <w:rStyle w:val="SubtleEmphasis"/>
        </w:rPr>
        <w:t>341</w:t>
      </w:r>
      <w:r w:rsidR="00C43BBC" w:rsidRPr="006517DD">
        <w:rPr>
          <w:rStyle w:val="SubtleEmphasis"/>
        </w:rPr>
        <w:t>.011</w:t>
      </w:r>
      <w:r w:rsidRPr="006517DD">
        <w:rPr>
          <w:rStyle w:val="SubtleEmphasis"/>
        </w:rPr>
        <w:t xml:space="preserve"> </w:t>
      </w:r>
      <w:r w:rsidR="007256B2" w:rsidRPr="006517DD">
        <w:rPr>
          <w:rStyle w:val="SubtleEmphasis"/>
        </w:rPr>
        <w:t>or 343.011</w:t>
      </w:r>
      <w:r w:rsidRPr="006517DD">
        <w:rPr>
          <w:rStyle w:val="SubtleEmphasis"/>
        </w:rPr>
        <w:t xml:space="preserve">. If there </w:t>
      </w:r>
      <w:r w:rsidRPr="006517DD">
        <w:rPr>
          <w:rStyle w:val="SubtleEmphasis"/>
        </w:rPr>
        <w:lastRenderedPageBreak/>
        <w:t xml:space="preserve">is reason to believe a dangerous or hazardous condition exists, the </w:t>
      </w:r>
      <w:r w:rsidR="00683FCC" w:rsidRPr="006517DD">
        <w:rPr>
          <w:rStyle w:val="SubtleEmphasis"/>
        </w:rPr>
        <w:t>Corporation</w:t>
      </w:r>
      <w:r w:rsidRPr="006517DD">
        <w:rPr>
          <w:rStyle w:val="SubtleEmphasis"/>
        </w:rPr>
        <w:t xml:space="preserve"> may conduct a </w:t>
      </w:r>
      <w:r w:rsidR="00FD3017">
        <w:rPr>
          <w:rStyle w:val="SubtleEmphasis"/>
        </w:rPr>
        <w:t>C</w:t>
      </w:r>
      <w:r w:rsidRPr="006517DD">
        <w:rPr>
          <w:rStyle w:val="SubtleEmphasis"/>
        </w:rPr>
        <w:t xml:space="preserve">ustomer </w:t>
      </w:r>
      <w:r w:rsidR="00FD3017">
        <w:rPr>
          <w:rStyle w:val="SubtleEmphasis"/>
        </w:rPr>
        <w:t>S</w:t>
      </w:r>
      <w:r w:rsidRPr="006517DD">
        <w:rPr>
          <w:rStyle w:val="SubtleEmphasis"/>
        </w:rPr>
        <w:t xml:space="preserve">ervice </w:t>
      </w:r>
      <w:r w:rsidR="00FD3017">
        <w:rPr>
          <w:rStyle w:val="SubtleEmphasis"/>
        </w:rPr>
        <w:t>I</w:t>
      </w:r>
      <w:r w:rsidRPr="006517DD">
        <w:rPr>
          <w:rStyle w:val="SubtleEmphasis"/>
        </w:rPr>
        <w:t xml:space="preserve">nspection (CSI) to verify the hazardous condition and may notify the local county health office. The </w:t>
      </w:r>
      <w:r w:rsidR="00683FCC" w:rsidRPr="006517DD">
        <w:rPr>
          <w:rStyle w:val="SubtleEmphasis"/>
        </w:rPr>
        <w:t>Corporation</w:t>
      </w:r>
      <w:r w:rsidRPr="006517DD">
        <w:rPr>
          <w:rStyle w:val="SubtleEmphasis"/>
        </w:rPr>
        <w:t xml:space="preserve"> will disconnect without notice if the Member refuses to allow access for the purpose of confirming the existence of such condition and/or removing the dangerous or hazardous condition (30 TAC </w:t>
      </w:r>
      <w:r w:rsidR="008003DC" w:rsidRPr="006517DD">
        <w:rPr>
          <w:rStyle w:val="SubtleEmphasis"/>
        </w:rPr>
        <w:t xml:space="preserve">290.46(i) and </w:t>
      </w:r>
      <w:r w:rsidR="007256B2" w:rsidRPr="006517DD">
        <w:rPr>
          <w:rStyle w:val="SubtleEmphasis"/>
        </w:rPr>
        <w:t>290.46(j)</w:t>
      </w:r>
      <w:r w:rsidRPr="006517DD">
        <w:rPr>
          <w:rStyle w:val="SubtleEmphasis"/>
        </w:rPr>
        <w:t>).  Service will be restored when a CSI confirms no health hazard exi</w:t>
      </w:r>
      <w:r w:rsidR="00805F93" w:rsidRPr="006517DD">
        <w:rPr>
          <w:rStyle w:val="SubtleEmphasis"/>
        </w:rPr>
        <w:t>s</w:t>
      </w:r>
      <w:r w:rsidRPr="006517DD">
        <w:rPr>
          <w:rStyle w:val="SubtleEmphasis"/>
        </w:rPr>
        <w:t xml:space="preserve">ts, the health hazard has been removed or repaired, or the health hazard has been isolated from the </w:t>
      </w:r>
      <w:r w:rsidR="00683FCC" w:rsidRPr="006517DD">
        <w:rPr>
          <w:rStyle w:val="SubtleEmphasis"/>
        </w:rPr>
        <w:t>Corporation</w:t>
      </w:r>
      <w:r w:rsidR="00B92A9A" w:rsidRPr="006517DD">
        <w:rPr>
          <w:rStyle w:val="SubtleEmphasis"/>
        </w:rPr>
        <w:t>’</w:t>
      </w:r>
      <w:r w:rsidRPr="006517DD">
        <w:rPr>
          <w:rStyle w:val="SubtleEmphasis"/>
        </w:rPr>
        <w:t>s water system by the installation of a backflow prevention device.</w:t>
      </w:r>
    </w:p>
    <w:p w14:paraId="496A33A6" w14:textId="462795E3" w:rsidR="00F0341E" w:rsidRPr="006517DD" w:rsidRDefault="00F0341E" w:rsidP="00C70F7E">
      <w:pPr>
        <w:widowControl w:val="0"/>
        <w:numPr>
          <w:ilvl w:val="0"/>
          <w:numId w:val="10"/>
        </w:numPr>
        <w:ind w:left="1260"/>
        <w:outlineLvl w:val="2"/>
        <w:rPr>
          <w:rStyle w:val="SubtleEmphasis"/>
        </w:rPr>
      </w:pPr>
      <w:r w:rsidRPr="006517DD">
        <w:rPr>
          <w:rStyle w:val="SubtleEmphasis"/>
        </w:rPr>
        <w:t>A line leak on the member</w:t>
      </w:r>
      <w:r w:rsidR="00B92A9A" w:rsidRPr="006517DD">
        <w:rPr>
          <w:rStyle w:val="SubtleEmphasis"/>
        </w:rPr>
        <w:t>’</w:t>
      </w:r>
      <w:r w:rsidRPr="006517DD">
        <w:rPr>
          <w:rStyle w:val="SubtleEmphasis"/>
        </w:rPr>
        <w:t xml:space="preserve">s side of the meter is considered a </w:t>
      </w:r>
      <w:r w:rsidR="00D12EC5" w:rsidRPr="006517DD">
        <w:rPr>
          <w:rStyle w:val="SubtleEmphasis"/>
        </w:rPr>
        <w:t>potentially</w:t>
      </w:r>
      <w:r w:rsidRPr="006517DD">
        <w:rPr>
          <w:rStyle w:val="SubtleEmphasis"/>
        </w:rPr>
        <w:t xml:space="preserve"> hazardous condition</w:t>
      </w:r>
      <w:r w:rsidR="000D15E9" w:rsidRPr="006517DD">
        <w:rPr>
          <w:rStyle w:val="SubtleEmphasis"/>
        </w:rPr>
        <w:t>.</w:t>
      </w:r>
      <w:r w:rsidRPr="006517DD">
        <w:rPr>
          <w:rStyle w:val="SubtleEmphasis"/>
        </w:rPr>
        <w:t xml:space="preserve">  If the </w:t>
      </w:r>
      <w:r w:rsidR="00683FCC" w:rsidRPr="006517DD">
        <w:rPr>
          <w:rStyle w:val="SubtleEmphasis"/>
        </w:rPr>
        <w:t>Corporation</w:t>
      </w:r>
      <w:r w:rsidRPr="006517DD">
        <w:rPr>
          <w:rStyle w:val="SubtleEmphasis"/>
        </w:rPr>
        <w:t xml:space="preserve"> conducts a </w:t>
      </w:r>
      <w:r w:rsidR="00FD3017">
        <w:rPr>
          <w:rStyle w:val="SubtleEmphasis"/>
        </w:rPr>
        <w:t>C</w:t>
      </w:r>
      <w:r w:rsidR="007F3581" w:rsidRPr="006517DD">
        <w:rPr>
          <w:rStyle w:val="SubtleEmphasis"/>
        </w:rPr>
        <w:t xml:space="preserve">ustomer </w:t>
      </w:r>
      <w:r w:rsidR="00FD3017">
        <w:rPr>
          <w:rStyle w:val="SubtleEmphasis"/>
        </w:rPr>
        <w:t>S</w:t>
      </w:r>
      <w:r w:rsidR="007F3581" w:rsidRPr="006517DD">
        <w:rPr>
          <w:rStyle w:val="SubtleEmphasis"/>
        </w:rPr>
        <w:t xml:space="preserve">ervice </w:t>
      </w:r>
      <w:r w:rsidR="00FD3017">
        <w:rPr>
          <w:rStyle w:val="SubtleEmphasis"/>
        </w:rPr>
        <w:t>I</w:t>
      </w:r>
      <w:r w:rsidR="007F3581" w:rsidRPr="006517DD">
        <w:rPr>
          <w:rStyle w:val="SubtleEmphasis"/>
        </w:rPr>
        <w:t>nspection (</w:t>
      </w:r>
      <w:r w:rsidRPr="006517DD">
        <w:rPr>
          <w:rStyle w:val="SubtleEmphasis"/>
        </w:rPr>
        <w:t>CSI</w:t>
      </w:r>
      <w:r w:rsidR="007F3581" w:rsidRPr="006517DD">
        <w:rPr>
          <w:rStyle w:val="SubtleEmphasis"/>
        </w:rPr>
        <w:t>)</w:t>
      </w:r>
      <w:r w:rsidRPr="006517DD">
        <w:rPr>
          <w:rStyle w:val="SubtleEmphasis"/>
        </w:rPr>
        <w:t xml:space="preserve"> and discovers that the line leak has created a hazardous condition, the </w:t>
      </w:r>
      <w:r w:rsidR="00683FCC" w:rsidRPr="006517DD">
        <w:rPr>
          <w:rStyle w:val="SubtleEmphasis"/>
        </w:rPr>
        <w:t>Corporation</w:t>
      </w:r>
      <w:r w:rsidRPr="006517DD">
        <w:rPr>
          <w:rStyle w:val="SubtleEmphasis"/>
        </w:rPr>
        <w:t xml:space="preserve"> will provide the member up to five (5) business days, or another </w:t>
      </w:r>
      <w:r w:rsidR="00627251" w:rsidRPr="006517DD">
        <w:rPr>
          <w:rStyle w:val="SubtleEmphasis"/>
        </w:rPr>
        <w:t>time</w:t>
      </w:r>
      <w:r w:rsidRPr="006517DD">
        <w:rPr>
          <w:rStyle w:val="SubtleEmphasis"/>
        </w:rPr>
        <w:t xml:space="preserve"> determined reasonable under the circumstances, to repair the line prior to disconnection of service. </w:t>
      </w:r>
    </w:p>
    <w:p w14:paraId="0A4C46FE" w14:textId="77777777" w:rsidR="00F0341E" w:rsidRPr="006517DD" w:rsidRDefault="00F0341E" w:rsidP="00C70F7E">
      <w:pPr>
        <w:widowControl w:val="0"/>
        <w:numPr>
          <w:ilvl w:val="0"/>
          <w:numId w:val="10"/>
        </w:numPr>
        <w:ind w:left="1260"/>
        <w:outlineLvl w:val="2"/>
        <w:rPr>
          <w:rStyle w:val="SubtleEmphasis"/>
        </w:rPr>
      </w:pPr>
      <w:r w:rsidRPr="006517DD">
        <w:rPr>
          <w:rStyle w:val="SubtleEmphasis"/>
        </w:rPr>
        <w:t>Service is connected without authority by a person who has not made application for service or who has reconnected service without authority following termination of service for nonpayment; and</w:t>
      </w:r>
    </w:p>
    <w:p w14:paraId="2B4C3007" w14:textId="77777777" w:rsidR="00F0341E" w:rsidRPr="006517DD" w:rsidRDefault="00F0341E" w:rsidP="00C70F7E">
      <w:pPr>
        <w:widowControl w:val="0"/>
        <w:numPr>
          <w:ilvl w:val="0"/>
          <w:numId w:val="10"/>
        </w:numPr>
        <w:ind w:left="1260"/>
        <w:outlineLvl w:val="2"/>
        <w:rPr>
          <w:rStyle w:val="SubtleEmphasis"/>
        </w:rPr>
      </w:pPr>
      <w:r w:rsidRPr="006517DD">
        <w:rPr>
          <w:rStyle w:val="SubtleEmphasis"/>
        </w:rPr>
        <w:t xml:space="preserve">In instances of tampering with the </w:t>
      </w:r>
      <w:r w:rsidR="00683FCC" w:rsidRPr="006517DD">
        <w:rPr>
          <w:rStyle w:val="SubtleEmphasis"/>
        </w:rPr>
        <w:t>Corporation</w:t>
      </w:r>
      <w:r w:rsidR="00B92A9A" w:rsidRPr="006517DD">
        <w:rPr>
          <w:rStyle w:val="SubtleEmphasis"/>
        </w:rPr>
        <w:t>’</w:t>
      </w:r>
      <w:r w:rsidRPr="006517DD">
        <w:rPr>
          <w:rStyle w:val="SubtleEmphasis"/>
        </w:rPr>
        <w:t>s meter</w:t>
      </w:r>
      <w:r w:rsidR="00812123" w:rsidRPr="006517DD">
        <w:rPr>
          <w:rStyle w:val="SubtleEmphasis"/>
        </w:rPr>
        <w:t xml:space="preserve"> tap</w:t>
      </w:r>
      <w:r w:rsidRPr="006517DD">
        <w:rPr>
          <w:rStyle w:val="SubtleEmphasis"/>
        </w:rPr>
        <w:t xml:space="preserve"> or equipment, by</w:t>
      </w:r>
      <w:r w:rsidRPr="006517DD">
        <w:rPr>
          <w:rStyle w:val="SubtleEmphasis"/>
        </w:rPr>
        <w:noBreakHyphen/>
        <w:t xml:space="preserve">passing the meter or equipment, or other diversion of </w:t>
      </w:r>
      <w:r w:rsidR="00812123" w:rsidRPr="006517DD">
        <w:rPr>
          <w:rStyle w:val="SubtleEmphasis"/>
        </w:rPr>
        <w:t xml:space="preserve">water </w:t>
      </w:r>
      <w:r w:rsidRPr="006517DD">
        <w:rPr>
          <w:rStyle w:val="SubtleEmphasis"/>
        </w:rPr>
        <w:t>service.                                                                           NOTE:  Where reasonable, given the nature of the reason for disconnection, a written statement providing notice of disconnection and the reason therefore shall be posted at the place of common entry or upon the front door of each affected residential unit as soon as possible after service has been disconnected.</w:t>
      </w:r>
    </w:p>
    <w:p w14:paraId="24DB4766" w14:textId="77777777" w:rsidR="0088035C" w:rsidRPr="006517DD" w:rsidRDefault="0088035C" w:rsidP="00C70F7E">
      <w:pPr>
        <w:widowControl w:val="0"/>
        <w:numPr>
          <w:ilvl w:val="0"/>
          <w:numId w:val="10"/>
        </w:numPr>
        <w:ind w:left="1260"/>
        <w:outlineLvl w:val="2"/>
        <w:rPr>
          <w:rStyle w:val="SubtleEmphasis"/>
        </w:rPr>
      </w:pPr>
      <w:r w:rsidRPr="006517DD">
        <w:rPr>
          <w:rStyle w:val="SubtleEmphasis"/>
        </w:rPr>
        <w:t>Payment with insufficient funds check within two (2) days before lock day will be locked without notice.</w:t>
      </w:r>
    </w:p>
    <w:p w14:paraId="0B4ED924" w14:textId="77777777" w:rsidR="00F0341E" w:rsidRPr="006517DD" w:rsidRDefault="00F0341E" w:rsidP="00C70F7E">
      <w:pPr>
        <w:widowControl w:val="0"/>
        <w:numPr>
          <w:ilvl w:val="0"/>
          <w:numId w:val="33"/>
        </w:numPr>
        <w:ind w:left="900"/>
        <w:outlineLvl w:val="2"/>
        <w:rPr>
          <w:rStyle w:val="SubtleEmphasis"/>
        </w:rPr>
      </w:pPr>
      <w:r w:rsidRPr="006517DD">
        <w:rPr>
          <w:rStyle w:val="SubtleEmphasis"/>
        </w:rPr>
        <w:t xml:space="preserve">Disconnection Prohibited </w:t>
      </w:r>
      <w:r w:rsidR="00AF26B4" w:rsidRPr="006517DD">
        <w:rPr>
          <w:rStyle w:val="SubtleEmphasis"/>
        </w:rPr>
        <w:t>–</w:t>
      </w:r>
      <w:r w:rsidRPr="006517DD">
        <w:rPr>
          <w:rStyle w:val="SubtleEmphasis"/>
        </w:rPr>
        <w:t xml:space="preserve"> Utility service may not be disconnected for any of the following reasons:</w:t>
      </w:r>
    </w:p>
    <w:p w14:paraId="6AECFFAF" w14:textId="04E56FD3" w:rsidR="00F0341E" w:rsidRPr="006517DD" w:rsidRDefault="00F0341E" w:rsidP="00C70F7E">
      <w:pPr>
        <w:widowControl w:val="0"/>
        <w:numPr>
          <w:ilvl w:val="0"/>
          <w:numId w:val="11"/>
        </w:numPr>
        <w:ind w:left="1260"/>
        <w:outlineLvl w:val="2"/>
        <w:rPr>
          <w:rStyle w:val="SubtleEmphasis"/>
        </w:rPr>
      </w:pPr>
      <w:r w:rsidRPr="006517DD">
        <w:rPr>
          <w:rStyle w:val="SubtleEmphasis"/>
        </w:rPr>
        <w:t>Failure of the Member to pay for merchandise or charges for non</w:t>
      </w:r>
      <w:r w:rsidRPr="006517DD">
        <w:rPr>
          <w:rStyle w:val="SubtleEmphasis"/>
        </w:rPr>
        <w:noBreakHyphen/>
        <w:t xml:space="preserve">utility service provided by the </w:t>
      </w:r>
      <w:r w:rsidR="00BE761E" w:rsidRPr="006517DD">
        <w:rPr>
          <w:rStyle w:val="SubtleEmphasis"/>
        </w:rPr>
        <w:t>Corporation unless</w:t>
      </w:r>
      <w:r w:rsidRPr="006517DD">
        <w:rPr>
          <w:rStyle w:val="SubtleEmphasis"/>
        </w:rPr>
        <w:t xml:space="preserve"> an agreement exists between the Applicant and the </w:t>
      </w:r>
      <w:r w:rsidR="00683FCC" w:rsidRPr="006517DD">
        <w:rPr>
          <w:rStyle w:val="SubtleEmphasis"/>
        </w:rPr>
        <w:t>Corporation</w:t>
      </w:r>
      <w:r w:rsidRPr="006517DD">
        <w:rPr>
          <w:rStyle w:val="SubtleEmphasis"/>
        </w:rPr>
        <w:t xml:space="preserve"> whereby the Member guarantees payment of non</w:t>
      </w:r>
      <w:r w:rsidRPr="006517DD">
        <w:rPr>
          <w:rStyle w:val="SubtleEmphasis"/>
        </w:rPr>
        <w:noBreakHyphen/>
        <w:t xml:space="preserve">utility service as a condition of </w:t>
      </w:r>
      <w:r w:rsidR="009176BF" w:rsidRPr="006517DD">
        <w:rPr>
          <w:rStyle w:val="SubtleEmphasis"/>
        </w:rPr>
        <w:t>service.</w:t>
      </w:r>
    </w:p>
    <w:p w14:paraId="2119D2F7" w14:textId="76E4AE21" w:rsidR="00F0341E" w:rsidRPr="006517DD" w:rsidRDefault="00F0341E" w:rsidP="00C70F7E">
      <w:pPr>
        <w:widowControl w:val="0"/>
        <w:numPr>
          <w:ilvl w:val="0"/>
          <w:numId w:val="11"/>
        </w:numPr>
        <w:ind w:left="1260"/>
        <w:outlineLvl w:val="2"/>
        <w:rPr>
          <w:rStyle w:val="SubtleEmphasis"/>
        </w:rPr>
      </w:pPr>
      <w:r w:rsidRPr="006517DD">
        <w:rPr>
          <w:rStyle w:val="SubtleEmphasis"/>
        </w:rPr>
        <w:t xml:space="preserve">Failure of the Member to pay for a different type or class of utility service unless a fee for such service is included in the same </w:t>
      </w:r>
      <w:r w:rsidR="001E6FE5" w:rsidRPr="006517DD">
        <w:rPr>
          <w:rStyle w:val="SubtleEmphasis"/>
        </w:rPr>
        <w:t>bill.</w:t>
      </w:r>
      <w:r w:rsidRPr="006517DD">
        <w:rPr>
          <w:rStyle w:val="SubtleEmphasis"/>
        </w:rPr>
        <w:t xml:space="preserve"> </w:t>
      </w:r>
    </w:p>
    <w:p w14:paraId="76BF00E7" w14:textId="513927EA" w:rsidR="00F0341E" w:rsidRPr="006517DD" w:rsidRDefault="00F0341E" w:rsidP="00C70F7E">
      <w:pPr>
        <w:widowControl w:val="0"/>
        <w:numPr>
          <w:ilvl w:val="0"/>
          <w:numId w:val="11"/>
        </w:numPr>
        <w:ind w:left="1260"/>
        <w:outlineLvl w:val="2"/>
        <w:rPr>
          <w:rStyle w:val="SubtleEmphasis"/>
        </w:rPr>
      </w:pPr>
      <w:r w:rsidRPr="006517DD">
        <w:rPr>
          <w:rStyle w:val="SubtleEmphasis"/>
        </w:rPr>
        <w:t>Failure of the Member to pay charges arising from an under</w:t>
      </w:r>
      <w:r w:rsidR="00161BD9" w:rsidRPr="006517DD">
        <w:rPr>
          <w:rStyle w:val="SubtleEmphasis"/>
        </w:rPr>
        <w:t xml:space="preserve"> </w:t>
      </w:r>
      <w:r w:rsidRPr="006517DD">
        <w:rPr>
          <w:rStyle w:val="SubtleEmphasis"/>
        </w:rPr>
        <w:t xml:space="preserve">billing occurring due to any misapplication of rates more than six (6) months prior to the current </w:t>
      </w:r>
      <w:r w:rsidR="009176BF" w:rsidRPr="006517DD">
        <w:rPr>
          <w:rStyle w:val="SubtleEmphasis"/>
        </w:rPr>
        <w:t>billing.</w:t>
      </w:r>
    </w:p>
    <w:p w14:paraId="1892A072" w14:textId="7BD6AC0B" w:rsidR="00F0341E" w:rsidRPr="006517DD" w:rsidRDefault="00F0341E" w:rsidP="00C70F7E">
      <w:pPr>
        <w:widowControl w:val="0"/>
        <w:numPr>
          <w:ilvl w:val="0"/>
          <w:numId w:val="11"/>
        </w:numPr>
        <w:ind w:left="1260"/>
        <w:outlineLvl w:val="2"/>
        <w:rPr>
          <w:rStyle w:val="SubtleEmphasis"/>
        </w:rPr>
      </w:pPr>
      <w:r w:rsidRPr="006517DD">
        <w:rPr>
          <w:rStyle w:val="SubtleEmphasis"/>
        </w:rPr>
        <w:t xml:space="preserve">Failure of the Member to pay the account of another Member as guarantor </w:t>
      </w:r>
      <w:r w:rsidR="009176BF" w:rsidRPr="006517DD">
        <w:rPr>
          <w:rStyle w:val="SubtleEmphasis"/>
        </w:rPr>
        <w:t>thereof unless</w:t>
      </w:r>
      <w:r w:rsidRPr="006517DD">
        <w:rPr>
          <w:rStyle w:val="SubtleEmphasis"/>
        </w:rPr>
        <w:t xml:space="preserve"> the </w:t>
      </w:r>
      <w:r w:rsidR="00683FCC" w:rsidRPr="006517DD">
        <w:rPr>
          <w:rStyle w:val="SubtleEmphasis"/>
        </w:rPr>
        <w:t>Corporation</w:t>
      </w:r>
      <w:r w:rsidRPr="006517DD">
        <w:rPr>
          <w:rStyle w:val="SubtleEmphasis"/>
        </w:rPr>
        <w:t xml:space="preserve"> has in writing the guarantee as a condition precedent to </w:t>
      </w:r>
      <w:r w:rsidR="009176BF" w:rsidRPr="006517DD">
        <w:rPr>
          <w:rStyle w:val="SubtleEmphasis"/>
        </w:rPr>
        <w:t>service.</w:t>
      </w:r>
    </w:p>
    <w:p w14:paraId="4C21F913" w14:textId="18A7EB70" w:rsidR="00F0341E" w:rsidRPr="006517DD" w:rsidRDefault="00F0341E" w:rsidP="00C70F7E">
      <w:pPr>
        <w:widowControl w:val="0"/>
        <w:numPr>
          <w:ilvl w:val="0"/>
          <w:numId w:val="11"/>
        </w:numPr>
        <w:ind w:left="1260"/>
        <w:outlineLvl w:val="2"/>
        <w:rPr>
          <w:rStyle w:val="SubtleEmphasis"/>
        </w:rPr>
      </w:pPr>
      <w:r w:rsidRPr="006517DD">
        <w:rPr>
          <w:rStyle w:val="SubtleEmphasis"/>
        </w:rPr>
        <w:t>Failure of the Member to pay charges arising from an under</w:t>
      </w:r>
      <w:r w:rsidR="00161BD9" w:rsidRPr="006517DD">
        <w:rPr>
          <w:rStyle w:val="SubtleEmphasis"/>
        </w:rPr>
        <w:t xml:space="preserve"> </w:t>
      </w:r>
      <w:r w:rsidRPr="006517DD">
        <w:rPr>
          <w:rStyle w:val="SubtleEmphasis"/>
        </w:rPr>
        <w:t xml:space="preserve">billing due to any faulty </w:t>
      </w:r>
      <w:r w:rsidR="009176BF" w:rsidRPr="006517DD">
        <w:rPr>
          <w:rStyle w:val="SubtleEmphasis"/>
        </w:rPr>
        <w:t>metering unless</w:t>
      </w:r>
      <w:r w:rsidRPr="006517DD">
        <w:rPr>
          <w:rStyle w:val="SubtleEmphasis"/>
        </w:rPr>
        <w:t xml:space="preserve"> the meter has been tampered with or unless such </w:t>
      </w:r>
      <w:r w:rsidR="00FF1C76" w:rsidRPr="006517DD">
        <w:rPr>
          <w:rStyle w:val="SubtleEmphasis"/>
        </w:rPr>
        <w:t>under-billing</w:t>
      </w:r>
      <w:r w:rsidRPr="006517DD">
        <w:rPr>
          <w:rStyle w:val="SubtleEmphasis"/>
        </w:rPr>
        <w:t xml:space="preserve"> charges are due under the Inoperative Meters </w:t>
      </w:r>
      <w:r w:rsidR="00FD3017">
        <w:rPr>
          <w:rStyle w:val="SubtleEmphasis"/>
        </w:rPr>
        <w:t>section</w:t>
      </w:r>
      <w:r w:rsidR="00C43BBC" w:rsidRPr="006517DD">
        <w:rPr>
          <w:rStyle w:val="SubtleEmphasis"/>
        </w:rPr>
        <w:t xml:space="preserve"> </w:t>
      </w:r>
      <w:r w:rsidRPr="006517DD">
        <w:rPr>
          <w:rStyle w:val="SubtleEmphasis"/>
        </w:rPr>
        <w:t xml:space="preserve">of this </w:t>
      </w:r>
      <w:r w:rsidR="00830F5D" w:rsidRPr="006517DD">
        <w:rPr>
          <w:rStyle w:val="SubtleEmphasis"/>
        </w:rPr>
        <w:t>Tariff</w:t>
      </w:r>
      <w:r w:rsidRPr="006517DD">
        <w:rPr>
          <w:rStyle w:val="SubtleEmphasis"/>
        </w:rPr>
        <w:t>.</w:t>
      </w:r>
    </w:p>
    <w:p w14:paraId="4E5D2891" w14:textId="74DB7683" w:rsidR="00F0341E" w:rsidRPr="006517DD" w:rsidRDefault="00F0341E" w:rsidP="00C70F7E">
      <w:pPr>
        <w:widowControl w:val="0"/>
        <w:numPr>
          <w:ilvl w:val="0"/>
          <w:numId w:val="11"/>
        </w:numPr>
        <w:ind w:left="1260"/>
        <w:outlineLvl w:val="2"/>
        <w:rPr>
          <w:rStyle w:val="SubtleEmphasis"/>
        </w:rPr>
      </w:pPr>
      <w:r w:rsidRPr="006517DD">
        <w:rPr>
          <w:rStyle w:val="SubtleEmphasis"/>
        </w:rPr>
        <w:t xml:space="preserve">Failure of the Member to pay estimated bill other than a bill rendered pursuant to an approved meter reading </w:t>
      </w:r>
      <w:r w:rsidR="009176BF" w:rsidRPr="006517DD">
        <w:rPr>
          <w:rStyle w:val="SubtleEmphasis"/>
        </w:rPr>
        <w:t>plan unless</w:t>
      </w:r>
      <w:r w:rsidRPr="006517DD">
        <w:rPr>
          <w:rStyle w:val="SubtleEmphasis"/>
        </w:rPr>
        <w:t xml:space="preserve"> the </w:t>
      </w:r>
      <w:r w:rsidR="00683FCC" w:rsidRPr="006517DD">
        <w:rPr>
          <w:rStyle w:val="SubtleEmphasis"/>
        </w:rPr>
        <w:t>Corporation</w:t>
      </w:r>
      <w:r w:rsidRPr="006517DD">
        <w:rPr>
          <w:rStyle w:val="SubtleEmphasis"/>
        </w:rPr>
        <w:t xml:space="preserve"> is unable to read the meter due to circumstances beyond its control.</w:t>
      </w:r>
    </w:p>
    <w:p w14:paraId="66EA1445" w14:textId="197D7C61" w:rsidR="00F0341E" w:rsidRPr="006517DD" w:rsidRDefault="00F0341E" w:rsidP="00C70F7E">
      <w:pPr>
        <w:widowControl w:val="0"/>
        <w:numPr>
          <w:ilvl w:val="0"/>
          <w:numId w:val="33"/>
        </w:numPr>
        <w:ind w:left="900"/>
        <w:outlineLvl w:val="2"/>
        <w:rPr>
          <w:rStyle w:val="SubtleEmphasis"/>
        </w:rPr>
      </w:pPr>
      <w:r w:rsidRPr="006517DD">
        <w:rPr>
          <w:rStyle w:val="SubtleEmphasis"/>
        </w:rPr>
        <w:t xml:space="preserve">Disconnection on Holidays and Weekends </w:t>
      </w:r>
      <w:r w:rsidR="00AF26B4" w:rsidRPr="006517DD">
        <w:rPr>
          <w:rStyle w:val="SubtleEmphasis"/>
        </w:rPr>
        <w:t>–</w:t>
      </w:r>
      <w:r w:rsidRPr="006517DD">
        <w:rPr>
          <w:rStyle w:val="SubtleEmphasis"/>
        </w:rPr>
        <w:t xml:space="preserve"> Unless a dangerous condition exists or the Member requests disconnection, service shall not be disconnected on a day, or on a day preceding a </w:t>
      </w:r>
      <w:r w:rsidR="001B1DBA" w:rsidRPr="006517DD">
        <w:rPr>
          <w:rStyle w:val="SubtleEmphasis"/>
        </w:rPr>
        <w:t>day when</w:t>
      </w:r>
      <w:r w:rsidRPr="006517DD">
        <w:rPr>
          <w:rStyle w:val="SubtleEmphasis"/>
        </w:rPr>
        <w:t xml:space="preserve"> personnel of the </w:t>
      </w:r>
      <w:r w:rsidR="00683FCC" w:rsidRPr="006517DD">
        <w:rPr>
          <w:rStyle w:val="SubtleEmphasis"/>
        </w:rPr>
        <w:t>Corporation</w:t>
      </w:r>
      <w:r w:rsidRPr="006517DD">
        <w:rPr>
          <w:rStyle w:val="SubtleEmphasis"/>
        </w:rPr>
        <w:t xml:space="preserve"> are not available to the public for the purpose of making collections and reconnecting service.</w:t>
      </w:r>
    </w:p>
    <w:p w14:paraId="3D1893DA" w14:textId="1B26AC63" w:rsidR="00F0341E" w:rsidRPr="006517DD" w:rsidRDefault="00F0341E" w:rsidP="00C70F7E">
      <w:pPr>
        <w:widowControl w:val="0"/>
        <w:numPr>
          <w:ilvl w:val="0"/>
          <w:numId w:val="33"/>
        </w:numPr>
        <w:ind w:left="900"/>
        <w:outlineLvl w:val="2"/>
        <w:rPr>
          <w:rStyle w:val="SubtleEmphasis"/>
        </w:rPr>
      </w:pPr>
      <w:r w:rsidRPr="006517DD">
        <w:rPr>
          <w:rStyle w:val="SubtleEmphasis"/>
        </w:rPr>
        <w:t xml:space="preserve">Disconnection Due to Utility Abandonment </w:t>
      </w:r>
      <w:r w:rsidR="00AF26B4" w:rsidRPr="006517DD">
        <w:rPr>
          <w:rStyle w:val="SubtleEmphasis"/>
        </w:rPr>
        <w:t>–</w:t>
      </w:r>
      <w:r w:rsidRPr="006517DD">
        <w:rPr>
          <w:rStyle w:val="SubtleEmphasis"/>
        </w:rPr>
        <w:t xml:space="preserve"> The </w:t>
      </w:r>
      <w:r w:rsidR="00683FCC" w:rsidRPr="006517DD">
        <w:rPr>
          <w:rStyle w:val="SubtleEmphasis"/>
        </w:rPr>
        <w:t>Corporation</w:t>
      </w:r>
      <w:r w:rsidRPr="006517DD">
        <w:rPr>
          <w:rStyle w:val="SubtleEmphasis"/>
        </w:rPr>
        <w:t xml:space="preserve"> may not abandon a </w:t>
      </w:r>
      <w:r w:rsidR="00BE761E" w:rsidRPr="006517DD">
        <w:rPr>
          <w:rStyle w:val="SubtleEmphasis"/>
        </w:rPr>
        <w:t>member</w:t>
      </w:r>
      <w:r w:rsidRPr="006517DD">
        <w:rPr>
          <w:rStyle w:val="SubtleEmphasis"/>
        </w:rPr>
        <w:t xml:space="preserve"> or a Certificated Service Area without written notice to its Members and all similar neighboring utilities and approval from the</w:t>
      </w:r>
      <w:r w:rsidR="00193FD1" w:rsidRPr="006517DD">
        <w:rPr>
          <w:rStyle w:val="SubtleEmphasis"/>
        </w:rPr>
        <w:t xml:space="preserve"> PUC</w:t>
      </w:r>
      <w:r w:rsidRPr="006517DD">
        <w:rPr>
          <w:rStyle w:val="SubtleEmphasis"/>
        </w:rPr>
        <w:t>.</w:t>
      </w:r>
    </w:p>
    <w:p w14:paraId="72ECE48A" w14:textId="1C203A1A" w:rsidR="00F0341E" w:rsidRPr="006517DD" w:rsidRDefault="00F0341E" w:rsidP="00C70F7E">
      <w:pPr>
        <w:widowControl w:val="0"/>
        <w:numPr>
          <w:ilvl w:val="0"/>
          <w:numId w:val="33"/>
        </w:numPr>
        <w:ind w:left="900"/>
        <w:outlineLvl w:val="2"/>
        <w:rPr>
          <w:rStyle w:val="SubtleEmphasis"/>
        </w:rPr>
      </w:pPr>
      <w:r w:rsidRPr="006517DD">
        <w:rPr>
          <w:rStyle w:val="SubtleEmphasis"/>
        </w:rPr>
        <w:t>Disconnection for Ill Customers</w:t>
      </w:r>
      <w:r w:rsidR="00AF26B4" w:rsidRPr="006517DD">
        <w:rPr>
          <w:rStyle w:val="SubtleEmphasis"/>
        </w:rPr>
        <w:t xml:space="preserve"> </w:t>
      </w:r>
      <w:r w:rsidRPr="006517DD">
        <w:rPr>
          <w:rStyle w:val="SubtleEmphasis"/>
        </w:rPr>
        <w:t xml:space="preserve">– The </w:t>
      </w:r>
      <w:r w:rsidR="00683FCC" w:rsidRPr="006517DD">
        <w:rPr>
          <w:rStyle w:val="SubtleEmphasis"/>
        </w:rPr>
        <w:t>Corporation</w:t>
      </w:r>
      <w:r w:rsidRPr="006517DD">
        <w:rPr>
          <w:rStyle w:val="SubtleEmphasis"/>
        </w:rPr>
        <w:t xml:space="preserve"> may not discontinue service to a delinquent </w:t>
      </w:r>
      <w:r w:rsidRPr="006517DD">
        <w:rPr>
          <w:rStyle w:val="SubtleEmphasis"/>
        </w:rPr>
        <w:lastRenderedPageBreak/>
        <w:t>residential Member or tenant</w:t>
      </w:r>
      <w:r w:rsidR="00297ACD" w:rsidRPr="006517DD">
        <w:rPr>
          <w:rStyle w:val="SubtleEmphasis"/>
        </w:rPr>
        <w:t>,</w:t>
      </w:r>
      <w:r w:rsidRPr="006517DD">
        <w:rPr>
          <w:rStyle w:val="SubtleEmphasis"/>
        </w:rPr>
        <w:t xml:space="preserve"> </w:t>
      </w:r>
      <w:r w:rsidR="0055403E" w:rsidRPr="006517DD">
        <w:rPr>
          <w:rStyle w:val="SubtleEmphasis"/>
        </w:rPr>
        <w:t>under an alternative billing agreement</w:t>
      </w:r>
      <w:r w:rsidR="00297ACD" w:rsidRPr="006517DD">
        <w:rPr>
          <w:rStyle w:val="SubtleEmphasis"/>
        </w:rPr>
        <w:t>,</w:t>
      </w:r>
      <w:r w:rsidR="0055403E" w:rsidRPr="006517DD">
        <w:rPr>
          <w:rStyle w:val="SubtleEmphasis"/>
        </w:rPr>
        <w:t xml:space="preserve"> </w:t>
      </w:r>
      <w:r w:rsidRPr="006517DD">
        <w:rPr>
          <w:rStyle w:val="SubtleEmphasis"/>
        </w:rPr>
        <w:t>permanently residing in an individually metered dwelling unit</w:t>
      </w:r>
      <w:r w:rsidR="00297ACD" w:rsidRPr="006517DD">
        <w:rPr>
          <w:rStyle w:val="SubtleEmphasis"/>
        </w:rPr>
        <w:t>.</w:t>
      </w:r>
      <w:r w:rsidRPr="006517DD">
        <w:rPr>
          <w:rStyle w:val="SubtleEmphasis"/>
        </w:rPr>
        <w:t xml:space="preserve"> </w:t>
      </w:r>
      <w:r w:rsidR="00297ACD" w:rsidRPr="006517DD">
        <w:rPr>
          <w:rStyle w:val="SubtleEmphasis"/>
        </w:rPr>
        <w:t>The</w:t>
      </w:r>
      <w:r w:rsidRPr="006517DD">
        <w:rPr>
          <w:rStyle w:val="SubtleEmphasis"/>
        </w:rPr>
        <w:t xml:space="preserve"> </w:t>
      </w:r>
      <w:r w:rsidR="00297ACD" w:rsidRPr="006517DD">
        <w:rPr>
          <w:rStyle w:val="SubtleEmphasis"/>
        </w:rPr>
        <w:t>m</w:t>
      </w:r>
      <w:r w:rsidRPr="006517DD">
        <w:rPr>
          <w:rStyle w:val="SubtleEmphasis"/>
        </w:rPr>
        <w:t>ember or tenant</w:t>
      </w:r>
      <w:r w:rsidR="00297ACD" w:rsidRPr="006517DD">
        <w:rPr>
          <w:rStyle w:val="SubtleEmphasis"/>
        </w:rPr>
        <w:t xml:space="preserve"> must </w:t>
      </w:r>
      <w:r w:rsidRPr="006517DD">
        <w:rPr>
          <w:rStyle w:val="SubtleEmphasis"/>
        </w:rPr>
        <w:t xml:space="preserve">establish that discontinuance of service will result in some person at that residence becoming seriously ill or more seriously ill if service is discontinued.  To avoid disconnection under these circumstances, the Member or tenant must provide a written statement from a physician to the </w:t>
      </w:r>
      <w:r w:rsidR="00683FCC" w:rsidRPr="006517DD">
        <w:rPr>
          <w:rStyle w:val="SubtleEmphasis"/>
        </w:rPr>
        <w:t>Corporation</w:t>
      </w:r>
      <w:r w:rsidRPr="006517DD">
        <w:rPr>
          <w:rStyle w:val="SubtleEmphasis"/>
        </w:rPr>
        <w:t xml:space="preserve"> </w:t>
      </w:r>
      <w:r w:rsidR="00297ACD" w:rsidRPr="006517DD">
        <w:rPr>
          <w:rStyle w:val="SubtleEmphasis"/>
        </w:rPr>
        <w:t xml:space="preserve">before </w:t>
      </w:r>
      <w:r w:rsidRPr="006517DD">
        <w:rPr>
          <w:rStyle w:val="SubtleEmphasis"/>
        </w:rPr>
        <w:t>the stated date of disconnection.  Service may be disconnected if the next month</w:t>
      </w:r>
      <w:r w:rsidR="00B92A9A" w:rsidRPr="006517DD">
        <w:rPr>
          <w:rStyle w:val="SubtleEmphasis"/>
        </w:rPr>
        <w:t>’</w:t>
      </w:r>
      <w:r w:rsidRPr="006517DD">
        <w:rPr>
          <w:rStyle w:val="SubtleEmphasis"/>
        </w:rPr>
        <w:t>s bill and the past due bill are not paid by the due date of the next month</w:t>
      </w:r>
      <w:r w:rsidR="00B92A9A" w:rsidRPr="006517DD">
        <w:rPr>
          <w:rStyle w:val="SubtleEmphasis"/>
        </w:rPr>
        <w:t>’</w:t>
      </w:r>
      <w:r w:rsidRPr="006517DD">
        <w:rPr>
          <w:rStyle w:val="SubtleEmphasis"/>
        </w:rPr>
        <w:t xml:space="preserve">s bill unless the Member or tenant </w:t>
      </w:r>
      <w:r w:rsidR="009176BF" w:rsidRPr="006517DD">
        <w:rPr>
          <w:rStyle w:val="SubtleEmphasis"/>
        </w:rPr>
        <w:t>enters</w:t>
      </w:r>
      <w:r w:rsidRPr="006517DD">
        <w:rPr>
          <w:rStyle w:val="SubtleEmphasis"/>
        </w:rPr>
        <w:t xml:space="preserve"> a Deferred Payment</w:t>
      </w:r>
      <w:r w:rsidR="007F3581" w:rsidRPr="006517DD">
        <w:rPr>
          <w:rStyle w:val="SubtleEmphasis"/>
        </w:rPr>
        <w:t xml:space="preserve"> Plan</w:t>
      </w:r>
      <w:r w:rsidRPr="006517DD">
        <w:rPr>
          <w:rStyle w:val="SubtleEmphasis"/>
        </w:rPr>
        <w:t xml:space="preserve">. The </w:t>
      </w:r>
      <w:r w:rsidR="00683FCC" w:rsidRPr="006517DD">
        <w:rPr>
          <w:rStyle w:val="SubtleEmphasis"/>
        </w:rPr>
        <w:t>Corporation</w:t>
      </w:r>
      <w:r w:rsidRPr="006517DD">
        <w:rPr>
          <w:rStyle w:val="SubtleEmphasis"/>
        </w:rPr>
        <w:t xml:space="preserve"> shall provide notice to an owner of rental property in the event a tenant requests service not be discontinued due to illness as per this subsection.</w:t>
      </w:r>
    </w:p>
    <w:p w14:paraId="050873E1" w14:textId="77777777" w:rsidR="00F0341E" w:rsidRPr="006517DD" w:rsidRDefault="00F0341E" w:rsidP="00C70F7E">
      <w:pPr>
        <w:widowControl w:val="0"/>
        <w:numPr>
          <w:ilvl w:val="0"/>
          <w:numId w:val="33"/>
        </w:numPr>
        <w:ind w:left="900"/>
        <w:outlineLvl w:val="2"/>
        <w:rPr>
          <w:rStyle w:val="SubtleEmphasis"/>
        </w:rPr>
      </w:pPr>
      <w:r w:rsidRPr="006517DD">
        <w:rPr>
          <w:rStyle w:val="SubtleEmphasis"/>
        </w:rPr>
        <w:t>Disconnection of Master</w:t>
      </w:r>
      <w:r w:rsidRPr="006517DD">
        <w:rPr>
          <w:rStyle w:val="SubtleEmphasis"/>
        </w:rPr>
        <w:noBreakHyphen/>
      </w:r>
      <w:r w:rsidR="002A47CF" w:rsidRPr="006517DD">
        <w:rPr>
          <w:rStyle w:val="SubtleEmphasis"/>
        </w:rPr>
        <w:t>Metered Accounts</w:t>
      </w:r>
      <w:r w:rsidRPr="006517DD">
        <w:rPr>
          <w:rStyle w:val="SubtleEmphasis"/>
        </w:rPr>
        <w:t xml:space="preserve"> </w:t>
      </w:r>
      <w:r w:rsidR="00AF26B4" w:rsidRPr="006517DD">
        <w:rPr>
          <w:rStyle w:val="SubtleEmphasis"/>
        </w:rPr>
        <w:t>–</w:t>
      </w:r>
      <w:r w:rsidRPr="006517DD">
        <w:rPr>
          <w:rStyle w:val="SubtleEmphasis"/>
        </w:rPr>
        <w:t xml:space="preserve"> When a bill for water utility services is delinquent for a master</w:t>
      </w:r>
      <w:r w:rsidRPr="006517DD">
        <w:rPr>
          <w:rStyle w:val="SubtleEmphasis"/>
        </w:rPr>
        <w:noBreakHyphen/>
        <w:t xml:space="preserve">metered service complex (defined as a complex in which a single meter serves two (2) or more residential dwelling units), the following shall apply: </w:t>
      </w:r>
    </w:p>
    <w:p w14:paraId="30522806" w14:textId="77777777" w:rsidR="00F0341E" w:rsidRPr="006517DD" w:rsidRDefault="00F0341E" w:rsidP="00C70F7E">
      <w:pPr>
        <w:widowControl w:val="0"/>
        <w:numPr>
          <w:ilvl w:val="0"/>
          <w:numId w:val="12"/>
        </w:numPr>
        <w:ind w:left="1260"/>
        <w:outlineLvl w:val="2"/>
        <w:rPr>
          <w:rStyle w:val="SubtleEmphasis"/>
        </w:rPr>
      </w:pPr>
      <w:r w:rsidRPr="006517DD">
        <w:rPr>
          <w:rStyle w:val="SubtleEmphasis"/>
        </w:rPr>
        <w:t xml:space="preserve">The </w:t>
      </w:r>
      <w:r w:rsidR="00683FCC" w:rsidRPr="006517DD">
        <w:rPr>
          <w:rStyle w:val="SubtleEmphasis"/>
        </w:rPr>
        <w:t>Corporation</w:t>
      </w:r>
      <w:r w:rsidRPr="006517DD">
        <w:rPr>
          <w:rStyle w:val="SubtleEmphasis"/>
        </w:rPr>
        <w:t xml:space="preserve"> shall send a notice to the Member as required. This notice shall also inform the Member that notice of possible disconnection will be provided to the tenants of the service complex in five (5) days if payment is not rendered before that time.</w:t>
      </w:r>
    </w:p>
    <w:p w14:paraId="5AD64B3D" w14:textId="4DE36CC8" w:rsidR="00F0341E" w:rsidRPr="006517DD" w:rsidRDefault="00F0341E" w:rsidP="00C70F7E">
      <w:pPr>
        <w:widowControl w:val="0"/>
        <w:numPr>
          <w:ilvl w:val="0"/>
          <w:numId w:val="12"/>
        </w:numPr>
        <w:ind w:left="1260"/>
        <w:outlineLvl w:val="2"/>
        <w:rPr>
          <w:rStyle w:val="SubtleEmphasis"/>
        </w:rPr>
      </w:pPr>
      <w:r w:rsidRPr="006517DD">
        <w:rPr>
          <w:rStyle w:val="SubtleEmphasis"/>
        </w:rPr>
        <w:t xml:space="preserve">At least five (5) days after providing notice to the Member and at least five (5) days prior to disconnection, the </w:t>
      </w:r>
      <w:r w:rsidR="00683FCC" w:rsidRPr="006517DD">
        <w:rPr>
          <w:rStyle w:val="SubtleEmphasis"/>
        </w:rPr>
        <w:t>Corporation</w:t>
      </w:r>
      <w:r w:rsidRPr="006517DD">
        <w:rPr>
          <w:rStyle w:val="SubtleEmphasis"/>
        </w:rPr>
        <w:t xml:space="preserve"> shall post notices, stating “Termination Notice” in public areas of the service complex notifying the residents of the scheduled date for disconnection of service.</w:t>
      </w:r>
    </w:p>
    <w:p w14:paraId="6A1153ED" w14:textId="0F6DB450" w:rsidR="00F0341E" w:rsidRPr="006517DD" w:rsidRDefault="00F0341E" w:rsidP="00C70F7E">
      <w:pPr>
        <w:widowControl w:val="0"/>
        <w:numPr>
          <w:ilvl w:val="0"/>
          <w:numId w:val="12"/>
        </w:numPr>
        <w:ind w:left="1260"/>
        <w:outlineLvl w:val="2"/>
        <w:rPr>
          <w:rStyle w:val="SubtleEmphasis"/>
        </w:rPr>
      </w:pPr>
      <w:r w:rsidRPr="006517DD">
        <w:rPr>
          <w:rStyle w:val="SubtleEmphasis"/>
        </w:rPr>
        <w:t xml:space="preserve">The tenants may pay the </w:t>
      </w:r>
      <w:r w:rsidR="00683FCC" w:rsidRPr="006517DD">
        <w:rPr>
          <w:rStyle w:val="SubtleEmphasis"/>
        </w:rPr>
        <w:t>Corporation</w:t>
      </w:r>
      <w:r w:rsidRPr="006517DD">
        <w:rPr>
          <w:rStyle w:val="SubtleEmphasis"/>
        </w:rPr>
        <w:t xml:space="preserve"> for any delinquent bill </w:t>
      </w:r>
      <w:r w:rsidR="009176BF" w:rsidRPr="006517DD">
        <w:rPr>
          <w:rStyle w:val="SubtleEmphasis"/>
        </w:rPr>
        <w:t>on</w:t>
      </w:r>
      <w:r w:rsidRPr="006517DD">
        <w:rPr>
          <w:rStyle w:val="SubtleEmphasis"/>
        </w:rPr>
        <w:t xml:space="preserve"> behalf of the owner to avert disconnection or to reconnect service to the complex.</w:t>
      </w:r>
    </w:p>
    <w:p w14:paraId="707B8726" w14:textId="07989F1D" w:rsidR="00F0341E" w:rsidRPr="006517DD" w:rsidRDefault="00F0341E" w:rsidP="00C70F7E">
      <w:pPr>
        <w:pStyle w:val="ListParagraph"/>
        <w:widowControl w:val="0"/>
        <w:numPr>
          <w:ilvl w:val="0"/>
          <w:numId w:val="99"/>
        </w:numPr>
        <w:spacing w:before="120"/>
        <w:ind w:left="547" w:hanging="547"/>
        <w:outlineLvl w:val="2"/>
        <w:rPr>
          <w:rStyle w:val="SubtleEmphasis"/>
        </w:rPr>
      </w:pPr>
      <w:bookmarkStart w:id="416" w:name="_Toc279485342"/>
      <w:bookmarkStart w:id="417" w:name="_Toc279565440"/>
      <w:bookmarkStart w:id="418" w:name="_Toc279650000"/>
      <w:bookmarkStart w:id="419" w:name="_Toc279652228"/>
      <w:bookmarkStart w:id="420" w:name="_Toc472058981"/>
      <w:bookmarkStart w:id="421" w:name="_Toc477523219"/>
      <w:bookmarkStart w:id="422" w:name="_Toc477524061"/>
      <w:r w:rsidRPr="00193489">
        <w:rPr>
          <w:rStyle w:val="Strong"/>
        </w:rPr>
        <w:t>Billing Cycle Changes</w:t>
      </w:r>
      <w:r w:rsidR="006A48FD" w:rsidRPr="006517DD">
        <w:rPr>
          <w:rStyle w:val="SubtleEmphasis"/>
        </w:rPr>
        <w:t xml:space="preserve"> -</w:t>
      </w:r>
      <w:bookmarkEnd w:id="416"/>
      <w:bookmarkEnd w:id="417"/>
      <w:bookmarkEnd w:id="418"/>
      <w:bookmarkEnd w:id="419"/>
      <w:bookmarkEnd w:id="420"/>
      <w:bookmarkEnd w:id="421"/>
      <w:bookmarkEnd w:id="422"/>
      <w:r w:rsidRPr="006517DD">
        <w:rPr>
          <w:rStyle w:val="SubtleEmphasis"/>
        </w:rPr>
        <w:t xml:space="preserve"> The </w:t>
      </w:r>
      <w:r w:rsidR="00683FCC" w:rsidRPr="006517DD">
        <w:rPr>
          <w:rStyle w:val="SubtleEmphasis"/>
        </w:rPr>
        <w:t>Corporation</w:t>
      </w:r>
      <w:r w:rsidRPr="006517DD">
        <w:rPr>
          <w:rStyle w:val="SubtleEmphasis"/>
        </w:rPr>
        <w:t xml:space="preserve"> reserves the right to change its billing cycles if the workload requires such practice.  After </w:t>
      </w:r>
      <w:r w:rsidR="00437A70" w:rsidRPr="006517DD">
        <w:rPr>
          <w:rStyle w:val="SubtleEmphasis"/>
        </w:rPr>
        <w:t>the billing</w:t>
      </w:r>
      <w:r w:rsidRPr="006517DD">
        <w:rPr>
          <w:rStyle w:val="SubtleEmphasis"/>
        </w:rPr>
        <w:t xml:space="preserve"> period has been changed, the billings shall be sent on the new change date unless otherwise determined by the </w:t>
      </w:r>
      <w:r w:rsidR="00683FCC" w:rsidRPr="006517DD">
        <w:rPr>
          <w:rStyle w:val="SubtleEmphasis"/>
        </w:rPr>
        <w:t>Corporation</w:t>
      </w:r>
      <w:r w:rsidRPr="006517DD">
        <w:rPr>
          <w:rStyle w:val="SubtleEmphasis"/>
        </w:rPr>
        <w:t>.</w:t>
      </w:r>
    </w:p>
    <w:p w14:paraId="72876E6F" w14:textId="7B6C4059" w:rsidR="00F0341E" w:rsidRPr="006517DD" w:rsidRDefault="00F0341E" w:rsidP="00C70F7E">
      <w:pPr>
        <w:pStyle w:val="ListParagraph"/>
        <w:widowControl w:val="0"/>
        <w:numPr>
          <w:ilvl w:val="0"/>
          <w:numId w:val="100"/>
        </w:numPr>
        <w:spacing w:before="120"/>
        <w:ind w:left="547" w:hanging="547"/>
        <w:outlineLvl w:val="2"/>
        <w:rPr>
          <w:rStyle w:val="SubtleEmphasis"/>
        </w:rPr>
      </w:pPr>
      <w:bookmarkStart w:id="423" w:name="_Toc279485343"/>
      <w:bookmarkStart w:id="424" w:name="_Toc279565441"/>
      <w:bookmarkStart w:id="425" w:name="_Toc279650001"/>
      <w:bookmarkStart w:id="426" w:name="_Toc279652229"/>
      <w:bookmarkStart w:id="427" w:name="_Toc472058982"/>
      <w:bookmarkStart w:id="428" w:name="_Toc477523220"/>
      <w:bookmarkStart w:id="429" w:name="_Toc477524062"/>
      <w:r w:rsidRPr="00193489">
        <w:rPr>
          <w:rStyle w:val="Strong"/>
        </w:rPr>
        <w:t>Back</w:t>
      </w:r>
      <w:r w:rsidRPr="00193489">
        <w:rPr>
          <w:rStyle w:val="Strong"/>
        </w:rPr>
        <w:noBreakHyphen/>
      </w:r>
      <w:r w:rsidR="0015786B" w:rsidRPr="00193489">
        <w:rPr>
          <w:rStyle w:val="Strong"/>
        </w:rPr>
        <w:t>B</w:t>
      </w:r>
      <w:r w:rsidRPr="00193489">
        <w:rPr>
          <w:rStyle w:val="Strong"/>
        </w:rPr>
        <w:t>illing</w:t>
      </w:r>
      <w:r w:rsidR="006A48FD" w:rsidRPr="006517DD">
        <w:rPr>
          <w:rStyle w:val="SubtleEmphasis"/>
        </w:rPr>
        <w:t xml:space="preserve"> -</w:t>
      </w:r>
      <w:bookmarkEnd w:id="423"/>
      <w:bookmarkEnd w:id="424"/>
      <w:bookmarkEnd w:id="425"/>
      <w:bookmarkEnd w:id="426"/>
      <w:bookmarkEnd w:id="427"/>
      <w:bookmarkEnd w:id="428"/>
      <w:bookmarkEnd w:id="429"/>
      <w:r w:rsidRPr="006517DD">
        <w:rPr>
          <w:rStyle w:val="SubtleEmphasis"/>
        </w:rPr>
        <w:t xml:space="preserve"> The </w:t>
      </w:r>
      <w:r w:rsidR="00683FCC" w:rsidRPr="006517DD">
        <w:rPr>
          <w:rStyle w:val="SubtleEmphasis"/>
        </w:rPr>
        <w:t>Corporation</w:t>
      </w:r>
      <w:r w:rsidRPr="006517DD">
        <w:rPr>
          <w:rStyle w:val="SubtleEmphasis"/>
        </w:rPr>
        <w:t xml:space="preserve"> may back</w:t>
      </w:r>
      <w:r w:rsidRPr="006517DD">
        <w:rPr>
          <w:rStyle w:val="SubtleEmphasis"/>
        </w:rPr>
        <w:noBreakHyphen/>
        <w:t>bill a Member for up to four (4) years (48 months) for meter error, misapplied meter multiplier, incorrect meter readings, or error in computing a Member</w:t>
      </w:r>
      <w:r w:rsidR="00B92A9A" w:rsidRPr="006517DD">
        <w:rPr>
          <w:rStyle w:val="SubtleEmphasis"/>
        </w:rPr>
        <w:t>’</w:t>
      </w:r>
      <w:r w:rsidRPr="006517DD">
        <w:rPr>
          <w:rStyle w:val="SubtleEmphasis"/>
        </w:rPr>
        <w:t xml:space="preserve">s bill. Failure to pay the most recent six (6) months billing will result in disconnection of service.  </w:t>
      </w:r>
    </w:p>
    <w:p w14:paraId="55E69FEE" w14:textId="0EA56E1F" w:rsidR="00F0341E" w:rsidRPr="006517DD" w:rsidRDefault="00F0341E" w:rsidP="00C70F7E">
      <w:pPr>
        <w:pStyle w:val="ListParagraph"/>
        <w:widowControl w:val="0"/>
        <w:numPr>
          <w:ilvl w:val="0"/>
          <w:numId w:val="101"/>
        </w:numPr>
        <w:spacing w:before="120"/>
        <w:ind w:left="547" w:hanging="547"/>
        <w:outlineLvl w:val="2"/>
        <w:rPr>
          <w:rStyle w:val="SubtleEmphasis"/>
        </w:rPr>
      </w:pPr>
      <w:bookmarkStart w:id="430" w:name="_Toc279485344"/>
      <w:bookmarkStart w:id="431" w:name="_Toc279565442"/>
      <w:bookmarkStart w:id="432" w:name="_Toc279650002"/>
      <w:bookmarkStart w:id="433" w:name="_Toc279652230"/>
      <w:bookmarkStart w:id="434" w:name="_Toc472058983"/>
      <w:bookmarkStart w:id="435" w:name="_Toc477523221"/>
      <w:bookmarkStart w:id="436" w:name="_Toc477524063"/>
      <w:r w:rsidRPr="00193489">
        <w:rPr>
          <w:rStyle w:val="Strong"/>
        </w:rPr>
        <w:t>Disputed Bills</w:t>
      </w:r>
      <w:r w:rsidR="006A48FD" w:rsidRPr="007629D9">
        <w:rPr>
          <w:rStyle w:val="SubtleEmphasis"/>
          <w:b/>
          <w:bCs/>
        </w:rPr>
        <w:t xml:space="preserve"> </w:t>
      </w:r>
      <w:r w:rsidR="006A48FD" w:rsidRPr="006517DD">
        <w:rPr>
          <w:rStyle w:val="SubtleEmphasis"/>
        </w:rPr>
        <w:t>-</w:t>
      </w:r>
      <w:bookmarkEnd w:id="430"/>
      <w:bookmarkEnd w:id="431"/>
      <w:bookmarkEnd w:id="432"/>
      <w:bookmarkEnd w:id="433"/>
      <w:bookmarkEnd w:id="434"/>
      <w:bookmarkEnd w:id="435"/>
      <w:bookmarkEnd w:id="436"/>
      <w:r w:rsidRPr="006517DD">
        <w:rPr>
          <w:rStyle w:val="SubtleEmphasis"/>
        </w:rPr>
        <w:t xml:space="preserve"> In the event of a dispute between the Member and the </w:t>
      </w:r>
      <w:r w:rsidR="00683FCC" w:rsidRPr="006517DD">
        <w:rPr>
          <w:rStyle w:val="SubtleEmphasis"/>
        </w:rPr>
        <w:t>Corporation</w:t>
      </w:r>
      <w:r w:rsidRPr="006517DD">
        <w:rPr>
          <w:rStyle w:val="SubtleEmphasis"/>
        </w:rPr>
        <w:t xml:space="preserve"> regarding any bill, the </w:t>
      </w:r>
      <w:r w:rsidR="00683FCC" w:rsidRPr="006517DD">
        <w:rPr>
          <w:rStyle w:val="SubtleEmphasis"/>
        </w:rPr>
        <w:t>Corporation</w:t>
      </w:r>
      <w:r w:rsidRPr="006517DD">
        <w:rPr>
          <w:rStyle w:val="SubtleEmphasis"/>
        </w:rPr>
        <w:t xml:space="preserve"> shall make and conduct an investigation as required by the particular </w:t>
      </w:r>
      <w:r w:rsidR="00FC1F90" w:rsidRPr="006517DD">
        <w:rPr>
          <w:rStyle w:val="SubtleEmphasis"/>
        </w:rPr>
        <w:t>case and</w:t>
      </w:r>
      <w:r w:rsidRPr="006517DD">
        <w:rPr>
          <w:rStyle w:val="SubtleEmphasis"/>
        </w:rPr>
        <w:t xml:space="preserve"> report the results in writing thereof to the Member.  All disputes under this Subsection must be submitted to the </w:t>
      </w:r>
      <w:r w:rsidR="00683FCC" w:rsidRPr="006517DD">
        <w:rPr>
          <w:rStyle w:val="SubtleEmphasis"/>
        </w:rPr>
        <w:t>Corporation</w:t>
      </w:r>
      <w:r w:rsidRPr="006517DD">
        <w:rPr>
          <w:rStyle w:val="SubtleEmphasis"/>
        </w:rPr>
        <w:t>, in writing, prior to the due date posted on said bill</w:t>
      </w:r>
      <w:r w:rsidR="00AC5032" w:rsidRPr="006517DD">
        <w:rPr>
          <w:rStyle w:val="SubtleEmphasis"/>
        </w:rPr>
        <w:t>.</w:t>
      </w:r>
      <w:r w:rsidRPr="006517DD">
        <w:rPr>
          <w:rStyle w:val="SubtleEmphasis"/>
        </w:rPr>
        <w:t xml:space="preserve"> </w:t>
      </w:r>
    </w:p>
    <w:p w14:paraId="05DA45BE" w14:textId="3E4874D8" w:rsidR="00F0341E" w:rsidRPr="006517DD" w:rsidRDefault="00F0341E" w:rsidP="00C70F7E">
      <w:pPr>
        <w:pStyle w:val="ListParagraph"/>
        <w:widowControl w:val="0"/>
        <w:numPr>
          <w:ilvl w:val="0"/>
          <w:numId w:val="102"/>
        </w:numPr>
        <w:spacing w:before="120"/>
        <w:ind w:left="547" w:hanging="547"/>
        <w:outlineLvl w:val="2"/>
        <w:rPr>
          <w:rStyle w:val="SubtleEmphasis"/>
        </w:rPr>
      </w:pPr>
      <w:bookmarkStart w:id="437" w:name="_Toc279485345"/>
      <w:bookmarkStart w:id="438" w:name="_Toc279565443"/>
      <w:bookmarkStart w:id="439" w:name="_Toc279650003"/>
      <w:bookmarkStart w:id="440" w:name="_Toc279652231"/>
      <w:bookmarkStart w:id="441" w:name="_Toc472058984"/>
      <w:bookmarkStart w:id="442" w:name="_Toc477523222"/>
      <w:bookmarkStart w:id="443" w:name="_Toc477524064"/>
      <w:r w:rsidRPr="00193489">
        <w:rPr>
          <w:rStyle w:val="Strong"/>
        </w:rPr>
        <w:t>Inoperative Meters</w:t>
      </w:r>
      <w:bookmarkEnd w:id="437"/>
      <w:bookmarkEnd w:id="438"/>
      <w:bookmarkEnd w:id="439"/>
      <w:bookmarkEnd w:id="440"/>
      <w:bookmarkEnd w:id="441"/>
      <w:r w:rsidR="00BA63C3" w:rsidRPr="006517DD">
        <w:rPr>
          <w:rStyle w:val="SubtleEmphasis"/>
        </w:rPr>
        <w:t xml:space="preserve"> -</w:t>
      </w:r>
      <w:bookmarkEnd w:id="442"/>
      <w:bookmarkEnd w:id="443"/>
      <w:r w:rsidR="007F3581" w:rsidRPr="006517DD">
        <w:rPr>
          <w:rStyle w:val="SubtleEmphasis"/>
        </w:rPr>
        <w:t xml:space="preserve"> </w:t>
      </w:r>
      <w:r w:rsidRPr="006517DD">
        <w:rPr>
          <w:rStyle w:val="SubtleEmphasis"/>
        </w:rPr>
        <w:t xml:space="preserve">Water meters found inoperative will be repaired or replaced within a reasonable time.  If a meter is found not to register for any period, unless bypassed or tampered with, the </w:t>
      </w:r>
      <w:r w:rsidR="00683FCC" w:rsidRPr="006517DD">
        <w:rPr>
          <w:rStyle w:val="SubtleEmphasis"/>
        </w:rPr>
        <w:t>Corporation</w:t>
      </w:r>
      <w:r w:rsidRPr="006517DD">
        <w:rPr>
          <w:rStyle w:val="SubtleEmphasis"/>
        </w:rPr>
        <w:t xml:space="preserve"> shall make a charge for units used, but not metered, for a period not to exceed six (6) months</w:t>
      </w:r>
      <w:r w:rsidR="00297ACD" w:rsidRPr="006517DD">
        <w:rPr>
          <w:rStyle w:val="SubtleEmphasis"/>
        </w:rPr>
        <w:t>. The charge will be</w:t>
      </w:r>
      <w:r w:rsidRPr="006517DD">
        <w:rPr>
          <w:rStyle w:val="SubtleEmphasis"/>
        </w:rPr>
        <w:t xml:space="preserve"> based on amounts used under similar conditions during the period preceding or subsequent thereto, or during corresponding periods in previous years.</w:t>
      </w:r>
    </w:p>
    <w:p w14:paraId="4F49F986" w14:textId="5B370578" w:rsidR="00F0341E" w:rsidRPr="00193489" w:rsidRDefault="00F0341E" w:rsidP="00C70F7E">
      <w:pPr>
        <w:pStyle w:val="Heading3"/>
        <w:numPr>
          <w:ilvl w:val="0"/>
          <w:numId w:val="103"/>
        </w:numPr>
        <w:spacing w:before="120"/>
        <w:ind w:left="547" w:hanging="547"/>
        <w:rPr>
          <w:rStyle w:val="Strong"/>
          <w:b/>
          <w:bCs/>
        </w:rPr>
      </w:pPr>
      <w:bookmarkStart w:id="444" w:name="_Toc279485346"/>
      <w:bookmarkStart w:id="445" w:name="_Toc279565444"/>
      <w:bookmarkStart w:id="446" w:name="_Toc279650004"/>
      <w:bookmarkStart w:id="447" w:name="_Toc279652232"/>
      <w:bookmarkStart w:id="448" w:name="_Toc472058985"/>
      <w:bookmarkStart w:id="449" w:name="_Toc477523223"/>
      <w:bookmarkStart w:id="450" w:name="_Toc477524065"/>
      <w:bookmarkStart w:id="451" w:name="_Toc66269525"/>
      <w:bookmarkStart w:id="452" w:name="_Toc66269672"/>
      <w:bookmarkStart w:id="453" w:name="_Toc66341618"/>
      <w:bookmarkStart w:id="454" w:name="_Toc78462758"/>
      <w:r w:rsidRPr="00193489">
        <w:rPr>
          <w:rStyle w:val="Strong"/>
          <w:b/>
          <w:bCs/>
        </w:rPr>
        <w:t>Bill Adjustment</w:t>
      </w:r>
      <w:bookmarkEnd w:id="444"/>
      <w:bookmarkEnd w:id="445"/>
      <w:bookmarkEnd w:id="446"/>
      <w:bookmarkEnd w:id="447"/>
      <w:bookmarkEnd w:id="448"/>
      <w:bookmarkEnd w:id="449"/>
      <w:bookmarkEnd w:id="450"/>
      <w:bookmarkEnd w:id="451"/>
      <w:bookmarkEnd w:id="452"/>
      <w:bookmarkEnd w:id="453"/>
      <w:bookmarkEnd w:id="454"/>
      <w:r w:rsidRPr="00193489">
        <w:rPr>
          <w:rStyle w:val="Strong"/>
          <w:b/>
          <w:bCs/>
        </w:rPr>
        <w:t xml:space="preserve"> </w:t>
      </w:r>
    </w:p>
    <w:p w14:paraId="63F66324" w14:textId="3699E245" w:rsidR="001204D3" w:rsidRPr="006517DD" w:rsidRDefault="00F0341E" w:rsidP="00C70F7E">
      <w:pPr>
        <w:widowControl w:val="0"/>
        <w:numPr>
          <w:ilvl w:val="0"/>
          <w:numId w:val="59"/>
        </w:numPr>
        <w:ind w:left="900"/>
        <w:outlineLvl w:val="2"/>
        <w:rPr>
          <w:rStyle w:val="SubtleEmphasis"/>
        </w:rPr>
      </w:pPr>
      <w:r w:rsidRPr="006517DD">
        <w:rPr>
          <w:rStyle w:val="SubtleEmphasis"/>
        </w:rPr>
        <w:t>Due to Meter Error</w:t>
      </w:r>
      <w:r w:rsidR="00297ACD" w:rsidRPr="006517DD">
        <w:rPr>
          <w:rStyle w:val="SubtleEmphasis"/>
        </w:rPr>
        <w:t xml:space="preserve"> -</w:t>
      </w:r>
      <w:r w:rsidRPr="006517DD">
        <w:rPr>
          <w:rStyle w:val="SubtleEmphasis"/>
        </w:rPr>
        <w:t xml:space="preserve"> The </w:t>
      </w:r>
      <w:r w:rsidR="00683FCC" w:rsidRPr="006517DD">
        <w:rPr>
          <w:rStyle w:val="SubtleEmphasis"/>
        </w:rPr>
        <w:t>Corporation</w:t>
      </w:r>
      <w:r w:rsidRPr="006517DD">
        <w:rPr>
          <w:rStyle w:val="SubtleEmphasis"/>
        </w:rPr>
        <w:t xml:space="preserve"> shall test any Member</w:t>
      </w:r>
      <w:r w:rsidR="00B92A9A" w:rsidRPr="006517DD">
        <w:rPr>
          <w:rStyle w:val="SubtleEmphasis"/>
        </w:rPr>
        <w:t>’</w:t>
      </w:r>
      <w:r w:rsidRPr="006517DD">
        <w:rPr>
          <w:rStyle w:val="SubtleEmphasis"/>
        </w:rPr>
        <w:t xml:space="preserve">s meter upon written request of the Member.  In the event the meter tests </w:t>
      </w:r>
      <w:r w:rsidR="005F6D82" w:rsidRPr="006517DD">
        <w:rPr>
          <w:rStyle w:val="SubtleEmphasis"/>
        </w:rPr>
        <w:t xml:space="preserve">accurately, </w:t>
      </w:r>
      <w:r w:rsidRPr="006517DD">
        <w:rPr>
          <w:rStyle w:val="SubtleEmphasis"/>
        </w:rPr>
        <w:t>a test fee</w:t>
      </w:r>
      <w:r w:rsidR="00331830" w:rsidRPr="006517DD">
        <w:rPr>
          <w:rStyle w:val="SubtleEmphasis"/>
        </w:rPr>
        <w:t xml:space="preserve"> </w:t>
      </w:r>
      <w:r w:rsidRPr="006517DD">
        <w:rPr>
          <w:rStyle w:val="SubtleEmphasis"/>
        </w:rPr>
        <w:t>shall be imposed. In the event the test results indicate that the meter is faulty or inaccurate, the test</w:t>
      </w:r>
      <w:r w:rsidR="005F6D82" w:rsidRPr="006517DD">
        <w:rPr>
          <w:rStyle w:val="SubtleEmphasis"/>
        </w:rPr>
        <w:t xml:space="preserve"> </w:t>
      </w:r>
      <w:r w:rsidRPr="006517DD">
        <w:rPr>
          <w:rStyle w:val="SubtleEmphasis"/>
        </w:rPr>
        <w:t>fee shall be waived, the meter shall be calibrated or replaced, and a billing adjustment may be made as far back as six (6) months</w:t>
      </w:r>
      <w:r w:rsidR="00FB4A57" w:rsidRPr="006517DD">
        <w:rPr>
          <w:rStyle w:val="SubtleEmphasis"/>
        </w:rPr>
        <w:t xml:space="preserve">. </w:t>
      </w:r>
      <w:r w:rsidRPr="006517DD">
        <w:rPr>
          <w:rStyle w:val="SubtleEmphasis"/>
        </w:rPr>
        <w:t>The billing adjustment shall be made to the degree of the meter</w:t>
      </w:r>
      <w:r w:rsidR="00B92A9A" w:rsidRPr="006517DD">
        <w:rPr>
          <w:rStyle w:val="SubtleEmphasis"/>
        </w:rPr>
        <w:t>’</w:t>
      </w:r>
      <w:r w:rsidRPr="006517DD">
        <w:rPr>
          <w:rStyle w:val="SubtleEmphasis"/>
        </w:rPr>
        <w:t>s inaccuracy as determined by the test</w:t>
      </w:r>
      <w:r w:rsidR="0095292B" w:rsidRPr="006517DD">
        <w:rPr>
          <w:rStyle w:val="SubtleEmphasis"/>
        </w:rPr>
        <w:t>.</w:t>
      </w:r>
      <w:r w:rsidRPr="006517DD">
        <w:rPr>
          <w:rStyle w:val="SubtleEmphasis"/>
        </w:rPr>
        <w:t xml:space="preserve"> </w:t>
      </w:r>
    </w:p>
    <w:p w14:paraId="7E4657A2" w14:textId="77777777" w:rsidR="00F0341E" w:rsidRPr="006517DD" w:rsidRDefault="00297ACD" w:rsidP="00C70F7E">
      <w:pPr>
        <w:widowControl w:val="0"/>
        <w:numPr>
          <w:ilvl w:val="0"/>
          <w:numId w:val="59"/>
        </w:numPr>
        <w:ind w:left="900"/>
        <w:outlineLvl w:val="2"/>
        <w:rPr>
          <w:rStyle w:val="SubtleEmphasis"/>
        </w:rPr>
      </w:pPr>
      <w:r w:rsidRPr="006517DD">
        <w:rPr>
          <w:rStyle w:val="SubtleEmphasis"/>
        </w:rPr>
        <w:t xml:space="preserve">Due to Estimated Billing </w:t>
      </w:r>
      <w:r w:rsidR="00804B16" w:rsidRPr="006517DD">
        <w:rPr>
          <w:rStyle w:val="SubtleEmphasis"/>
        </w:rPr>
        <w:t>- If</w:t>
      </w:r>
      <w:r w:rsidR="00F0341E" w:rsidRPr="006517DD">
        <w:rPr>
          <w:rStyle w:val="SubtleEmphasis"/>
        </w:rPr>
        <w:t xml:space="preserve"> the </w:t>
      </w:r>
      <w:r w:rsidR="00683FCC" w:rsidRPr="006517DD">
        <w:rPr>
          <w:rStyle w:val="SubtleEmphasis"/>
        </w:rPr>
        <w:t>Corporation</w:t>
      </w:r>
      <w:r w:rsidR="00F0341E" w:rsidRPr="006517DD">
        <w:rPr>
          <w:rStyle w:val="SubtleEmphasis"/>
        </w:rPr>
        <w:t xml:space="preserve"> has estimated usage because the </w:t>
      </w:r>
      <w:r w:rsidR="00683FCC" w:rsidRPr="006517DD">
        <w:rPr>
          <w:rStyle w:val="SubtleEmphasis"/>
        </w:rPr>
        <w:t>Corporation</w:t>
      </w:r>
      <w:r w:rsidR="00F0341E" w:rsidRPr="006517DD">
        <w:rPr>
          <w:rStyle w:val="SubtleEmphasis"/>
        </w:rPr>
        <w:t xml:space="preserve"> is unable to access the meter due to circumstances beyond the </w:t>
      </w:r>
      <w:r w:rsidR="00683FCC" w:rsidRPr="006517DD">
        <w:rPr>
          <w:rStyle w:val="SubtleEmphasis"/>
        </w:rPr>
        <w:t>Corporation</w:t>
      </w:r>
      <w:r w:rsidR="00B92A9A" w:rsidRPr="006517DD">
        <w:rPr>
          <w:rStyle w:val="SubtleEmphasis"/>
        </w:rPr>
        <w:t>’</w:t>
      </w:r>
      <w:r w:rsidR="00F0341E" w:rsidRPr="006517DD">
        <w:rPr>
          <w:rStyle w:val="SubtleEmphasis"/>
        </w:rPr>
        <w:t xml:space="preserve">s control, such as a natural disaster; or because access is hindered or denied by a Member, the </w:t>
      </w:r>
      <w:r w:rsidR="00683FCC" w:rsidRPr="006517DD">
        <w:rPr>
          <w:rStyle w:val="SubtleEmphasis"/>
        </w:rPr>
        <w:t>Corporation</w:t>
      </w:r>
      <w:r w:rsidR="00F0341E" w:rsidRPr="006517DD">
        <w:rPr>
          <w:rStyle w:val="SubtleEmphasis"/>
        </w:rPr>
        <w:t xml:space="preserve"> shall </w:t>
      </w:r>
      <w:r w:rsidR="00F0341E" w:rsidRPr="006517DD">
        <w:rPr>
          <w:rStyle w:val="SubtleEmphasis"/>
        </w:rPr>
        <w:lastRenderedPageBreak/>
        <w:t>adjust the bill once access has been regained and actual usage is determined.</w:t>
      </w:r>
    </w:p>
    <w:p w14:paraId="6B9CCFD8" w14:textId="30D0C2D0" w:rsidR="00F0341E" w:rsidRPr="006517DD" w:rsidRDefault="00F0341E" w:rsidP="00946E89">
      <w:pPr>
        <w:widowControl w:val="0"/>
        <w:tabs>
          <w:tab w:val="left" w:pos="3399"/>
        </w:tabs>
        <w:ind w:left="450" w:hanging="360"/>
        <w:outlineLvl w:val="2"/>
        <w:rPr>
          <w:rStyle w:val="SubtleEmphasis"/>
        </w:rPr>
      </w:pPr>
      <w:r w:rsidRPr="006517DD">
        <w:rPr>
          <w:rStyle w:val="SubtleEmphasis"/>
        </w:rPr>
        <w:tab/>
      </w:r>
    </w:p>
    <w:p w14:paraId="79DE842E" w14:textId="01E69C54" w:rsidR="00F0341E" w:rsidRPr="00193489" w:rsidRDefault="00F0341E" w:rsidP="00C70F7E">
      <w:pPr>
        <w:pStyle w:val="Heading3"/>
        <w:numPr>
          <w:ilvl w:val="0"/>
          <w:numId w:val="104"/>
        </w:numPr>
        <w:spacing w:before="120"/>
        <w:ind w:left="547" w:hanging="547"/>
        <w:rPr>
          <w:rStyle w:val="Strong"/>
          <w:b/>
          <w:bCs/>
        </w:rPr>
      </w:pPr>
      <w:bookmarkStart w:id="455" w:name="_Toc279485347"/>
      <w:bookmarkStart w:id="456" w:name="_Toc279565445"/>
      <w:bookmarkStart w:id="457" w:name="_Toc279650005"/>
      <w:bookmarkStart w:id="458" w:name="_Toc279652233"/>
      <w:bookmarkStart w:id="459" w:name="_Toc472058986"/>
      <w:bookmarkStart w:id="460" w:name="_Toc477523224"/>
      <w:bookmarkStart w:id="461" w:name="_Toc477524066"/>
      <w:bookmarkStart w:id="462" w:name="_Toc66269526"/>
      <w:bookmarkStart w:id="463" w:name="_Toc66269673"/>
      <w:bookmarkStart w:id="464" w:name="_Toc66341619"/>
      <w:bookmarkStart w:id="465" w:name="_Toc78462759"/>
      <w:r w:rsidRPr="00193489">
        <w:rPr>
          <w:rStyle w:val="Strong"/>
          <w:b/>
          <w:bCs/>
        </w:rPr>
        <w:t xml:space="preserve">Meter Tampering and </w:t>
      </w:r>
      <w:r w:rsidR="00F52EEF" w:rsidRPr="00193489">
        <w:rPr>
          <w:rStyle w:val="Strong"/>
          <w:b/>
          <w:bCs/>
        </w:rPr>
        <w:t>Damage to Property</w:t>
      </w:r>
      <w:bookmarkEnd w:id="455"/>
      <w:bookmarkEnd w:id="456"/>
      <w:bookmarkEnd w:id="457"/>
      <w:bookmarkEnd w:id="458"/>
      <w:bookmarkEnd w:id="459"/>
      <w:bookmarkEnd w:id="460"/>
      <w:bookmarkEnd w:id="461"/>
      <w:bookmarkEnd w:id="462"/>
      <w:bookmarkEnd w:id="463"/>
      <w:bookmarkEnd w:id="464"/>
      <w:bookmarkEnd w:id="465"/>
      <w:r w:rsidRPr="00193489">
        <w:rPr>
          <w:rStyle w:val="Strong"/>
          <w:b/>
          <w:bCs/>
        </w:rPr>
        <w:t xml:space="preserve">  </w:t>
      </w:r>
    </w:p>
    <w:p w14:paraId="6881DC82" w14:textId="77777777" w:rsidR="00F0341E" w:rsidRPr="006517DD" w:rsidRDefault="00F0341E" w:rsidP="00946E89">
      <w:pPr>
        <w:widowControl w:val="0"/>
        <w:ind w:left="547"/>
        <w:outlineLvl w:val="2"/>
        <w:rPr>
          <w:rStyle w:val="SubtleEmphasis"/>
        </w:rPr>
      </w:pPr>
      <w:r w:rsidRPr="006517DD">
        <w:rPr>
          <w:rStyle w:val="SubtleEmphasis"/>
        </w:rPr>
        <w:t>For purposes of this Section, the term “Tampering” shall mean meter</w:t>
      </w:r>
      <w:r w:rsidRPr="006517DD">
        <w:rPr>
          <w:rStyle w:val="SubtleEmphasis"/>
        </w:rPr>
        <w:noBreakHyphen/>
        <w:t>tampering, by</w:t>
      </w:r>
      <w:r w:rsidRPr="006517DD">
        <w:rPr>
          <w:rStyle w:val="SubtleEmphasis"/>
        </w:rPr>
        <w:noBreakHyphen/>
        <w:t xml:space="preserve">passing, or diversion of the </w:t>
      </w:r>
      <w:r w:rsidR="00683FCC" w:rsidRPr="006517DD">
        <w:rPr>
          <w:rStyle w:val="SubtleEmphasis"/>
        </w:rPr>
        <w:t>Corporation</w:t>
      </w:r>
      <w:r w:rsidR="00B92A9A" w:rsidRPr="006517DD">
        <w:rPr>
          <w:rStyle w:val="SubtleEmphasis"/>
        </w:rPr>
        <w:t>’</w:t>
      </w:r>
      <w:r w:rsidRPr="006517DD">
        <w:rPr>
          <w:rStyle w:val="SubtleEmphasis"/>
        </w:rPr>
        <w:t>s service equipment, or other instances of diversion, including:</w:t>
      </w:r>
    </w:p>
    <w:p w14:paraId="58F5548C" w14:textId="0DB31779" w:rsidR="00F0341E" w:rsidRPr="006517DD" w:rsidRDefault="009176BF" w:rsidP="00C70F7E">
      <w:pPr>
        <w:widowControl w:val="0"/>
        <w:numPr>
          <w:ilvl w:val="1"/>
          <w:numId w:val="82"/>
        </w:numPr>
        <w:ind w:left="907"/>
        <w:outlineLvl w:val="2"/>
        <w:rPr>
          <w:rStyle w:val="SubtleEmphasis"/>
        </w:rPr>
      </w:pPr>
      <w:r>
        <w:rPr>
          <w:rStyle w:val="SubtleEmphasis"/>
        </w:rPr>
        <w:t>R</w:t>
      </w:r>
      <w:r w:rsidR="00F0341E" w:rsidRPr="006517DD">
        <w:rPr>
          <w:rStyle w:val="SubtleEmphasis"/>
        </w:rPr>
        <w:t>emoving a locking or shut</w:t>
      </w:r>
      <w:r w:rsidR="00F0341E" w:rsidRPr="006517DD">
        <w:rPr>
          <w:rStyle w:val="SubtleEmphasis"/>
        </w:rPr>
        <w:noBreakHyphen/>
        <w:t xml:space="preserve">off devise used by the </w:t>
      </w:r>
      <w:r w:rsidR="00683FCC" w:rsidRPr="006517DD">
        <w:rPr>
          <w:rStyle w:val="SubtleEmphasis"/>
        </w:rPr>
        <w:t>Corporation</w:t>
      </w:r>
      <w:r w:rsidR="00F0341E" w:rsidRPr="006517DD">
        <w:rPr>
          <w:rStyle w:val="SubtleEmphasis"/>
        </w:rPr>
        <w:t xml:space="preserve"> to discontinue service,</w:t>
      </w:r>
    </w:p>
    <w:p w14:paraId="56B95939" w14:textId="2B5BDCF1" w:rsidR="00F0341E" w:rsidRPr="006517DD" w:rsidRDefault="009176BF" w:rsidP="00C70F7E">
      <w:pPr>
        <w:widowControl w:val="0"/>
        <w:numPr>
          <w:ilvl w:val="1"/>
          <w:numId w:val="82"/>
        </w:numPr>
        <w:ind w:left="907"/>
        <w:outlineLvl w:val="2"/>
        <w:rPr>
          <w:rStyle w:val="SubtleEmphasis"/>
        </w:rPr>
      </w:pPr>
      <w:r>
        <w:rPr>
          <w:rStyle w:val="SubtleEmphasis"/>
        </w:rPr>
        <w:t>P</w:t>
      </w:r>
      <w:r w:rsidR="00F0341E" w:rsidRPr="006517DD">
        <w:rPr>
          <w:rStyle w:val="SubtleEmphasis"/>
        </w:rPr>
        <w:t>hysically disorienting the meter</w:t>
      </w:r>
      <w:r w:rsidR="00812123" w:rsidRPr="006517DD">
        <w:rPr>
          <w:rStyle w:val="SubtleEmphasis"/>
        </w:rPr>
        <w:t xml:space="preserve"> tap</w:t>
      </w:r>
      <w:r w:rsidR="00F0341E" w:rsidRPr="006517DD">
        <w:rPr>
          <w:rStyle w:val="SubtleEmphasis"/>
        </w:rPr>
        <w:t>,</w:t>
      </w:r>
    </w:p>
    <w:p w14:paraId="1FA0BBCC" w14:textId="3D722F29" w:rsidR="00F0341E" w:rsidRPr="006517DD" w:rsidRDefault="009176BF" w:rsidP="00C70F7E">
      <w:pPr>
        <w:widowControl w:val="0"/>
        <w:numPr>
          <w:ilvl w:val="1"/>
          <w:numId w:val="82"/>
        </w:numPr>
        <w:ind w:left="907"/>
        <w:outlineLvl w:val="2"/>
        <w:rPr>
          <w:rStyle w:val="SubtleEmphasis"/>
        </w:rPr>
      </w:pPr>
      <w:r>
        <w:rPr>
          <w:rStyle w:val="SubtleEmphasis"/>
        </w:rPr>
        <w:t>A</w:t>
      </w:r>
      <w:r w:rsidR="00F0341E" w:rsidRPr="006517DD">
        <w:rPr>
          <w:rStyle w:val="SubtleEmphasis"/>
        </w:rPr>
        <w:t xml:space="preserve">ttaching objects to the meter </w:t>
      </w:r>
      <w:r w:rsidR="00812123" w:rsidRPr="006517DD">
        <w:rPr>
          <w:rStyle w:val="SubtleEmphasis"/>
        </w:rPr>
        <w:t xml:space="preserve">tap </w:t>
      </w:r>
      <w:r w:rsidR="00F0341E" w:rsidRPr="006517DD">
        <w:rPr>
          <w:rStyle w:val="SubtleEmphasis"/>
        </w:rPr>
        <w:t>to divert service or to by</w:t>
      </w:r>
      <w:r w:rsidR="00F0341E" w:rsidRPr="006517DD">
        <w:rPr>
          <w:rStyle w:val="SubtleEmphasis"/>
        </w:rPr>
        <w:noBreakHyphen/>
        <w:t xml:space="preserve">pass, </w:t>
      </w:r>
    </w:p>
    <w:p w14:paraId="74513DA6" w14:textId="5F28AA73" w:rsidR="00F0341E" w:rsidRPr="006517DD" w:rsidRDefault="009176BF" w:rsidP="00C70F7E">
      <w:pPr>
        <w:widowControl w:val="0"/>
        <w:numPr>
          <w:ilvl w:val="1"/>
          <w:numId w:val="82"/>
        </w:numPr>
        <w:ind w:left="907"/>
        <w:outlineLvl w:val="2"/>
        <w:rPr>
          <w:rStyle w:val="SubtleEmphasis"/>
        </w:rPr>
      </w:pPr>
      <w:r>
        <w:rPr>
          <w:rStyle w:val="SubtleEmphasis"/>
        </w:rPr>
        <w:t>I</w:t>
      </w:r>
      <w:r w:rsidR="00F0341E" w:rsidRPr="006517DD">
        <w:rPr>
          <w:rStyle w:val="SubtleEmphasis"/>
        </w:rPr>
        <w:t>nserting objects into the meter</w:t>
      </w:r>
      <w:r w:rsidR="00812123" w:rsidRPr="006517DD">
        <w:rPr>
          <w:rStyle w:val="SubtleEmphasis"/>
        </w:rPr>
        <w:t xml:space="preserve"> tap</w:t>
      </w:r>
      <w:r w:rsidR="00F0341E" w:rsidRPr="006517DD">
        <w:rPr>
          <w:rStyle w:val="SubtleEmphasis"/>
        </w:rPr>
        <w:t xml:space="preserve">, </w:t>
      </w:r>
    </w:p>
    <w:p w14:paraId="6BB70083" w14:textId="01D5B516" w:rsidR="00421970" w:rsidRPr="006517DD" w:rsidRDefault="009176BF" w:rsidP="00C70F7E">
      <w:pPr>
        <w:widowControl w:val="0"/>
        <w:numPr>
          <w:ilvl w:val="1"/>
          <w:numId w:val="82"/>
        </w:numPr>
        <w:ind w:left="907"/>
        <w:outlineLvl w:val="2"/>
        <w:rPr>
          <w:rStyle w:val="SubtleEmphasis"/>
        </w:rPr>
      </w:pPr>
      <w:r>
        <w:rPr>
          <w:rStyle w:val="SubtleEmphasis"/>
        </w:rPr>
        <w:t>O</w:t>
      </w:r>
      <w:r w:rsidR="00F0341E" w:rsidRPr="006517DD">
        <w:rPr>
          <w:rStyle w:val="SubtleEmphasis"/>
        </w:rPr>
        <w:t>ther electrical and mechanical means of tampering with, by</w:t>
      </w:r>
      <w:r w:rsidR="00F0341E" w:rsidRPr="006517DD">
        <w:rPr>
          <w:rStyle w:val="SubtleEmphasis"/>
        </w:rPr>
        <w:noBreakHyphen/>
        <w:t xml:space="preserve">passing, or diverting service, </w:t>
      </w:r>
    </w:p>
    <w:p w14:paraId="669BA17E" w14:textId="13BB7BAF" w:rsidR="00421970" w:rsidRPr="006517DD" w:rsidRDefault="009176BF" w:rsidP="00C70F7E">
      <w:pPr>
        <w:widowControl w:val="0"/>
        <w:numPr>
          <w:ilvl w:val="1"/>
          <w:numId w:val="82"/>
        </w:numPr>
        <w:ind w:left="907" w:right="-432"/>
        <w:outlineLvl w:val="2"/>
        <w:rPr>
          <w:rStyle w:val="SubtleEmphasis"/>
        </w:rPr>
      </w:pPr>
      <w:r>
        <w:rPr>
          <w:rStyle w:val="SubtleEmphasis"/>
        </w:rPr>
        <w:t>C</w:t>
      </w:r>
      <w:r w:rsidR="00421970" w:rsidRPr="006517DD">
        <w:rPr>
          <w:rStyle w:val="SubtleEmphasis"/>
        </w:rPr>
        <w:t xml:space="preserve">onnection or reconnection of service without </w:t>
      </w:r>
      <w:r w:rsidR="00683FCC" w:rsidRPr="006517DD">
        <w:rPr>
          <w:rStyle w:val="SubtleEmphasis"/>
        </w:rPr>
        <w:t>Corporation</w:t>
      </w:r>
      <w:r w:rsidR="00421970" w:rsidRPr="006517DD">
        <w:rPr>
          <w:rStyle w:val="SubtleEmphasis"/>
        </w:rPr>
        <w:t xml:space="preserve"> authorization</w:t>
      </w:r>
      <w:r w:rsidR="00297ACD" w:rsidRPr="006517DD">
        <w:rPr>
          <w:rStyle w:val="SubtleEmphasis"/>
        </w:rPr>
        <w:t>,</w:t>
      </w:r>
    </w:p>
    <w:p w14:paraId="7B8F3B02" w14:textId="6C46B1AF" w:rsidR="00F0341E" w:rsidRPr="006517DD" w:rsidRDefault="009176BF" w:rsidP="00C70F7E">
      <w:pPr>
        <w:widowControl w:val="0"/>
        <w:numPr>
          <w:ilvl w:val="1"/>
          <w:numId w:val="82"/>
        </w:numPr>
        <w:ind w:left="907" w:right="-432"/>
        <w:outlineLvl w:val="2"/>
        <w:rPr>
          <w:rStyle w:val="SubtleEmphasis"/>
        </w:rPr>
      </w:pPr>
      <w:r>
        <w:rPr>
          <w:rStyle w:val="SubtleEmphasis"/>
        </w:rPr>
        <w:t>C</w:t>
      </w:r>
      <w:r w:rsidR="00421970" w:rsidRPr="006517DD">
        <w:rPr>
          <w:rStyle w:val="SubtleEmphasis"/>
        </w:rPr>
        <w:t xml:space="preserve">onnection into the service line of adjacent customers of the </w:t>
      </w:r>
      <w:r w:rsidR="00683FCC" w:rsidRPr="006517DD">
        <w:rPr>
          <w:rStyle w:val="SubtleEmphasis"/>
        </w:rPr>
        <w:t>Corporation</w:t>
      </w:r>
    </w:p>
    <w:p w14:paraId="2D0425CC" w14:textId="334B45B7" w:rsidR="00F0341E" w:rsidRPr="006517DD" w:rsidRDefault="00F0341E" w:rsidP="00C70F7E">
      <w:pPr>
        <w:pStyle w:val="ListParagraph"/>
        <w:widowControl w:val="0"/>
        <w:numPr>
          <w:ilvl w:val="0"/>
          <w:numId w:val="105"/>
        </w:numPr>
        <w:ind w:left="900"/>
        <w:outlineLvl w:val="2"/>
        <w:rPr>
          <w:rStyle w:val="SubtleEmphasis"/>
        </w:rPr>
      </w:pPr>
      <w:r w:rsidRPr="007629D9">
        <w:rPr>
          <w:rStyle w:val="SubtleEmphasis"/>
        </w:rPr>
        <w:t xml:space="preserve">The burden of proof of Tampering is on the </w:t>
      </w:r>
      <w:r w:rsidR="00683FCC" w:rsidRPr="007629D9">
        <w:rPr>
          <w:rStyle w:val="SubtleEmphasis"/>
        </w:rPr>
        <w:t>Corporation</w:t>
      </w:r>
      <w:r w:rsidR="007629D9" w:rsidRPr="007629D9">
        <w:rPr>
          <w:rStyle w:val="SubtleEmphasis"/>
        </w:rPr>
        <w:t xml:space="preserve"> -</w:t>
      </w:r>
      <w:r w:rsidRPr="006517DD">
        <w:rPr>
          <w:rStyle w:val="SubtleEmphasis"/>
        </w:rPr>
        <w:t xml:space="preserve"> Photographic evidence or any other reliable and credible evidence may be used; however, any evidence shall be accompanied by a sworn affidavit by the </w:t>
      </w:r>
      <w:r w:rsidR="00683FCC" w:rsidRPr="006517DD">
        <w:rPr>
          <w:rStyle w:val="SubtleEmphasis"/>
        </w:rPr>
        <w:t>Corporation</w:t>
      </w:r>
      <w:r w:rsidR="00B92A9A" w:rsidRPr="006517DD">
        <w:rPr>
          <w:rStyle w:val="SubtleEmphasis"/>
        </w:rPr>
        <w:t>’</w:t>
      </w:r>
      <w:r w:rsidRPr="006517DD">
        <w:rPr>
          <w:rStyle w:val="SubtleEmphasis"/>
        </w:rPr>
        <w:t xml:space="preserve">s staff when any action regarding Tampering is initiated.  A court finding of Tampering may be used instead of photographic or other evidence, if applicable.  Unauthorized users of services of the </w:t>
      </w:r>
      <w:r w:rsidR="00683FCC" w:rsidRPr="006517DD">
        <w:rPr>
          <w:rStyle w:val="SubtleEmphasis"/>
        </w:rPr>
        <w:t>Corporation</w:t>
      </w:r>
      <w:r w:rsidRPr="006517DD">
        <w:rPr>
          <w:rStyle w:val="SubtleEmphasis"/>
        </w:rPr>
        <w:t xml:space="preserve"> shall be prosecuted to the extent allowed by law under the Texas Penal Code Section</w:t>
      </w:r>
      <w:r w:rsidR="0072456D" w:rsidRPr="006517DD">
        <w:rPr>
          <w:rStyle w:val="SubtleEmphasis"/>
        </w:rPr>
        <w:t>s</w:t>
      </w:r>
      <w:r w:rsidR="00FB4A57" w:rsidRPr="006517DD">
        <w:rPr>
          <w:rStyle w:val="SubtleEmphasis"/>
        </w:rPr>
        <w:t xml:space="preserve"> </w:t>
      </w:r>
      <w:r w:rsidRPr="006517DD">
        <w:rPr>
          <w:rStyle w:val="SubtleEmphasis"/>
        </w:rPr>
        <w:t>28.03</w:t>
      </w:r>
      <w:r w:rsidR="0072456D" w:rsidRPr="006517DD">
        <w:rPr>
          <w:rStyle w:val="SubtleEmphasis"/>
        </w:rPr>
        <w:t xml:space="preserve"> and 12.21 and 12.22</w:t>
      </w:r>
      <w:r w:rsidRPr="006517DD">
        <w:rPr>
          <w:rStyle w:val="SubtleEmphasis"/>
        </w:rPr>
        <w:t xml:space="preserve">. </w:t>
      </w:r>
    </w:p>
    <w:p w14:paraId="6AD07176" w14:textId="77777777" w:rsidR="00F0341E" w:rsidRPr="006517DD" w:rsidRDefault="00F0341E" w:rsidP="00C70F7E">
      <w:pPr>
        <w:widowControl w:val="0"/>
        <w:numPr>
          <w:ilvl w:val="0"/>
          <w:numId w:val="105"/>
        </w:numPr>
        <w:ind w:left="900"/>
        <w:outlineLvl w:val="2"/>
        <w:rPr>
          <w:rStyle w:val="SubtleEmphasis"/>
        </w:rPr>
      </w:pPr>
      <w:r w:rsidRPr="006517DD">
        <w:rPr>
          <w:rStyle w:val="SubtleEmphasis"/>
        </w:rPr>
        <w:t xml:space="preserve">If the </w:t>
      </w:r>
      <w:r w:rsidR="00683FCC" w:rsidRPr="006517DD">
        <w:rPr>
          <w:rStyle w:val="SubtleEmphasis"/>
        </w:rPr>
        <w:t>Corporation</w:t>
      </w:r>
      <w:r w:rsidRPr="006517DD">
        <w:rPr>
          <w:rStyle w:val="SubtleEmphasis"/>
        </w:rPr>
        <w:t xml:space="preserve"> determines that Tampering has occurred, the </w:t>
      </w:r>
      <w:r w:rsidR="00683FCC" w:rsidRPr="006517DD">
        <w:rPr>
          <w:rStyle w:val="SubtleEmphasis"/>
        </w:rPr>
        <w:t>Corporation</w:t>
      </w:r>
      <w:r w:rsidRPr="006517DD">
        <w:rPr>
          <w:rStyle w:val="SubtleEmphasis"/>
        </w:rPr>
        <w:t xml:space="preserve"> shall </w:t>
      </w:r>
      <w:r w:rsidR="00421970" w:rsidRPr="006517DD">
        <w:rPr>
          <w:rStyle w:val="SubtleEmphasis"/>
        </w:rPr>
        <w:t xml:space="preserve">disconnect service without notice and </w:t>
      </w:r>
      <w:r w:rsidRPr="006517DD">
        <w:rPr>
          <w:rStyle w:val="SubtleEmphasis"/>
        </w:rPr>
        <w:t xml:space="preserve">charge </w:t>
      </w:r>
      <w:r w:rsidR="00297ACD" w:rsidRPr="006517DD">
        <w:rPr>
          <w:rStyle w:val="SubtleEmphasis"/>
        </w:rPr>
        <w:t>the person</w:t>
      </w:r>
      <w:r w:rsidR="00421970" w:rsidRPr="006517DD">
        <w:rPr>
          <w:rStyle w:val="SubtleEmphasis"/>
        </w:rPr>
        <w:t xml:space="preserve"> who committed the Tampering</w:t>
      </w:r>
      <w:r w:rsidRPr="006517DD">
        <w:rPr>
          <w:rStyle w:val="SubtleEmphasis"/>
        </w:rPr>
        <w:t xml:space="preserve"> the total actual loss to the </w:t>
      </w:r>
      <w:r w:rsidR="00683FCC" w:rsidRPr="006517DD">
        <w:rPr>
          <w:rStyle w:val="SubtleEmphasis"/>
        </w:rPr>
        <w:t>Corporation</w:t>
      </w:r>
      <w:r w:rsidRPr="006517DD">
        <w:rPr>
          <w:rStyle w:val="SubtleEmphasis"/>
        </w:rPr>
        <w:t xml:space="preserve">, including the cost of repairs, replacement of damaged facilities, and lost water revenues.  </w:t>
      </w:r>
    </w:p>
    <w:p w14:paraId="599DA7C3" w14:textId="126FC1C4" w:rsidR="00F52EEF" w:rsidRPr="006517DD" w:rsidRDefault="00F52EEF" w:rsidP="00C70F7E">
      <w:pPr>
        <w:widowControl w:val="0"/>
        <w:numPr>
          <w:ilvl w:val="0"/>
          <w:numId w:val="105"/>
        </w:numPr>
        <w:ind w:left="900"/>
        <w:outlineLvl w:val="2"/>
        <w:rPr>
          <w:rStyle w:val="SubtleEmphasis"/>
        </w:rPr>
      </w:pPr>
      <w:r w:rsidRPr="006517DD">
        <w:rPr>
          <w:rStyle w:val="SubtleEmphasis"/>
        </w:rPr>
        <w:t xml:space="preserve">A </w:t>
      </w:r>
      <w:r w:rsidR="00437A70" w:rsidRPr="006517DD">
        <w:rPr>
          <w:rStyle w:val="SubtleEmphasis"/>
        </w:rPr>
        <w:t>person who</w:t>
      </w:r>
      <w:r w:rsidRPr="006517DD">
        <w:rPr>
          <w:rStyle w:val="SubtleEmphasis"/>
        </w:rPr>
        <w:t xml:space="preserve"> otherwise </w:t>
      </w:r>
      <w:r w:rsidR="00D470E9" w:rsidRPr="006517DD">
        <w:rPr>
          <w:rStyle w:val="SubtleEmphasis"/>
        </w:rPr>
        <w:t xml:space="preserve">destroys, </w:t>
      </w:r>
      <w:r w:rsidR="00BA63C3" w:rsidRPr="006517DD">
        <w:rPr>
          <w:rStyle w:val="SubtleEmphasis"/>
        </w:rPr>
        <w:t>defaces</w:t>
      </w:r>
      <w:r w:rsidR="00437A70">
        <w:rPr>
          <w:rStyle w:val="SubtleEmphasis"/>
        </w:rPr>
        <w:t>,</w:t>
      </w:r>
      <w:r w:rsidR="00D470E9" w:rsidRPr="006517DD">
        <w:rPr>
          <w:rStyle w:val="SubtleEmphasis"/>
        </w:rPr>
        <w:t xml:space="preserve"> damages</w:t>
      </w:r>
      <w:r w:rsidR="00437A70">
        <w:rPr>
          <w:rStyle w:val="SubtleEmphasis"/>
        </w:rPr>
        <w:t>,</w:t>
      </w:r>
      <w:r w:rsidR="00D470E9" w:rsidRPr="006517DD">
        <w:rPr>
          <w:rStyle w:val="SubtleEmphasis"/>
        </w:rPr>
        <w:t xml:space="preserve"> or interferes with </w:t>
      </w:r>
      <w:r w:rsidR="00683FCC" w:rsidRPr="006517DD">
        <w:rPr>
          <w:rStyle w:val="SubtleEmphasis"/>
        </w:rPr>
        <w:t>Corporation</w:t>
      </w:r>
      <w:r w:rsidR="00D470E9" w:rsidRPr="006517DD">
        <w:rPr>
          <w:rStyle w:val="SubtleEmphasis"/>
        </w:rPr>
        <w:t xml:space="preserve"> property will be charged the total actual loss to the </w:t>
      </w:r>
      <w:r w:rsidR="00683FCC" w:rsidRPr="006517DD">
        <w:rPr>
          <w:rStyle w:val="SubtleEmphasis"/>
        </w:rPr>
        <w:t>Corporation</w:t>
      </w:r>
      <w:r w:rsidR="00437A70">
        <w:rPr>
          <w:rStyle w:val="SubtleEmphasis"/>
        </w:rPr>
        <w:t>,</w:t>
      </w:r>
      <w:r w:rsidR="00D470E9" w:rsidRPr="006517DD">
        <w:rPr>
          <w:rStyle w:val="SubtleEmphasis"/>
        </w:rPr>
        <w:t xml:space="preserve"> including </w:t>
      </w:r>
      <w:r w:rsidR="0017334D" w:rsidRPr="006517DD">
        <w:rPr>
          <w:rStyle w:val="SubtleEmphasis"/>
        </w:rPr>
        <w:t>but not limited to</w:t>
      </w:r>
      <w:r w:rsidR="00437A70">
        <w:rPr>
          <w:rStyle w:val="SubtleEmphasis"/>
        </w:rPr>
        <w:t>,</w:t>
      </w:r>
      <w:r w:rsidR="0017334D" w:rsidRPr="006517DD">
        <w:rPr>
          <w:rStyle w:val="SubtleEmphasis"/>
        </w:rPr>
        <w:t xml:space="preserve"> </w:t>
      </w:r>
      <w:r w:rsidR="00D470E9" w:rsidRPr="006517DD">
        <w:rPr>
          <w:rStyle w:val="SubtleEmphasis"/>
        </w:rPr>
        <w:t xml:space="preserve">the cost of repairs, replacement of damaged facilities, and lost water revenues. The </w:t>
      </w:r>
      <w:r w:rsidR="00683FCC" w:rsidRPr="006517DD">
        <w:rPr>
          <w:rStyle w:val="SubtleEmphasis"/>
        </w:rPr>
        <w:t>Corporation</w:t>
      </w:r>
      <w:r w:rsidR="00D470E9" w:rsidRPr="006517DD">
        <w:rPr>
          <w:rStyle w:val="SubtleEmphasis"/>
        </w:rPr>
        <w:t xml:space="preserve"> also will prosecute the offending party to the extent allowed under law pursuant to Texas Water Code Section 49.228 and other applicable laws.</w:t>
      </w:r>
    </w:p>
    <w:p w14:paraId="2E3D1101" w14:textId="7EAB0D91" w:rsidR="00F0341E" w:rsidRPr="006517DD" w:rsidRDefault="00F0341E" w:rsidP="00C70F7E">
      <w:pPr>
        <w:widowControl w:val="0"/>
        <w:numPr>
          <w:ilvl w:val="0"/>
          <w:numId w:val="106"/>
        </w:numPr>
        <w:tabs>
          <w:tab w:val="left" w:pos="1080"/>
        </w:tabs>
        <w:ind w:left="900"/>
        <w:outlineLvl w:val="2"/>
        <w:rPr>
          <w:rStyle w:val="SubtleEmphasis"/>
        </w:rPr>
      </w:pPr>
      <w:r w:rsidRPr="006517DD">
        <w:rPr>
          <w:rStyle w:val="SubtleEmphasis"/>
        </w:rPr>
        <w:t>In addition to actual damages charged under subsection (</w:t>
      </w:r>
      <w:r w:rsidR="00AD05D4" w:rsidRPr="006517DD">
        <w:rPr>
          <w:rStyle w:val="SubtleEmphasis"/>
        </w:rPr>
        <w:t>B</w:t>
      </w:r>
      <w:r w:rsidRPr="006517DD">
        <w:rPr>
          <w:rStyle w:val="SubtleEmphasis"/>
        </w:rPr>
        <w:t xml:space="preserve">), the </w:t>
      </w:r>
      <w:r w:rsidR="00683FCC" w:rsidRPr="006517DD">
        <w:rPr>
          <w:rStyle w:val="SubtleEmphasis"/>
        </w:rPr>
        <w:t>Corporation</w:t>
      </w:r>
      <w:r w:rsidRPr="006517DD">
        <w:rPr>
          <w:rStyle w:val="SubtleEmphasis"/>
        </w:rPr>
        <w:t xml:space="preserve"> may assess a penalty against the offending party.  The penalty shall not exceed six (6) times the Base Rate.</w:t>
      </w:r>
    </w:p>
    <w:p w14:paraId="77C21A64" w14:textId="77777777" w:rsidR="00F0341E" w:rsidRPr="006517DD" w:rsidRDefault="00F0341E" w:rsidP="00946E89">
      <w:pPr>
        <w:widowControl w:val="0"/>
        <w:numPr>
          <w:ilvl w:val="12"/>
          <w:numId w:val="0"/>
        </w:numPr>
        <w:ind w:left="720" w:hanging="360"/>
        <w:outlineLvl w:val="2"/>
        <w:rPr>
          <w:rStyle w:val="SubtleEmphasis"/>
        </w:rPr>
      </w:pPr>
    </w:p>
    <w:p w14:paraId="6C7B7605" w14:textId="77777777" w:rsidR="00F0341E" w:rsidRPr="006517DD" w:rsidRDefault="00F0341E" w:rsidP="00946E89">
      <w:pPr>
        <w:widowControl w:val="0"/>
        <w:numPr>
          <w:ilvl w:val="12"/>
          <w:numId w:val="0"/>
        </w:numPr>
        <w:ind w:left="540"/>
        <w:outlineLvl w:val="2"/>
        <w:rPr>
          <w:rStyle w:val="SubtleEmphasis"/>
        </w:rPr>
      </w:pPr>
      <w:r w:rsidRPr="006517DD">
        <w:rPr>
          <w:rStyle w:val="SubtleEmphasis"/>
        </w:rPr>
        <w:t xml:space="preserve">Note: For purposes of this </w:t>
      </w:r>
      <w:r w:rsidR="00D470E9" w:rsidRPr="006517DD">
        <w:rPr>
          <w:rStyle w:val="SubtleEmphasis"/>
        </w:rPr>
        <w:t>s</w:t>
      </w:r>
      <w:r w:rsidRPr="006517DD">
        <w:rPr>
          <w:rStyle w:val="SubtleEmphasis"/>
        </w:rPr>
        <w:t>ection, “offending party” means the person who committed the Tampering</w:t>
      </w:r>
      <w:r w:rsidR="00D470E9" w:rsidRPr="006517DD">
        <w:rPr>
          <w:rStyle w:val="SubtleEmphasis"/>
        </w:rPr>
        <w:t xml:space="preserve"> or damaged the property</w:t>
      </w:r>
      <w:r w:rsidRPr="006517DD">
        <w:rPr>
          <w:rStyle w:val="SubtleEmphasis"/>
        </w:rPr>
        <w:t xml:space="preserve">. </w:t>
      </w:r>
    </w:p>
    <w:p w14:paraId="5654FAAA" w14:textId="280A15F9" w:rsidR="00F0341E" w:rsidRPr="006517DD" w:rsidRDefault="00F0341E" w:rsidP="00C70F7E">
      <w:pPr>
        <w:pStyle w:val="ListParagraph"/>
        <w:widowControl w:val="0"/>
        <w:numPr>
          <w:ilvl w:val="0"/>
          <w:numId w:val="107"/>
        </w:numPr>
        <w:ind w:left="547" w:hanging="547"/>
        <w:outlineLvl w:val="2"/>
        <w:rPr>
          <w:rStyle w:val="SubtleEmphasis"/>
        </w:rPr>
      </w:pPr>
      <w:bookmarkStart w:id="466" w:name="_Toc279565446"/>
      <w:bookmarkStart w:id="467" w:name="_Toc279650006"/>
      <w:bookmarkStart w:id="468" w:name="_Toc279652234"/>
      <w:bookmarkStart w:id="469" w:name="_Toc472058987"/>
      <w:bookmarkStart w:id="470" w:name="_Toc477523225"/>
      <w:bookmarkStart w:id="471" w:name="_Toc477524067"/>
      <w:r w:rsidRPr="00193489">
        <w:rPr>
          <w:rStyle w:val="Strong"/>
        </w:rPr>
        <w:t>Meter Relocation</w:t>
      </w:r>
      <w:r w:rsidR="006A48FD" w:rsidRPr="006517DD">
        <w:rPr>
          <w:rStyle w:val="SubtleEmphasis"/>
        </w:rPr>
        <w:t xml:space="preserve"> </w:t>
      </w:r>
      <w:bookmarkEnd w:id="466"/>
      <w:bookmarkEnd w:id="467"/>
      <w:bookmarkEnd w:id="468"/>
      <w:r w:rsidR="006A48FD" w:rsidRPr="006517DD">
        <w:rPr>
          <w:rStyle w:val="SubtleEmphasis"/>
        </w:rPr>
        <w:t>-</w:t>
      </w:r>
      <w:bookmarkEnd w:id="469"/>
      <w:bookmarkEnd w:id="470"/>
      <w:bookmarkEnd w:id="471"/>
      <w:r w:rsidRPr="006517DD">
        <w:rPr>
          <w:rStyle w:val="SubtleEmphasis"/>
        </w:rPr>
        <w:t xml:space="preserve"> Relocation of services shall be allowed by the </w:t>
      </w:r>
      <w:r w:rsidR="00683FCC" w:rsidRPr="006517DD">
        <w:rPr>
          <w:rStyle w:val="SubtleEmphasis"/>
        </w:rPr>
        <w:t>Corporation</w:t>
      </w:r>
      <w:r w:rsidRPr="006517DD">
        <w:rPr>
          <w:rStyle w:val="SubtleEmphasis"/>
        </w:rPr>
        <w:t xml:space="preserve"> provided that:</w:t>
      </w:r>
    </w:p>
    <w:p w14:paraId="1521424C" w14:textId="17AEE537" w:rsidR="00254185" w:rsidRPr="006517DD" w:rsidRDefault="00F0341E" w:rsidP="00C70F7E">
      <w:pPr>
        <w:widowControl w:val="0"/>
        <w:numPr>
          <w:ilvl w:val="0"/>
          <w:numId w:val="110"/>
        </w:numPr>
        <w:outlineLvl w:val="2"/>
        <w:rPr>
          <w:rStyle w:val="SubtleEmphasis"/>
        </w:rPr>
      </w:pPr>
      <w:r w:rsidRPr="006517DD">
        <w:rPr>
          <w:rStyle w:val="SubtleEmphasis"/>
        </w:rPr>
        <w:t xml:space="preserve">The relocation is limited to the existing property designated to receive </w:t>
      </w:r>
      <w:r w:rsidR="00A92739" w:rsidRPr="006517DD">
        <w:rPr>
          <w:rStyle w:val="SubtleEmphasis"/>
        </w:rPr>
        <w:t>service.</w:t>
      </w:r>
    </w:p>
    <w:p w14:paraId="37F91EB9" w14:textId="6C30C443" w:rsidR="00F0341E" w:rsidRPr="006517DD" w:rsidRDefault="00254185" w:rsidP="00C70F7E">
      <w:pPr>
        <w:widowControl w:val="0"/>
        <w:numPr>
          <w:ilvl w:val="0"/>
          <w:numId w:val="110"/>
        </w:numPr>
        <w:outlineLvl w:val="2"/>
        <w:rPr>
          <w:rStyle w:val="SubtleEmphasis"/>
        </w:rPr>
      </w:pPr>
      <w:r w:rsidRPr="006517DD">
        <w:rPr>
          <w:rStyle w:val="SubtleEmphasis"/>
        </w:rPr>
        <w:t xml:space="preserve">Service capacity is available at </w:t>
      </w:r>
      <w:r w:rsidR="00A92739" w:rsidRPr="006517DD">
        <w:rPr>
          <w:rStyle w:val="SubtleEmphasis"/>
        </w:rPr>
        <w:t>the proposed</w:t>
      </w:r>
      <w:r w:rsidRPr="006517DD">
        <w:rPr>
          <w:rStyle w:val="SubtleEmphasis"/>
        </w:rPr>
        <w:t xml:space="preserve"> </w:t>
      </w:r>
      <w:r w:rsidR="00193489" w:rsidRPr="006517DD">
        <w:rPr>
          <w:rStyle w:val="SubtleEmphasis"/>
        </w:rPr>
        <w:t>location.</w:t>
      </w:r>
    </w:p>
    <w:p w14:paraId="6B1C7320" w14:textId="77777777" w:rsidR="00F0341E" w:rsidRPr="006517DD" w:rsidRDefault="00F0341E" w:rsidP="00C70F7E">
      <w:pPr>
        <w:widowControl w:val="0"/>
        <w:numPr>
          <w:ilvl w:val="0"/>
          <w:numId w:val="110"/>
        </w:numPr>
        <w:outlineLvl w:val="2"/>
        <w:rPr>
          <w:rStyle w:val="SubtleEmphasis"/>
        </w:rPr>
      </w:pPr>
      <w:r w:rsidRPr="006517DD">
        <w:rPr>
          <w:rStyle w:val="SubtleEmphasis"/>
        </w:rPr>
        <w:t xml:space="preserve">A current easement for </w:t>
      </w:r>
      <w:r w:rsidR="00627251" w:rsidRPr="006517DD">
        <w:rPr>
          <w:rStyle w:val="SubtleEmphasis"/>
        </w:rPr>
        <w:t>the proposed</w:t>
      </w:r>
      <w:r w:rsidRPr="006517DD">
        <w:rPr>
          <w:rStyle w:val="SubtleEmphasis"/>
        </w:rPr>
        <w:t xml:space="preserve"> location has been granted to the </w:t>
      </w:r>
      <w:r w:rsidR="00683FCC" w:rsidRPr="006517DD">
        <w:rPr>
          <w:rStyle w:val="SubtleEmphasis"/>
        </w:rPr>
        <w:t>Corporation</w:t>
      </w:r>
      <w:r w:rsidRPr="006517DD">
        <w:rPr>
          <w:rStyle w:val="SubtleEmphasis"/>
        </w:rPr>
        <w:t>; and</w:t>
      </w:r>
    </w:p>
    <w:p w14:paraId="3D797D40" w14:textId="77777777" w:rsidR="00F0341E" w:rsidRPr="006517DD" w:rsidRDefault="00F0341E" w:rsidP="00C70F7E">
      <w:pPr>
        <w:widowControl w:val="0"/>
        <w:numPr>
          <w:ilvl w:val="0"/>
          <w:numId w:val="110"/>
        </w:numPr>
        <w:outlineLvl w:val="2"/>
        <w:rPr>
          <w:rStyle w:val="SubtleEmphasis"/>
        </w:rPr>
      </w:pPr>
      <w:r w:rsidRPr="006517DD">
        <w:rPr>
          <w:rStyle w:val="SubtleEmphasis"/>
        </w:rPr>
        <w:t>The Member pays the actual cost of relocation plus administrative fees.</w:t>
      </w:r>
    </w:p>
    <w:p w14:paraId="7CA718AF" w14:textId="6C650C63" w:rsidR="00F0341E" w:rsidRPr="00193489" w:rsidRDefault="00B80200" w:rsidP="00C70F7E">
      <w:pPr>
        <w:pStyle w:val="ListParagraph"/>
        <w:widowControl w:val="0"/>
        <w:numPr>
          <w:ilvl w:val="0"/>
          <w:numId w:val="111"/>
        </w:numPr>
        <w:outlineLvl w:val="2"/>
        <w:rPr>
          <w:rStyle w:val="Strong"/>
        </w:rPr>
      </w:pPr>
      <w:bookmarkStart w:id="472" w:name="_Toc279565447"/>
      <w:bookmarkStart w:id="473" w:name="_Toc279650007"/>
      <w:bookmarkStart w:id="474" w:name="_Toc279652235"/>
      <w:bookmarkStart w:id="475" w:name="_Toc472058988"/>
      <w:bookmarkStart w:id="476" w:name="_Toc477523226"/>
      <w:bookmarkStart w:id="477" w:name="_Toc477524068"/>
      <w:r>
        <w:rPr>
          <w:rStyle w:val="SubtleEmphasis"/>
          <w:b/>
          <w:bCs/>
        </w:rPr>
        <w:t xml:space="preserve">   </w:t>
      </w:r>
      <w:r w:rsidR="00F0341E" w:rsidRPr="00193489">
        <w:rPr>
          <w:rStyle w:val="Strong"/>
        </w:rPr>
        <w:t xml:space="preserve">Prohibition of Multiple Connections </w:t>
      </w:r>
      <w:r w:rsidR="006A48FD" w:rsidRPr="00193489">
        <w:rPr>
          <w:rStyle w:val="Strong"/>
        </w:rPr>
        <w:t>to a</w:t>
      </w:r>
      <w:r w:rsidR="00F0341E" w:rsidRPr="00193489">
        <w:rPr>
          <w:rStyle w:val="Strong"/>
        </w:rPr>
        <w:t xml:space="preserve"> Single Tap</w:t>
      </w:r>
      <w:bookmarkEnd w:id="472"/>
      <w:bookmarkEnd w:id="473"/>
      <w:bookmarkEnd w:id="474"/>
      <w:bookmarkEnd w:id="475"/>
      <w:bookmarkEnd w:id="476"/>
      <w:bookmarkEnd w:id="477"/>
      <w:r w:rsidR="00F0341E" w:rsidRPr="00193489">
        <w:rPr>
          <w:rStyle w:val="Strong"/>
        </w:rPr>
        <w:t xml:space="preserve">  </w:t>
      </w:r>
    </w:p>
    <w:p w14:paraId="316AE963" w14:textId="77777777" w:rsidR="00F0341E" w:rsidRPr="006517DD" w:rsidRDefault="00F0341E" w:rsidP="00C70F7E">
      <w:pPr>
        <w:widowControl w:val="0"/>
        <w:numPr>
          <w:ilvl w:val="0"/>
          <w:numId w:val="60"/>
        </w:numPr>
        <w:ind w:left="900"/>
        <w:outlineLvl w:val="2"/>
        <w:rPr>
          <w:rStyle w:val="SubtleEmphasis"/>
        </w:rPr>
      </w:pPr>
      <w:r w:rsidRPr="006517DD">
        <w:rPr>
          <w:rStyle w:val="SubtleEmphasis"/>
        </w:rPr>
        <w:t xml:space="preserve">No more than one (1) residential, commercial, or industrial service connection is allowed per meter. The </w:t>
      </w:r>
      <w:r w:rsidR="00683FCC" w:rsidRPr="006517DD">
        <w:rPr>
          <w:rStyle w:val="SubtleEmphasis"/>
        </w:rPr>
        <w:t>Corporation</w:t>
      </w:r>
      <w:r w:rsidRPr="006517DD">
        <w:rPr>
          <w:rStyle w:val="SubtleEmphasis"/>
        </w:rPr>
        <w:t xml:space="preserve"> may consider allowing an apartment building or mobile home</w:t>
      </w:r>
      <w:r w:rsidR="000506DC" w:rsidRPr="006517DD">
        <w:rPr>
          <w:rStyle w:val="SubtleEmphasis"/>
        </w:rPr>
        <w:t xml:space="preserve"> </w:t>
      </w:r>
      <w:r w:rsidRPr="006517DD">
        <w:rPr>
          <w:rStyle w:val="SubtleEmphasis"/>
        </w:rPr>
        <w:t>park to apply as a “Master Metered Account” and have a single meter</w:t>
      </w:r>
      <w:r w:rsidR="00830F5D" w:rsidRPr="006517DD">
        <w:rPr>
          <w:rStyle w:val="SubtleEmphasis"/>
        </w:rPr>
        <w:t>.</w:t>
      </w:r>
      <w:r w:rsidRPr="006517DD">
        <w:rPr>
          <w:rStyle w:val="SubtleEmphasis"/>
        </w:rPr>
        <w:t xml:space="preserve">  If the </w:t>
      </w:r>
      <w:r w:rsidR="00683FCC" w:rsidRPr="006517DD">
        <w:rPr>
          <w:rStyle w:val="SubtleEmphasis"/>
        </w:rPr>
        <w:t>Corporation</w:t>
      </w:r>
      <w:r w:rsidRPr="006517DD">
        <w:rPr>
          <w:rStyle w:val="SubtleEmphasis"/>
        </w:rPr>
        <w:t xml:space="preserve"> has sufficient reason to believe a Multiple Connection exists, the </w:t>
      </w:r>
      <w:r w:rsidR="00683FCC" w:rsidRPr="006517DD">
        <w:rPr>
          <w:rStyle w:val="SubtleEmphasis"/>
        </w:rPr>
        <w:t>Corporation</w:t>
      </w:r>
      <w:r w:rsidRPr="006517DD">
        <w:rPr>
          <w:rStyle w:val="SubtleEmphasis"/>
        </w:rPr>
        <w:t xml:space="preserve"> shall discontinue service under the Disconnection with Notice provisions of this </w:t>
      </w:r>
      <w:r w:rsidR="00830F5D" w:rsidRPr="006517DD">
        <w:rPr>
          <w:rStyle w:val="SubtleEmphasis"/>
        </w:rPr>
        <w:t>Tariff</w:t>
      </w:r>
      <w:r w:rsidRPr="006517DD">
        <w:rPr>
          <w:rStyle w:val="SubtleEmphasis"/>
        </w:rPr>
        <w:t xml:space="preserve"> for a first violation and for subsequent violations</w:t>
      </w:r>
      <w:r w:rsidR="000D299F" w:rsidRPr="006517DD">
        <w:rPr>
          <w:rStyle w:val="SubtleEmphasis"/>
        </w:rPr>
        <w:t>,</w:t>
      </w:r>
      <w:r w:rsidRPr="006517DD">
        <w:rPr>
          <w:rStyle w:val="SubtleEmphasis"/>
        </w:rPr>
        <w:t xml:space="preserve"> service will be disconnected without</w:t>
      </w:r>
      <w:r w:rsidR="00FB4A57" w:rsidRPr="006517DD">
        <w:rPr>
          <w:rStyle w:val="SubtleEmphasis"/>
        </w:rPr>
        <w:t xml:space="preserve"> notice</w:t>
      </w:r>
      <w:r w:rsidR="001204D3" w:rsidRPr="006517DD">
        <w:rPr>
          <w:rStyle w:val="SubtleEmphasis"/>
        </w:rPr>
        <w:t>.</w:t>
      </w:r>
      <w:r w:rsidR="00FB4A57" w:rsidRPr="006517DD">
        <w:rPr>
          <w:rStyle w:val="SubtleEmphasis"/>
        </w:rPr>
        <w:t xml:space="preserve"> </w:t>
      </w:r>
    </w:p>
    <w:p w14:paraId="6D883F86" w14:textId="77777777" w:rsidR="00F0341E" w:rsidRPr="006517DD" w:rsidRDefault="00F0341E" w:rsidP="00C70F7E">
      <w:pPr>
        <w:numPr>
          <w:ilvl w:val="0"/>
          <w:numId w:val="60"/>
        </w:numPr>
        <w:tabs>
          <w:tab w:val="left" w:pos="720"/>
        </w:tabs>
        <w:ind w:left="900"/>
        <w:jc w:val="both"/>
        <w:outlineLvl w:val="2"/>
        <w:rPr>
          <w:rStyle w:val="SubtleEmphasis"/>
        </w:rPr>
      </w:pPr>
      <w:r w:rsidRPr="006517DD">
        <w:rPr>
          <w:rStyle w:val="SubtleEmphasis"/>
        </w:rPr>
        <w:t xml:space="preserve">For purposes of this section, the following definitions shall apply: </w:t>
      </w:r>
    </w:p>
    <w:p w14:paraId="1EF9D93D" w14:textId="1BD344F0" w:rsidR="00F0341E" w:rsidRPr="006517DD" w:rsidRDefault="00297ACD" w:rsidP="00946E89">
      <w:pPr>
        <w:ind w:left="1260" w:hanging="360"/>
        <w:jc w:val="both"/>
        <w:outlineLvl w:val="2"/>
        <w:rPr>
          <w:rStyle w:val="SubtleEmphasis"/>
        </w:rPr>
      </w:pPr>
      <w:r w:rsidRPr="006517DD">
        <w:rPr>
          <w:rStyle w:val="SubtleEmphasis"/>
        </w:rPr>
        <w:t>1)</w:t>
      </w:r>
      <w:r w:rsidRPr="006517DD">
        <w:rPr>
          <w:rStyle w:val="SubtleEmphasis"/>
        </w:rPr>
        <w:tab/>
        <w:t>A “m</w:t>
      </w:r>
      <w:r w:rsidR="00F0341E" w:rsidRPr="006517DD">
        <w:rPr>
          <w:rStyle w:val="SubtleEmphasis"/>
        </w:rPr>
        <w:t>ultiple connection” is the connection to any portion of a member</w:t>
      </w:r>
      <w:r w:rsidR="00B92A9A" w:rsidRPr="006517DD">
        <w:rPr>
          <w:rStyle w:val="SubtleEmphasis"/>
        </w:rPr>
        <w:t>’</w:t>
      </w:r>
      <w:r w:rsidR="00F0341E" w:rsidRPr="006517DD">
        <w:rPr>
          <w:rStyle w:val="SubtleEmphasis"/>
        </w:rPr>
        <w:t xml:space="preserve">s </w:t>
      </w:r>
      <w:r w:rsidR="0072456D" w:rsidRPr="006517DD">
        <w:rPr>
          <w:rStyle w:val="SubtleEmphasis"/>
        </w:rPr>
        <w:t xml:space="preserve">water </w:t>
      </w:r>
      <w:r w:rsidR="00F0341E" w:rsidRPr="006517DD">
        <w:rPr>
          <w:rStyle w:val="SubtleEmphasis"/>
        </w:rPr>
        <w:t>system that is connected to a primary delivery point already servicing one residence, one commercial or industrial facility of a water</w:t>
      </w:r>
      <w:r w:rsidR="0072456D" w:rsidRPr="006517DD">
        <w:rPr>
          <w:rStyle w:val="SubtleEmphasis"/>
        </w:rPr>
        <w:t xml:space="preserve"> </w:t>
      </w:r>
      <w:r w:rsidR="00F0341E" w:rsidRPr="006517DD">
        <w:rPr>
          <w:rStyle w:val="SubtleEmphasis"/>
        </w:rPr>
        <w:t>line serving another residence or commercial or industrial facility.  Water lines to outbuildings, barns or other accessory structures shall not be consider</w:t>
      </w:r>
      <w:r w:rsidR="00A92739">
        <w:rPr>
          <w:rStyle w:val="SubtleEmphasis"/>
        </w:rPr>
        <w:t>ed</w:t>
      </w:r>
      <w:r w:rsidR="00F0341E" w:rsidRPr="006517DD">
        <w:rPr>
          <w:rStyle w:val="SubtleEmphasis"/>
        </w:rPr>
        <w:t xml:space="preserve"> a </w:t>
      </w:r>
      <w:r w:rsidR="00F0341E" w:rsidRPr="006517DD">
        <w:rPr>
          <w:rStyle w:val="SubtleEmphasis"/>
        </w:rPr>
        <w:lastRenderedPageBreak/>
        <w:t>multiple connection if</w:t>
      </w:r>
      <w:r w:rsidR="00D96757" w:rsidRPr="006517DD">
        <w:rPr>
          <w:rStyle w:val="SubtleEmphasis"/>
        </w:rPr>
        <w:t>: (</w:t>
      </w:r>
      <w:r w:rsidR="00F0341E" w:rsidRPr="006517DD">
        <w:rPr>
          <w:rStyle w:val="SubtleEmphasis"/>
        </w:rPr>
        <w:t>i) those structures are located on the same tract as the primary delivery point and (ii) such structures are not used as a residence or as a commercial or industrial facility.</w:t>
      </w:r>
    </w:p>
    <w:p w14:paraId="720FBFD1" w14:textId="27D36D1A" w:rsidR="00F0341E" w:rsidRPr="006517DD" w:rsidRDefault="00F0341E" w:rsidP="00946E89">
      <w:pPr>
        <w:ind w:left="1260" w:hanging="360"/>
        <w:jc w:val="both"/>
        <w:outlineLvl w:val="2"/>
        <w:rPr>
          <w:rStyle w:val="SubtleEmphasis"/>
        </w:rPr>
      </w:pPr>
      <w:r w:rsidRPr="006517DD">
        <w:rPr>
          <w:rStyle w:val="SubtleEmphasis"/>
        </w:rPr>
        <w:t>2)</w:t>
      </w:r>
      <w:r w:rsidRPr="006517DD">
        <w:rPr>
          <w:rStyle w:val="SubtleEmphasis"/>
        </w:rPr>
        <w:tab/>
        <w:t xml:space="preserve">A “primary delivery point” </w:t>
      </w:r>
      <w:r w:rsidR="00EC6BE5" w:rsidRPr="006517DD">
        <w:rPr>
          <w:rStyle w:val="SubtleEmphasis"/>
        </w:rPr>
        <w:t>(</w:t>
      </w:r>
      <w:r w:rsidR="00A92739">
        <w:rPr>
          <w:rStyle w:val="SubtleEmphasis"/>
        </w:rPr>
        <w:t>30</w:t>
      </w:r>
      <w:r w:rsidR="00EC6BE5" w:rsidRPr="006517DD">
        <w:rPr>
          <w:rStyle w:val="SubtleEmphasis"/>
        </w:rPr>
        <w:t xml:space="preserve">.B.1 above) </w:t>
      </w:r>
      <w:r w:rsidRPr="006517DD">
        <w:rPr>
          <w:rStyle w:val="SubtleEmphasis"/>
        </w:rPr>
        <w:t xml:space="preserve">shall mean the physical location of a meter tap that is </w:t>
      </w:r>
      <w:r w:rsidR="00111AC1" w:rsidRPr="006517DD">
        <w:rPr>
          <w:rStyle w:val="SubtleEmphasis"/>
        </w:rPr>
        <w:t>installed,</w:t>
      </w:r>
      <w:r w:rsidRPr="006517DD">
        <w:rPr>
          <w:rStyle w:val="SubtleEmphasis"/>
        </w:rPr>
        <w:t xml:space="preserve"> and which provides water service to the residence or commercial or industrial facility of a member.</w:t>
      </w:r>
    </w:p>
    <w:p w14:paraId="613E99C7" w14:textId="77777777" w:rsidR="00F0341E" w:rsidRPr="006517DD" w:rsidRDefault="00F0341E" w:rsidP="00946E89">
      <w:pPr>
        <w:ind w:left="1260" w:hanging="360"/>
        <w:jc w:val="both"/>
        <w:outlineLvl w:val="2"/>
        <w:rPr>
          <w:rStyle w:val="SubtleEmphasis"/>
        </w:rPr>
      </w:pPr>
      <w:r w:rsidRPr="006517DD">
        <w:rPr>
          <w:rStyle w:val="SubtleEmphasis"/>
        </w:rPr>
        <w:t xml:space="preserve">3) </w:t>
      </w:r>
      <w:r w:rsidRPr="006517DD">
        <w:rPr>
          <w:rStyle w:val="SubtleEmphasis"/>
        </w:rPr>
        <w:tab/>
        <w:t xml:space="preserve">A “residence” shall mean any structure which is being used for human habitation, which may include kitchen and bathroom </w:t>
      </w:r>
      <w:r w:rsidR="00FF1C76" w:rsidRPr="006517DD">
        <w:rPr>
          <w:rStyle w:val="SubtleEmphasis"/>
        </w:rPr>
        <w:t>facilities,</w:t>
      </w:r>
      <w:r w:rsidRPr="006517DD">
        <w:rPr>
          <w:rStyle w:val="SubtleEmphasis"/>
        </w:rPr>
        <w:t xml:space="preserve"> or other evidence of habitation as defined by the </w:t>
      </w:r>
      <w:r w:rsidR="00683FCC" w:rsidRPr="006517DD">
        <w:rPr>
          <w:rStyle w:val="SubtleEmphasis"/>
        </w:rPr>
        <w:t>Corporation</w:t>
      </w:r>
      <w:r w:rsidRPr="006517DD">
        <w:rPr>
          <w:rStyle w:val="SubtleEmphasis"/>
        </w:rPr>
        <w:t>.</w:t>
      </w:r>
    </w:p>
    <w:p w14:paraId="399E5404" w14:textId="77777777" w:rsidR="00F0341E" w:rsidRPr="006517DD" w:rsidRDefault="00F0341E" w:rsidP="00946E89">
      <w:pPr>
        <w:ind w:left="1260" w:hanging="360"/>
        <w:jc w:val="both"/>
        <w:outlineLvl w:val="2"/>
        <w:rPr>
          <w:rStyle w:val="SubtleEmphasis"/>
        </w:rPr>
      </w:pPr>
      <w:r w:rsidRPr="006517DD">
        <w:rPr>
          <w:rStyle w:val="SubtleEmphasis"/>
        </w:rPr>
        <w:t>4)</w:t>
      </w:r>
      <w:r w:rsidRPr="006517DD">
        <w:rPr>
          <w:rStyle w:val="SubtleEmphasis"/>
        </w:rPr>
        <w:tab/>
        <w:t xml:space="preserve">“Commercial” facility shall mean any structure or combination of structures at which any business, trade, occupation, profession, or other commercial activity is conducted.  </w:t>
      </w:r>
      <w:r w:rsidR="00297ACD" w:rsidRPr="006517DD">
        <w:rPr>
          <w:rStyle w:val="SubtleEmphasis"/>
        </w:rPr>
        <w:t>B</w:t>
      </w:r>
      <w:r w:rsidRPr="006517DD">
        <w:rPr>
          <w:rStyle w:val="SubtleEmphasis"/>
        </w:rPr>
        <w:t>usiness conducted within a member</w:t>
      </w:r>
      <w:r w:rsidR="00B92A9A" w:rsidRPr="006517DD">
        <w:rPr>
          <w:rStyle w:val="SubtleEmphasis"/>
        </w:rPr>
        <w:t>’</w:t>
      </w:r>
      <w:r w:rsidRPr="006517DD">
        <w:rPr>
          <w:rStyle w:val="SubtleEmphasis"/>
        </w:rPr>
        <w:t>s residence or property that does not require water in addition to that provided to the member</w:t>
      </w:r>
      <w:r w:rsidR="00B92A9A" w:rsidRPr="006517DD">
        <w:rPr>
          <w:rStyle w:val="SubtleEmphasis"/>
        </w:rPr>
        <w:t>’</w:t>
      </w:r>
      <w:r w:rsidRPr="006517DD">
        <w:rPr>
          <w:rStyle w:val="SubtleEmphasis"/>
        </w:rPr>
        <w:t>s residence shall not be considered a separate commercial facility.</w:t>
      </w:r>
    </w:p>
    <w:p w14:paraId="0A09E670" w14:textId="6264036E" w:rsidR="00F0341E" w:rsidRPr="006517DD" w:rsidRDefault="00F0341E" w:rsidP="00C70F7E">
      <w:pPr>
        <w:widowControl w:val="0"/>
        <w:numPr>
          <w:ilvl w:val="0"/>
          <w:numId w:val="61"/>
        </w:numPr>
        <w:ind w:left="900"/>
        <w:outlineLvl w:val="2"/>
        <w:rPr>
          <w:rStyle w:val="SubtleEmphasis"/>
        </w:rPr>
      </w:pPr>
      <w:r w:rsidRPr="006517DD">
        <w:rPr>
          <w:rStyle w:val="SubtleEmphasis"/>
        </w:rPr>
        <w:t xml:space="preserve">The </w:t>
      </w:r>
      <w:r w:rsidR="00683FCC" w:rsidRPr="006517DD">
        <w:rPr>
          <w:rStyle w:val="SubtleEmphasis"/>
        </w:rPr>
        <w:t>Corporation</w:t>
      </w:r>
      <w:r w:rsidRPr="006517DD">
        <w:rPr>
          <w:rStyle w:val="SubtleEmphasis"/>
        </w:rPr>
        <w:t xml:space="preserve"> agrees to allow members in good standing to share water usage with a visitor on their property with a recreation vehicle (RV) or travel trailer for a period of no longer than three months.  If the recreation vehicle/travel trailer is being used for a permanent residence, this </w:t>
      </w:r>
      <w:r w:rsidR="00830F5D" w:rsidRPr="006517DD">
        <w:rPr>
          <w:rStyle w:val="SubtleEmphasis"/>
        </w:rPr>
        <w:t>Tariff</w:t>
      </w:r>
      <w:r w:rsidRPr="006517DD">
        <w:rPr>
          <w:rStyle w:val="SubtleEmphasis"/>
        </w:rPr>
        <w:t xml:space="preserve"> requires that an additional meter installation and membership be purchased.  If the member routinely has more than one visitor at a time with recreation vehicles or travel trailers or has multiple visitors throughout the year, the </w:t>
      </w:r>
      <w:r w:rsidR="00683FCC" w:rsidRPr="006517DD">
        <w:rPr>
          <w:rStyle w:val="SubtleEmphasis"/>
        </w:rPr>
        <w:t>Corporation</w:t>
      </w:r>
      <w:r w:rsidRPr="006517DD">
        <w:rPr>
          <w:rStyle w:val="SubtleEmphasis"/>
        </w:rPr>
        <w:t xml:space="preserve"> may require that a second or additional meter(s) be purchased.  The member must submit a written request to the </w:t>
      </w:r>
      <w:r w:rsidR="00683FCC" w:rsidRPr="006517DD">
        <w:rPr>
          <w:rStyle w:val="SubtleEmphasis"/>
        </w:rPr>
        <w:t>Corporation</w:t>
      </w:r>
      <w:r w:rsidR="00B92A9A" w:rsidRPr="006517DD">
        <w:rPr>
          <w:rStyle w:val="SubtleEmphasis"/>
        </w:rPr>
        <w:t>’</w:t>
      </w:r>
      <w:r w:rsidRPr="006517DD">
        <w:rPr>
          <w:rStyle w:val="SubtleEmphasis"/>
        </w:rPr>
        <w:t xml:space="preserve">s business office at least </w:t>
      </w:r>
      <w:r w:rsidR="0050428C" w:rsidRPr="006517DD">
        <w:rPr>
          <w:rStyle w:val="SubtleEmphasis"/>
        </w:rPr>
        <w:t>five (</w:t>
      </w:r>
      <w:r w:rsidRPr="006517DD">
        <w:rPr>
          <w:rStyle w:val="SubtleEmphasis"/>
        </w:rPr>
        <w:t>5</w:t>
      </w:r>
      <w:r w:rsidR="0050428C" w:rsidRPr="006517DD">
        <w:rPr>
          <w:rStyle w:val="SubtleEmphasis"/>
        </w:rPr>
        <w:t>)</w:t>
      </w:r>
      <w:r w:rsidRPr="006517DD">
        <w:rPr>
          <w:rStyle w:val="SubtleEmphasis"/>
        </w:rPr>
        <w:t xml:space="preserve"> business days prior to sharing </w:t>
      </w:r>
      <w:r w:rsidR="00683FCC" w:rsidRPr="006517DD">
        <w:rPr>
          <w:rStyle w:val="SubtleEmphasis"/>
        </w:rPr>
        <w:t>Corporation</w:t>
      </w:r>
      <w:r w:rsidRPr="006517DD">
        <w:rPr>
          <w:rStyle w:val="SubtleEmphasis"/>
        </w:rPr>
        <w:t xml:space="preserve"> water with a visitor.  The </w:t>
      </w:r>
      <w:r w:rsidR="00683FCC" w:rsidRPr="006517DD">
        <w:rPr>
          <w:rStyle w:val="SubtleEmphasis"/>
        </w:rPr>
        <w:t>Corporation</w:t>
      </w:r>
      <w:r w:rsidRPr="006517DD">
        <w:rPr>
          <w:rStyle w:val="SubtleEmphasis"/>
        </w:rPr>
        <w:t xml:space="preserve"> has the right to refuse or deny the shared usage for any reason.  The </w:t>
      </w:r>
      <w:r w:rsidR="00683FCC" w:rsidRPr="006517DD">
        <w:rPr>
          <w:rStyle w:val="SubtleEmphasis"/>
        </w:rPr>
        <w:t>Corporation</w:t>
      </w:r>
      <w:r w:rsidRPr="006517DD">
        <w:rPr>
          <w:rStyle w:val="SubtleEmphasis"/>
        </w:rPr>
        <w:t xml:space="preserve"> also has the right to inspect the premises for any potential cross-contamination issues as outlined in the Customer Service Inspection requirements and to ensure that the meter is properly sized for the additional usage at the time of total peak water demand.  These requirements pertain to visitors ONLY.  No commercial usage where fees for water are charged is allowed.  If a member is found to violate these conditions, the member will be sent a letter of notice stating that water service will be cut off in ten days if the situation is not corrected.</w:t>
      </w:r>
    </w:p>
    <w:p w14:paraId="1F4C045D" w14:textId="26055D70" w:rsidR="00F0341E" w:rsidRPr="006517DD" w:rsidRDefault="00F0341E" w:rsidP="00C70F7E">
      <w:pPr>
        <w:pStyle w:val="ListParagraph"/>
        <w:widowControl w:val="0"/>
        <w:numPr>
          <w:ilvl w:val="0"/>
          <w:numId w:val="112"/>
        </w:numPr>
        <w:spacing w:before="120"/>
        <w:ind w:left="540" w:hanging="540"/>
        <w:outlineLvl w:val="2"/>
        <w:rPr>
          <w:rStyle w:val="SubtleEmphasis"/>
        </w:rPr>
      </w:pPr>
      <w:bookmarkStart w:id="478" w:name="_Toc279565448"/>
      <w:bookmarkStart w:id="479" w:name="_Toc279650008"/>
      <w:bookmarkStart w:id="480" w:name="_Toc279652236"/>
      <w:bookmarkStart w:id="481" w:name="_Toc472058989"/>
      <w:bookmarkStart w:id="482" w:name="_Toc477523227"/>
      <w:bookmarkStart w:id="483" w:name="_Toc477524069"/>
      <w:bookmarkStart w:id="484" w:name="_Hlk42156166"/>
      <w:r w:rsidRPr="00637B9D">
        <w:rPr>
          <w:rStyle w:val="Strong"/>
        </w:rPr>
        <w:t>Master Metered Account Regulations</w:t>
      </w:r>
      <w:r w:rsidR="006A48FD" w:rsidRPr="006517DD">
        <w:rPr>
          <w:rStyle w:val="SubtleEmphasis"/>
        </w:rPr>
        <w:t xml:space="preserve"> -</w:t>
      </w:r>
      <w:bookmarkEnd w:id="478"/>
      <w:bookmarkEnd w:id="479"/>
      <w:bookmarkEnd w:id="480"/>
      <w:bookmarkEnd w:id="481"/>
      <w:bookmarkEnd w:id="482"/>
      <w:bookmarkEnd w:id="483"/>
      <w:r w:rsidRPr="006517DD">
        <w:rPr>
          <w:rStyle w:val="SubtleEmphasis"/>
        </w:rPr>
        <w:t xml:space="preserve"> An apartment building, condominium, manufactured housing (modular, mobile) community, business center or other similar type enterprise may be considered by the </w:t>
      </w:r>
      <w:r w:rsidR="00683FCC" w:rsidRPr="006517DD">
        <w:rPr>
          <w:rStyle w:val="SubtleEmphasis"/>
        </w:rPr>
        <w:t>Corporation</w:t>
      </w:r>
      <w:r w:rsidRPr="006517DD">
        <w:rPr>
          <w:rStyle w:val="SubtleEmphasis"/>
        </w:rPr>
        <w:t xml:space="preserve"> to be a single commercial facility if the owner applies for a meter as a “master metered account” and complies with the requirements set forth in </w:t>
      </w:r>
      <w:r w:rsidR="00FE634A" w:rsidRPr="006517DD">
        <w:rPr>
          <w:rStyle w:val="SubtleEmphasis"/>
        </w:rPr>
        <w:t xml:space="preserve">PUC </w:t>
      </w:r>
      <w:r w:rsidRPr="006517DD">
        <w:rPr>
          <w:rStyle w:val="SubtleEmphasis"/>
        </w:rPr>
        <w:t xml:space="preserve">rules, this </w:t>
      </w:r>
      <w:r w:rsidR="00830F5D" w:rsidRPr="006517DD">
        <w:rPr>
          <w:rStyle w:val="SubtleEmphasis"/>
        </w:rPr>
        <w:t>Tariff</w:t>
      </w:r>
      <w:r w:rsidRPr="006517DD">
        <w:rPr>
          <w:rStyle w:val="SubtleEmphasis"/>
        </w:rPr>
        <w:t xml:space="preserve"> and applicable law.  The </w:t>
      </w:r>
      <w:r w:rsidR="00683FCC" w:rsidRPr="006517DD">
        <w:rPr>
          <w:rStyle w:val="SubtleEmphasis"/>
        </w:rPr>
        <w:t>Corporation</w:t>
      </w:r>
      <w:r w:rsidRPr="006517DD">
        <w:rPr>
          <w:rStyle w:val="SubtleEmphasis"/>
        </w:rPr>
        <w:t xml:space="preserve"> may allow master metering to these facilities at an Applicant</w:t>
      </w:r>
      <w:r w:rsidR="00B92A9A" w:rsidRPr="006517DD">
        <w:rPr>
          <w:rStyle w:val="SubtleEmphasis"/>
        </w:rPr>
        <w:t>’</w:t>
      </w:r>
      <w:r w:rsidRPr="006517DD">
        <w:rPr>
          <w:rStyle w:val="SubtleEmphasis"/>
        </w:rPr>
        <w:t>s request.</w:t>
      </w:r>
      <w:r w:rsidR="009B14B5" w:rsidRPr="006517DD">
        <w:rPr>
          <w:rStyle w:val="SubtleEmphasis"/>
        </w:rPr>
        <w:t xml:space="preserve"> </w:t>
      </w:r>
      <w:bookmarkStart w:id="485" w:name="_Hlk42155836"/>
      <w:r w:rsidR="009B14B5" w:rsidRPr="006517DD">
        <w:rPr>
          <w:rStyle w:val="SubtleEmphasis"/>
        </w:rPr>
        <w:t>Note: All Master Meter Accounts must have an RPZ installed</w:t>
      </w:r>
      <w:r w:rsidR="00630039" w:rsidRPr="006517DD">
        <w:rPr>
          <w:rStyle w:val="SubtleEmphasis"/>
        </w:rPr>
        <w:t xml:space="preserve"> and tested at </w:t>
      </w:r>
      <w:r w:rsidR="004A11BC" w:rsidRPr="006517DD">
        <w:rPr>
          <w:rStyle w:val="SubtleEmphasis"/>
        </w:rPr>
        <w:t>installation</w:t>
      </w:r>
      <w:r w:rsidR="00630039" w:rsidRPr="006517DD">
        <w:rPr>
          <w:rStyle w:val="SubtleEmphasis"/>
        </w:rPr>
        <w:t xml:space="preserve"> and annually thereafter,</w:t>
      </w:r>
      <w:r w:rsidR="009B14B5" w:rsidRPr="006517DD">
        <w:rPr>
          <w:rStyle w:val="SubtleEmphasis"/>
        </w:rPr>
        <w:t xml:space="preserve"> on member side of the meter</w:t>
      </w:r>
      <w:r w:rsidR="00630039" w:rsidRPr="006517DD">
        <w:rPr>
          <w:rStyle w:val="SubtleEmphasis"/>
        </w:rPr>
        <w:t>. RPZ inspection reports must be received in the KWSC office within 10 days of testing</w:t>
      </w:r>
      <w:r w:rsidR="00C15E6F">
        <w:rPr>
          <w:rStyle w:val="SubtleEmphasis"/>
        </w:rPr>
        <w:t xml:space="preserve"> or account will be subject to disconnection</w:t>
      </w:r>
      <w:r w:rsidR="00630039" w:rsidRPr="006517DD">
        <w:rPr>
          <w:rStyle w:val="SubtleEmphasis"/>
        </w:rPr>
        <w:t xml:space="preserve">. </w:t>
      </w:r>
    </w:p>
    <w:p w14:paraId="187915E8" w14:textId="602F1A04" w:rsidR="00F0341E" w:rsidRPr="006517DD" w:rsidRDefault="008E664F" w:rsidP="00946E89">
      <w:pPr>
        <w:pStyle w:val="Heading3"/>
        <w:spacing w:before="120"/>
        <w:ind w:left="547" w:hanging="547"/>
        <w:rPr>
          <w:rStyle w:val="SubtleEmphasis"/>
        </w:rPr>
      </w:pPr>
      <w:bookmarkStart w:id="486" w:name="_Toc279565449"/>
      <w:bookmarkStart w:id="487" w:name="_Toc279650009"/>
      <w:bookmarkStart w:id="488" w:name="_Toc279652237"/>
      <w:bookmarkStart w:id="489" w:name="_Toc472058990"/>
      <w:bookmarkStart w:id="490" w:name="_Toc477523228"/>
      <w:bookmarkStart w:id="491" w:name="_Toc477524070"/>
      <w:bookmarkStart w:id="492" w:name="_Toc66269527"/>
      <w:bookmarkStart w:id="493" w:name="_Toc66269674"/>
      <w:bookmarkStart w:id="494" w:name="_Toc66341620"/>
      <w:bookmarkStart w:id="495" w:name="_Toc78462760"/>
      <w:bookmarkEnd w:id="484"/>
      <w:bookmarkEnd w:id="485"/>
      <w:r>
        <w:rPr>
          <w:rStyle w:val="SubtleEmphasis"/>
        </w:rPr>
        <w:t>32</w:t>
      </w:r>
      <w:r w:rsidR="00F0341E" w:rsidRPr="006517DD">
        <w:rPr>
          <w:rStyle w:val="SubtleEmphasis"/>
        </w:rPr>
        <w:t xml:space="preserve">.    </w:t>
      </w:r>
      <w:r w:rsidR="00F0341E" w:rsidRPr="00637B9D">
        <w:rPr>
          <w:rStyle w:val="Strong"/>
          <w:b/>
          <w:bCs/>
        </w:rPr>
        <w:t>Member</w:t>
      </w:r>
      <w:r w:rsidR="00B92A9A" w:rsidRPr="00637B9D">
        <w:rPr>
          <w:rStyle w:val="Strong"/>
          <w:b/>
          <w:bCs/>
        </w:rPr>
        <w:t>’</w:t>
      </w:r>
      <w:r w:rsidR="00F0341E" w:rsidRPr="00637B9D">
        <w:rPr>
          <w:rStyle w:val="Strong"/>
          <w:b/>
          <w:bCs/>
        </w:rPr>
        <w:t>s Responsibility</w:t>
      </w:r>
      <w:bookmarkEnd w:id="486"/>
      <w:bookmarkEnd w:id="487"/>
      <w:bookmarkEnd w:id="488"/>
      <w:bookmarkEnd w:id="489"/>
      <w:bookmarkEnd w:id="490"/>
      <w:bookmarkEnd w:id="491"/>
      <w:bookmarkEnd w:id="492"/>
      <w:bookmarkEnd w:id="493"/>
      <w:bookmarkEnd w:id="494"/>
      <w:bookmarkEnd w:id="495"/>
    </w:p>
    <w:p w14:paraId="784A2B7C" w14:textId="0AE12C13" w:rsidR="00F0341E" w:rsidRPr="006517DD" w:rsidRDefault="00F0341E" w:rsidP="00C70F7E">
      <w:pPr>
        <w:widowControl w:val="0"/>
        <w:numPr>
          <w:ilvl w:val="0"/>
          <w:numId w:val="62"/>
        </w:numPr>
        <w:ind w:left="900"/>
        <w:outlineLvl w:val="2"/>
        <w:rPr>
          <w:rStyle w:val="SubtleEmphasis"/>
        </w:rPr>
      </w:pPr>
      <w:r w:rsidRPr="006517DD">
        <w:rPr>
          <w:rStyle w:val="SubtleEmphasis"/>
        </w:rPr>
        <w:t xml:space="preserve">The Member shall provide access to the meter tap location as per the easement and service agreement. If access to the meter is hindered or </w:t>
      </w:r>
      <w:r w:rsidR="004A11BC" w:rsidRPr="006517DD">
        <w:rPr>
          <w:rStyle w:val="SubtleEmphasis"/>
        </w:rPr>
        <w:t>denied,</w:t>
      </w:r>
      <w:r w:rsidRPr="006517DD">
        <w:rPr>
          <w:rStyle w:val="SubtleEmphasis"/>
        </w:rPr>
        <w:t xml:space="preserve"> preventing the reading of the meter, an estimated bill shall be rendered to the Member for the month; and a notice shall be sent to the effect that access could not be gained. If access is denied for three (3) consecutive months after proper notification to the Member, then service shall be </w:t>
      </w:r>
      <w:r w:rsidR="00FF1C76" w:rsidRPr="006517DD">
        <w:rPr>
          <w:rStyle w:val="SubtleEmphasis"/>
        </w:rPr>
        <w:t>discontinued,</w:t>
      </w:r>
      <w:r w:rsidRPr="006517DD">
        <w:rPr>
          <w:rStyle w:val="SubtleEmphasis"/>
        </w:rPr>
        <w:t xml:space="preserve"> and the meter removed with no further notice. </w:t>
      </w:r>
      <w:r w:rsidR="004A11BC" w:rsidRPr="006517DD">
        <w:rPr>
          <w:rStyle w:val="SubtleEmphasis"/>
        </w:rPr>
        <w:t>Conditions</w:t>
      </w:r>
      <w:r w:rsidR="00BD158E" w:rsidRPr="006517DD">
        <w:rPr>
          <w:rStyle w:val="SubtleEmphasis"/>
        </w:rPr>
        <w:t xml:space="preserve"> that may hinder access include, but are not limited to, fences with locked gates, vehicles or objects placed on top of meters or meter boxes, and unrestrained animals. </w:t>
      </w:r>
    </w:p>
    <w:p w14:paraId="50733BD1" w14:textId="77777777" w:rsidR="00F0341E" w:rsidRPr="006517DD" w:rsidRDefault="00F0341E" w:rsidP="00C70F7E">
      <w:pPr>
        <w:widowControl w:val="0"/>
        <w:numPr>
          <w:ilvl w:val="0"/>
          <w:numId w:val="62"/>
        </w:numPr>
        <w:ind w:left="900"/>
        <w:outlineLvl w:val="2"/>
        <w:rPr>
          <w:rStyle w:val="SubtleEmphasis"/>
        </w:rPr>
      </w:pPr>
      <w:r w:rsidRPr="006517DD">
        <w:rPr>
          <w:rStyle w:val="SubtleEmphasis"/>
        </w:rPr>
        <w:t xml:space="preserve">The Member shall be responsible for compliance with all utility, local, and state codes, requirements, and regulations concerning on-site service and plumbing facilities. </w:t>
      </w:r>
    </w:p>
    <w:p w14:paraId="6FCA9FDB" w14:textId="09DBB635" w:rsidR="00F0341E" w:rsidRPr="006517DD" w:rsidRDefault="00F0341E" w:rsidP="00C70F7E">
      <w:pPr>
        <w:widowControl w:val="0"/>
        <w:numPr>
          <w:ilvl w:val="0"/>
          <w:numId w:val="13"/>
        </w:numPr>
        <w:ind w:left="1260"/>
        <w:outlineLvl w:val="2"/>
        <w:rPr>
          <w:rStyle w:val="SubtleEmphasis"/>
        </w:rPr>
      </w:pPr>
      <w:r w:rsidRPr="006517DD">
        <w:rPr>
          <w:rStyle w:val="SubtleEmphasis"/>
        </w:rPr>
        <w:lastRenderedPageBreak/>
        <w:t xml:space="preserve">All </w:t>
      </w:r>
      <w:r w:rsidR="0072456D" w:rsidRPr="006517DD">
        <w:rPr>
          <w:rStyle w:val="SubtleEmphasis"/>
        </w:rPr>
        <w:t xml:space="preserve">water </w:t>
      </w:r>
      <w:r w:rsidRPr="006517DD">
        <w:rPr>
          <w:rStyle w:val="SubtleEmphasis"/>
        </w:rPr>
        <w:t>connections shall be designed to ensure against on-site sewage contamination, back</w:t>
      </w:r>
      <w:r w:rsidRPr="006517DD">
        <w:rPr>
          <w:rStyle w:val="SubtleEmphasis"/>
        </w:rPr>
        <w:noBreakHyphen/>
        <w:t>flow</w:t>
      </w:r>
      <w:r w:rsidR="004A11BC">
        <w:rPr>
          <w:rStyle w:val="SubtleEmphasis"/>
        </w:rPr>
        <w:t>,</w:t>
      </w:r>
      <w:r w:rsidRPr="006517DD">
        <w:rPr>
          <w:rStyle w:val="SubtleEmphasis"/>
        </w:rPr>
        <w:t xml:space="preserve"> or siphonage into the </w:t>
      </w:r>
      <w:r w:rsidR="00683FCC" w:rsidRPr="006517DD">
        <w:rPr>
          <w:rStyle w:val="SubtleEmphasis"/>
        </w:rPr>
        <w:t>Corporation</w:t>
      </w:r>
      <w:r w:rsidR="00B92A9A" w:rsidRPr="006517DD">
        <w:rPr>
          <w:rStyle w:val="SubtleEmphasis"/>
        </w:rPr>
        <w:t>’</w:t>
      </w:r>
      <w:r w:rsidRPr="006517DD">
        <w:rPr>
          <w:rStyle w:val="SubtleEmphasis"/>
        </w:rPr>
        <w:t xml:space="preserve">s water supply.  In particular, livestock water troughs shall be plumbed above the top of the trough with air space between the discharge and the water level in the trough.  (30 TAC 290.46, </w:t>
      </w:r>
      <w:r w:rsidR="0050428C" w:rsidRPr="006517DD">
        <w:rPr>
          <w:rStyle w:val="SubtleEmphasis"/>
        </w:rPr>
        <w:t xml:space="preserve">Texas </w:t>
      </w:r>
      <w:r w:rsidRPr="006517DD">
        <w:rPr>
          <w:rStyle w:val="SubtleEmphasis"/>
        </w:rPr>
        <w:t>Health &amp; Safety Code Chapter 366)</w:t>
      </w:r>
    </w:p>
    <w:p w14:paraId="4B639A15" w14:textId="77777777" w:rsidR="0066505C" w:rsidRPr="006517DD" w:rsidRDefault="0066505C" w:rsidP="00C70F7E">
      <w:pPr>
        <w:numPr>
          <w:ilvl w:val="0"/>
          <w:numId w:val="13"/>
        </w:numPr>
        <w:ind w:left="1260"/>
        <w:outlineLvl w:val="2"/>
        <w:rPr>
          <w:rStyle w:val="SubtleEmphasis"/>
        </w:rPr>
      </w:pPr>
      <w:r w:rsidRPr="006517DD">
        <w:rPr>
          <w:rStyle w:val="SubtleEmphasis"/>
        </w:rPr>
        <w:t>The use of pipe and pipe fittings that contain more than 0.25% lead or solder and flux that contain more than 0.2% lead is prohibited for any plumbing installation or repair of any residential or non</w:t>
      </w:r>
      <w:r w:rsidRPr="006517DD">
        <w:rPr>
          <w:rStyle w:val="SubtleEmphasis"/>
        </w:rPr>
        <w:noBreakHyphen/>
        <w:t xml:space="preserve">residential facility providing water for human consumption and connected to the Corporation’s facilities.    </w:t>
      </w:r>
    </w:p>
    <w:p w14:paraId="471AE57B" w14:textId="77777777" w:rsidR="00F0341E" w:rsidRPr="006517DD" w:rsidRDefault="00F0341E" w:rsidP="00C70F7E">
      <w:pPr>
        <w:widowControl w:val="0"/>
        <w:numPr>
          <w:ilvl w:val="0"/>
          <w:numId w:val="13"/>
        </w:numPr>
        <w:ind w:left="1260"/>
        <w:outlineLvl w:val="2"/>
        <w:rPr>
          <w:rStyle w:val="SubtleEmphasis"/>
        </w:rPr>
      </w:pPr>
      <w:r w:rsidRPr="006517DD">
        <w:rPr>
          <w:rStyle w:val="SubtleEmphasis"/>
        </w:rPr>
        <w:t>All sewer and potable water service pipeline installations must be a minimum of nine feet apart and meet all applicable plumbing standards for crossings, etc.</w:t>
      </w:r>
    </w:p>
    <w:p w14:paraId="6DE26EF5" w14:textId="77777777" w:rsidR="00F0341E" w:rsidRPr="006517DD" w:rsidRDefault="00F0341E" w:rsidP="00C70F7E">
      <w:pPr>
        <w:widowControl w:val="0"/>
        <w:numPr>
          <w:ilvl w:val="0"/>
          <w:numId w:val="13"/>
        </w:numPr>
        <w:ind w:left="1260"/>
        <w:outlineLvl w:val="2"/>
        <w:rPr>
          <w:rStyle w:val="SubtleEmphasis"/>
        </w:rPr>
      </w:pPr>
      <w:r w:rsidRPr="006517DD">
        <w:rPr>
          <w:rStyle w:val="SubtleEmphasis"/>
        </w:rPr>
        <w:t>Requirements for Traps:</w:t>
      </w:r>
    </w:p>
    <w:p w14:paraId="22C78D97" w14:textId="77777777" w:rsidR="00F0341E" w:rsidRPr="006517DD" w:rsidRDefault="00F0341E" w:rsidP="00C70F7E">
      <w:pPr>
        <w:widowControl w:val="0"/>
        <w:numPr>
          <w:ilvl w:val="0"/>
          <w:numId w:val="63"/>
        </w:numPr>
        <w:ind w:left="1620"/>
        <w:outlineLvl w:val="2"/>
        <w:rPr>
          <w:rStyle w:val="SubtleEmphasis"/>
        </w:rPr>
      </w:pPr>
      <w:r w:rsidRPr="006517DD">
        <w:rPr>
          <w:rStyle w:val="SubtleEmphasis"/>
        </w:rPr>
        <w:t>Discharges requiring a trap include but are not limited to:</w:t>
      </w:r>
    </w:p>
    <w:p w14:paraId="5C8F9293" w14:textId="1380E0CD" w:rsidR="00F0341E" w:rsidRPr="006517DD" w:rsidRDefault="00F0341E" w:rsidP="00C70F7E">
      <w:pPr>
        <w:widowControl w:val="0"/>
        <w:numPr>
          <w:ilvl w:val="0"/>
          <w:numId w:val="73"/>
        </w:numPr>
        <w:ind w:left="1980"/>
        <w:outlineLvl w:val="2"/>
        <w:rPr>
          <w:rStyle w:val="SubtleEmphasis"/>
        </w:rPr>
      </w:pPr>
      <w:r w:rsidRPr="006517DD">
        <w:rPr>
          <w:rStyle w:val="SubtleEmphasis"/>
        </w:rPr>
        <w:t xml:space="preserve">grease or waste containing grease in amounts that will impede or stop the flow in the public </w:t>
      </w:r>
      <w:r w:rsidR="0037057E" w:rsidRPr="006517DD">
        <w:rPr>
          <w:rStyle w:val="SubtleEmphasis"/>
        </w:rPr>
        <w:t>sewers.</w:t>
      </w:r>
    </w:p>
    <w:p w14:paraId="0AF6FE80" w14:textId="399F2650" w:rsidR="00F0341E" w:rsidRPr="006517DD" w:rsidRDefault="00F0341E" w:rsidP="00C70F7E">
      <w:pPr>
        <w:widowControl w:val="0"/>
        <w:numPr>
          <w:ilvl w:val="0"/>
          <w:numId w:val="73"/>
        </w:numPr>
        <w:ind w:left="1980"/>
        <w:outlineLvl w:val="2"/>
        <w:rPr>
          <w:rStyle w:val="SubtleEmphasis"/>
        </w:rPr>
      </w:pPr>
      <w:r w:rsidRPr="006517DD">
        <w:rPr>
          <w:rStyle w:val="SubtleEmphasis"/>
        </w:rPr>
        <w:t xml:space="preserve">oil, flammable </w:t>
      </w:r>
      <w:r w:rsidR="004A11BC" w:rsidRPr="006517DD">
        <w:rPr>
          <w:rStyle w:val="SubtleEmphasis"/>
        </w:rPr>
        <w:t>waste</w:t>
      </w:r>
      <w:r w:rsidR="0037057E" w:rsidRPr="006517DD">
        <w:rPr>
          <w:rStyle w:val="SubtleEmphasis"/>
        </w:rPr>
        <w:t>.</w:t>
      </w:r>
    </w:p>
    <w:p w14:paraId="408E39F5" w14:textId="77777777" w:rsidR="00F0341E" w:rsidRPr="006517DD" w:rsidRDefault="00F0341E" w:rsidP="00C70F7E">
      <w:pPr>
        <w:widowControl w:val="0"/>
        <w:numPr>
          <w:ilvl w:val="0"/>
          <w:numId w:val="73"/>
        </w:numPr>
        <w:ind w:left="1980"/>
        <w:outlineLvl w:val="2"/>
        <w:rPr>
          <w:rStyle w:val="SubtleEmphasis"/>
        </w:rPr>
      </w:pPr>
      <w:r w:rsidRPr="006517DD">
        <w:rPr>
          <w:rStyle w:val="SubtleEmphasis"/>
        </w:rPr>
        <w:t>sand, and other harmful ingredients.</w:t>
      </w:r>
    </w:p>
    <w:p w14:paraId="2B525475" w14:textId="77777777" w:rsidR="00F0341E" w:rsidRPr="006517DD" w:rsidRDefault="00F0341E" w:rsidP="00C70F7E">
      <w:pPr>
        <w:widowControl w:val="0"/>
        <w:numPr>
          <w:ilvl w:val="0"/>
          <w:numId w:val="63"/>
        </w:numPr>
        <w:ind w:left="1620"/>
        <w:outlineLvl w:val="2"/>
        <w:rPr>
          <w:rStyle w:val="SubtleEmphasis"/>
        </w:rPr>
      </w:pPr>
      <w:r w:rsidRPr="006517DD">
        <w:rPr>
          <w:rStyle w:val="SubtleEmphasis"/>
        </w:rPr>
        <w:t>Any person responsible for discharges requiring a trap shall, at his own expense, and as required by the approving authority:</w:t>
      </w:r>
    </w:p>
    <w:p w14:paraId="107EC7ED" w14:textId="5E93B57C" w:rsidR="00F0341E" w:rsidRPr="006517DD" w:rsidRDefault="00F0341E" w:rsidP="00C70F7E">
      <w:pPr>
        <w:widowControl w:val="0"/>
        <w:numPr>
          <w:ilvl w:val="0"/>
          <w:numId w:val="74"/>
        </w:numPr>
        <w:ind w:left="1980"/>
        <w:outlineLvl w:val="2"/>
        <w:rPr>
          <w:rStyle w:val="SubtleEmphasis"/>
        </w:rPr>
      </w:pPr>
      <w:r w:rsidRPr="006517DD">
        <w:rPr>
          <w:rStyle w:val="SubtleEmphasis"/>
        </w:rPr>
        <w:t xml:space="preserve">Provide equipment and facilities of a type and capacity approved by the approving </w:t>
      </w:r>
      <w:r w:rsidR="0037057E" w:rsidRPr="006517DD">
        <w:rPr>
          <w:rStyle w:val="SubtleEmphasis"/>
        </w:rPr>
        <w:t>authority.</w:t>
      </w:r>
    </w:p>
    <w:p w14:paraId="6AC88425" w14:textId="77777777" w:rsidR="00F0341E" w:rsidRPr="006517DD" w:rsidRDefault="00F0341E" w:rsidP="00C70F7E">
      <w:pPr>
        <w:widowControl w:val="0"/>
        <w:numPr>
          <w:ilvl w:val="0"/>
          <w:numId w:val="74"/>
        </w:numPr>
        <w:ind w:left="1980"/>
        <w:outlineLvl w:val="2"/>
        <w:rPr>
          <w:rStyle w:val="SubtleEmphasis"/>
        </w:rPr>
      </w:pPr>
      <w:r w:rsidRPr="006517DD">
        <w:rPr>
          <w:rStyle w:val="SubtleEmphasis"/>
        </w:rPr>
        <w:t>locate the trap in a manner that provides ready and easy accessibility for cleaning and inspection; and</w:t>
      </w:r>
    </w:p>
    <w:p w14:paraId="2982705C" w14:textId="77777777" w:rsidR="00F0341E" w:rsidRPr="006517DD" w:rsidRDefault="00F0341E" w:rsidP="00C70F7E">
      <w:pPr>
        <w:widowControl w:val="0"/>
        <w:numPr>
          <w:ilvl w:val="0"/>
          <w:numId w:val="74"/>
        </w:numPr>
        <w:ind w:left="1980"/>
        <w:outlineLvl w:val="2"/>
        <w:rPr>
          <w:rStyle w:val="SubtleEmphasis"/>
        </w:rPr>
      </w:pPr>
      <w:r w:rsidRPr="006517DD">
        <w:rPr>
          <w:rStyle w:val="SubtleEmphasis"/>
        </w:rPr>
        <w:t xml:space="preserve">maintain the trap in effective operating condition. </w:t>
      </w:r>
    </w:p>
    <w:p w14:paraId="0C1D4913" w14:textId="77777777" w:rsidR="00F0341E" w:rsidRPr="006517DD" w:rsidRDefault="00F0341E" w:rsidP="00C70F7E">
      <w:pPr>
        <w:widowControl w:val="0"/>
        <w:numPr>
          <w:ilvl w:val="0"/>
          <w:numId w:val="63"/>
        </w:numPr>
        <w:ind w:left="1620"/>
        <w:outlineLvl w:val="2"/>
        <w:rPr>
          <w:rStyle w:val="SubtleEmphasis"/>
        </w:rPr>
      </w:pPr>
      <w:r w:rsidRPr="006517DD">
        <w:rPr>
          <w:rStyle w:val="SubtleEmphasis"/>
        </w:rPr>
        <w:t>Approving Authority Review and Approval (By the Board of Directors or Agency):</w:t>
      </w:r>
    </w:p>
    <w:p w14:paraId="5A891499" w14:textId="77777777" w:rsidR="00F0341E" w:rsidRPr="006517DD" w:rsidRDefault="00F0341E" w:rsidP="00C70F7E">
      <w:pPr>
        <w:pStyle w:val="BlockText"/>
        <w:numPr>
          <w:ilvl w:val="0"/>
          <w:numId w:val="75"/>
        </w:numPr>
        <w:ind w:left="1980" w:right="0"/>
        <w:outlineLvl w:val="2"/>
        <w:rPr>
          <w:rStyle w:val="SubtleEmphasis"/>
        </w:rPr>
      </w:pPr>
      <w:r w:rsidRPr="006517DD">
        <w:rPr>
          <w:rStyle w:val="SubtleEmphasis"/>
        </w:rPr>
        <w:t>If pretreatment or control is required, the approving</w:t>
      </w:r>
      <w:r w:rsidR="005A452F" w:rsidRPr="006517DD">
        <w:rPr>
          <w:rStyle w:val="SubtleEmphasis"/>
        </w:rPr>
        <w:t xml:space="preserve"> authority shall review and</w:t>
      </w:r>
      <w:r w:rsidR="00683FCC" w:rsidRPr="006517DD">
        <w:rPr>
          <w:rStyle w:val="SubtleEmphasis"/>
        </w:rPr>
        <w:t xml:space="preserve"> </w:t>
      </w:r>
      <w:r w:rsidRPr="006517DD">
        <w:rPr>
          <w:rStyle w:val="SubtleEmphasis"/>
        </w:rPr>
        <w:t>approve design and installation of equipment and processes.</w:t>
      </w:r>
    </w:p>
    <w:p w14:paraId="57E82259" w14:textId="2A06BF26" w:rsidR="00F0341E" w:rsidRPr="006517DD" w:rsidRDefault="00F0341E" w:rsidP="00C70F7E">
      <w:pPr>
        <w:widowControl w:val="0"/>
        <w:numPr>
          <w:ilvl w:val="0"/>
          <w:numId w:val="75"/>
        </w:numPr>
        <w:ind w:left="1980"/>
        <w:outlineLvl w:val="2"/>
        <w:rPr>
          <w:rStyle w:val="SubtleEmphasis"/>
        </w:rPr>
      </w:pPr>
      <w:r w:rsidRPr="006517DD">
        <w:rPr>
          <w:rStyle w:val="SubtleEmphasis"/>
        </w:rPr>
        <w:t xml:space="preserve">The design and installation of equipment and processes must conform to all applicable statutes, codes, </w:t>
      </w:r>
      <w:r w:rsidR="00764FB1" w:rsidRPr="006517DD">
        <w:rPr>
          <w:rStyle w:val="SubtleEmphasis"/>
        </w:rPr>
        <w:t>ordinances,</w:t>
      </w:r>
      <w:r w:rsidRPr="006517DD">
        <w:rPr>
          <w:rStyle w:val="SubtleEmphasis"/>
        </w:rPr>
        <w:t xml:space="preserve"> and other laws.</w:t>
      </w:r>
    </w:p>
    <w:p w14:paraId="7F7A9854" w14:textId="7B73625E" w:rsidR="00F0341E" w:rsidRPr="006517DD" w:rsidRDefault="00F0341E" w:rsidP="00C70F7E">
      <w:pPr>
        <w:widowControl w:val="0"/>
        <w:numPr>
          <w:ilvl w:val="0"/>
          <w:numId w:val="75"/>
        </w:numPr>
        <w:ind w:left="1980"/>
        <w:outlineLvl w:val="2"/>
        <w:rPr>
          <w:rStyle w:val="SubtleEmphasis"/>
        </w:rPr>
      </w:pPr>
      <w:r w:rsidRPr="006517DD">
        <w:rPr>
          <w:rStyle w:val="SubtleEmphasis"/>
        </w:rPr>
        <w:t xml:space="preserve">Any person responsible for discharges requiring pretreatment, flow </w:t>
      </w:r>
      <w:r w:rsidR="00111AC1" w:rsidRPr="006517DD">
        <w:rPr>
          <w:rStyle w:val="SubtleEmphasis"/>
        </w:rPr>
        <w:t>equalizing,</w:t>
      </w:r>
      <w:r w:rsidRPr="006517DD">
        <w:rPr>
          <w:rStyle w:val="SubtleEmphasis"/>
        </w:rPr>
        <w:t xml:space="preserve"> or other facilities shall provide and maintain the facilities in effective operating condition at his own expense.</w:t>
      </w:r>
    </w:p>
    <w:p w14:paraId="1D32D337" w14:textId="08B0D75C" w:rsidR="00F0341E" w:rsidRPr="006517DD" w:rsidRDefault="00F0341E" w:rsidP="00C70F7E">
      <w:pPr>
        <w:pStyle w:val="ListParagraph"/>
        <w:widowControl w:val="0"/>
        <w:numPr>
          <w:ilvl w:val="0"/>
          <w:numId w:val="108"/>
        </w:numPr>
        <w:ind w:left="1980"/>
        <w:outlineLvl w:val="2"/>
        <w:rPr>
          <w:rStyle w:val="SubtleEmphasis"/>
        </w:rPr>
      </w:pPr>
      <w:r w:rsidRPr="006517DD">
        <w:rPr>
          <w:rStyle w:val="SubtleEmphasis"/>
        </w:rPr>
        <w:t>Service shall be discontinued without further notice when installations of new facilities or repair of</w:t>
      </w:r>
      <w:r w:rsidR="008E664F">
        <w:rPr>
          <w:rStyle w:val="SubtleEmphasis"/>
        </w:rPr>
        <w:t xml:space="preserve"> </w:t>
      </w:r>
      <w:r w:rsidRPr="006517DD">
        <w:rPr>
          <w:rStyle w:val="SubtleEmphasis"/>
        </w:rPr>
        <w:t>existing facilities are found to be in violation of this regulation until such time as the violation is corrected.</w:t>
      </w:r>
    </w:p>
    <w:p w14:paraId="41DDB2D5" w14:textId="72C79D08" w:rsidR="00F0341E" w:rsidRPr="006517DD" w:rsidRDefault="00F0341E" w:rsidP="00C70F7E">
      <w:pPr>
        <w:widowControl w:val="0"/>
        <w:numPr>
          <w:ilvl w:val="0"/>
          <w:numId w:val="62"/>
        </w:numPr>
        <w:ind w:left="900"/>
        <w:outlineLvl w:val="2"/>
        <w:rPr>
          <w:rStyle w:val="SubtleEmphasis"/>
        </w:rPr>
      </w:pPr>
      <w:r w:rsidRPr="006517DD">
        <w:rPr>
          <w:rStyle w:val="SubtleEmphasis"/>
        </w:rPr>
        <w:t xml:space="preserve">A Member owning more than one (1) Membership shall keep all payments current on all accounts.  Failure to maintain </w:t>
      </w:r>
      <w:r w:rsidR="008E664F" w:rsidRPr="006517DD">
        <w:rPr>
          <w:rStyle w:val="SubtleEmphasis"/>
        </w:rPr>
        <w:t>status</w:t>
      </w:r>
      <w:r w:rsidRPr="006517DD">
        <w:rPr>
          <w:rStyle w:val="SubtleEmphasis"/>
        </w:rPr>
        <w:t xml:space="preserve"> on all accounts shall be enforceable as per Service Application and Agreement executed by the Member.</w:t>
      </w:r>
    </w:p>
    <w:p w14:paraId="712264A6" w14:textId="77415F0B" w:rsidR="00F24A9F" w:rsidRPr="006517DD" w:rsidRDefault="00F24A9F" w:rsidP="00C70F7E">
      <w:pPr>
        <w:pStyle w:val="ListParagraph"/>
        <w:numPr>
          <w:ilvl w:val="0"/>
          <w:numId w:val="62"/>
        </w:numPr>
        <w:shd w:val="clear" w:color="auto" w:fill="FFFFFF"/>
        <w:ind w:left="900"/>
        <w:jc w:val="both"/>
        <w:outlineLvl w:val="2"/>
        <w:rPr>
          <w:rStyle w:val="SubtleEmphasis"/>
        </w:rPr>
      </w:pPr>
      <w:r w:rsidRPr="006517DD">
        <w:rPr>
          <w:rStyle w:val="SubtleEmphasis"/>
        </w:rPr>
        <w:t>The Corporation’s ownership and maintenance responsibility of water supply and metering equipment shall end at the meter. Any registering water usage, water leaks or damages incurred on the member/customer side of meter shall be the member/</w:t>
      </w:r>
      <w:r w:rsidR="004A11BC" w:rsidRPr="006517DD">
        <w:rPr>
          <w:rStyle w:val="SubtleEmphasis"/>
        </w:rPr>
        <w:t>customer’s</w:t>
      </w:r>
      <w:r w:rsidRPr="006517DD">
        <w:rPr>
          <w:rStyle w:val="SubtleEmphasis"/>
        </w:rPr>
        <w:t xml:space="preserve"> responsibility. </w:t>
      </w:r>
    </w:p>
    <w:p w14:paraId="4F7C3B40" w14:textId="2E0CD19E" w:rsidR="00F24A9F" w:rsidRPr="006517DD" w:rsidRDefault="00F24A9F" w:rsidP="00C70F7E">
      <w:pPr>
        <w:pStyle w:val="ListParagraph"/>
        <w:numPr>
          <w:ilvl w:val="0"/>
          <w:numId w:val="62"/>
        </w:numPr>
        <w:shd w:val="clear" w:color="auto" w:fill="FFFFFF"/>
        <w:ind w:left="900"/>
        <w:jc w:val="both"/>
        <w:outlineLvl w:val="2"/>
        <w:rPr>
          <w:rStyle w:val="SubtleEmphasis"/>
        </w:rPr>
      </w:pPr>
      <w:r w:rsidRPr="006517DD">
        <w:rPr>
          <w:rStyle w:val="SubtleEmphasis"/>
        </w:rPr>
        <w:t xml:space="preserve">The Corporation shall require each Member to </w:t>
      </w:r>
      <w:r w:rsidR="00BF5F07">
        <w:rPr>
          <w:rStyle w:val="SubtleEmphasis"/>
        </w:rPr>
        <w:t>install</w:t>
      </w:r>
      <w:r w:rsidR="00BF5F07" w:rsidRPr="006517DD">
        <w:rPr>
          <w:rStyle w:val="SubtleEmphasis"/>
        </w:rPr>
        <w:t xml:space="preserve"> </w:t>
      </w:r>
      <w:r w:rsidRPr="006517DD">
        <w:rPr>
          <w:rStyle w:val="SubtleEmphasis"/>
        </w:rPr>
        <w:t xml:space="preserve">a cut-off valve within two feet of the meter on the Member’s side of the meter for purposes of isolating the Member’s service pipeline and plumbing facilities from the Corporation’s water pressure. The valve shall meet AWWA standards (a ball valve is preferred). The Member’s use of the Corporation curb stops or other similar valve for such purposes is prohibited. Any damage to the Corporation equipment shall be subject to service charges. </w:t>
      </w:r>
    </w:p>
    <w:p w14:paraId="6BF9E555" w14:textId="78840646" w:rsidR="00F24A9F" w:rsidRDefault="00F24A9F" w:rsidP="00C70F7E">
      <w:pPr>
        <w:pStyle w:val="ListParagraph"/>
        <w:numPr>
          <w:ilvl w:val="0"/>
          <w:numId w:val="62"/>
        </w:numPr>
        <w:shd w:val="clear" w:color="auto" w:fill="FFFFFF"/>
        <w:ind w:left="900"/>
        <w:jc w:val="both"/>
        <w:outlineLvl w:val="2"/>
        <w:rPr>
          <w:rStyle w:val="SubtleEmphasis"/>
        </w:rPr>
      </w:pPr>
      <w:bookmarkStart w:id="496" w:name="_Hlk535909272"/>
      <w:r w:rsidRPr="006517DD">
        <w:rPr>
          <w:rStyle w:val="SubtleEmphasis"/>
        </w:rPr>
        <w:t xml:space="preserve">If the water pressure at your property is 80 pounds per square inch (psi) or greater, a pressure reducing valve (PRV) will help decrease the water pressure. </w:t>
      </w:r>
      <w:r w:rsidR="00861583" w:rsidRPr="006517DD">
        <w:rPr>
          <w:rStyle w:val="SubtleEmphasis"/>
        </w:rPr>
        <w:t>P</w:t>
      </w:r>
      <w:r w:rsidRPr="006517DD">
        <w:rPr>
          <w:rStyle w:val="SubtleEmphasis"/>
        </w:rPr>
        <w:t xml:space="preserve">roperty owners and/or customers </w:t>
      </w:r>
      <w:r w:rsidRPr="006517DD">
        <w:rPr>
          <w:rStyle w:val="SubtleEmphasis"/>
        </w:rPr>
        <w:lastRenderedPageBreak/>
        <w:t xml:space="preserve">are responsible for installing and maintaining their own individual PRV devices whenever the static water pressure exceeds 80 psi. PRV’s will not increase water pressure to a property; however, they do serve as a critical component to decrease water pressure to your level of preference. Most plumbing professionals recommend a PRV setting between 35 and 60 psi. High Water Pressure Can Damage Plumbing. Sustained pressure that exceeds 80 psi can damage on-site plumbing systems and may affect your water fixtures. PRVs should be installed on the customer’s side of the water meter and are usually located near the water heater, water softener or on the inlet water line between your home and the water meter. If your home water system does not have a PRV, you can purchase them from a licensed plumber, who can install the PRV. If a PRV already exists, it may just need an adjustment to decrease the pressure on the property. KWSC recommends that you consult a licensed plumber for adjustments and service to your PRV. </w:t>
      </w:r>
    </w:p>
    <w:p w14:paraId="0F038E05" w14:textId="6904C17E" w:rsidR="00B72BB4" w:rsidRPr="006517DD" w:rsidRDefault="00B72BB4" w:rsidP="00B72BB4">
      <w:pPr>
        <w:pStyle w:val="ListParagraph"/>
        <w:shd w:val="clear" w:color="auto" w:fill="FFFFFF"/>
        <w:ind w:left="900"/>
        <w:jc w:val="both"/>
        <w:outlineLvl w:val="2"/>
        <w:rPr>
          <w:rStyle w:val="SubtleEmphasis"/>
        </w:rPr>
      </w:pPr>
      <w:r>
        <w:rPr>
          <w:rStyle w:val="SubtleEmphasis"/>
        </w:rPr>
        <w:t xml:space="preserve">(Texas Building Code #604.8 Water Pressure-Reducing Valve or Regulator: Where water pressure withing a building exceeds 80 psi (552 kPa) static, an approved water pressure-reducing valve conforming to ASSE 1003 or CSA B356 with strainer shall be installed to reduce the pressure in the building’s water distribution piping to not greater than 80 psi (552 </w:t>
      </w:r>
      <w:r w:rsidR="00881C1C">
        <w:rPr>
          <w:rStyle w:val="SubtleEmphasis"/>
        </w:rPr>
        <w:t>kPa</w:t>
      </w:r>
      <w:r>
        <w:rPr>
          <w:rStyle w:val="SubtleEmphasis"/>
        </w:rPr>
        <w:t xml:space="preserve"> static.)</w:t>
      </w:r>
    </w:p>
    <w:bookmarkEnd w:id="496"/>
    <w:p w14:paraId="6CDFDAF9" w14:textId="77777777" w:rsidR="00F0341E" w:rsidRPr="006517DD" w:rsidRDefault="00F0341E" w:rsidP="00C70F7E">
      <w:pPr>
        <w:widowControl w:val="0"/>
        <w:numPr>
          <w:ilvl w:val="0"/>
          <w:numId w:val="62"/>
        </w:numPr>
        <w:ind w:left="900"/>
        <w:outlineLvl w:val="2"/>
        <w:rPr>
          <w:rStyle w:val="SubtleEmphasis"/>
        </w:rPr>
      </w:pPr>
      <w:r w:rsidRPr="006517DD">
        <w:rPr>
          <w:rStyle w:val="SubtleEmphasis"/>
        </w:rPr>
        <w:t>The member is required to notify the system 48 hours prior to digging or excavation activities along or near water lines and appurtenances.</w:t>
      </w:r>
    </w:p>
    <w:p w14:paraId="62E06E47" w14:textId="5524BEE3" w:rsidR="001204D3" w:rsidRDefault="001204D3" w:rsidP="00C70F7E">
      <w:pPr>
        <w:widowControl w:val="0"/>
        <w:numPr>
          <w:ilvl w:val="0"/>
          <w:numId w:val="62"/>
        </w:numPr>
        <w:ind w:left="900"/>
        <w:outlineLvl w:val="2"/>
        <w:rPr>
          <w:rStyle w:val="SubtleEmphasis"/>
        </w:rPr>
      </w:pPr>
      <w:r w:rsidRPr="006517DD">
        <w:rPr>
          <w:rStyle w:val="SubtleEmphasis"/>
        </w:rPr>
        <w:t>All line extensions or new lines, whether by customer request for service, developer request for service</w:t>
      </w:r>
      <w:r w:rsidR="00B72BB4">
        <w:rPr>
          <w:rStyle w:val="SubtleEmphasis"/>
        </w:rPr>
        <w:t>,</w:t>
      </w:r>
      <w:r w:rsidRPr="006517DD">
        <w:rPr>
          <w:rStyle w:val="SubtleEmphasis"/>
        </w:rPr>
        <w:t xml:space="preserve"> or by the </w:t>
      </w:r>
      <w:r w:rsidR="00683FCC" w:rsidRPr="006517DD">
        <w:rPr>
          <w:rStyle w:val="SubtleEmphasis"/>
        </w:rPr>
        <w:t>Corporation</w:t>
      </w:r>
      <w:r w:rsidRPr="006517DD">
        <w:rPr>
          <w:rStyle w:val="SubtleEmphasis"/>
        </w:rPr>
        <w:t xml:space="preserve"> shall be a minimum of 4” in diameter unless </w:t>
      </w:r>
      <w:r w:rsidR="00237DB1" w:rsidRPr="006517DD">
        <w:rPr>
          <w:rStyle w:val="SubtleEmphasis"/>
        </w:rPr>
        <w:t>waived</w:t>
      </w:r>
      <w:r w:rsidRPr="006517DD">
        <w:rPr>
          <w:rStyle w:val="SubtleEmphasis"/>
        </w:rPr>
        <w:t xml:space="preserve"> by the </w:t>
      </w:r>
      <w:r w:rsidR="00683FCC" w:rsidRPr="006517DD">
        <w:rPr>
          <w:rStyle w:val="SubtleEmphasis"/>
        </w:rPr>
        <w:t>Corporation</w:t>
      </w:r>
      <w:r w:rsidRPr="006517DD">
        <w:rPr>
          <w:rStyle w:val="SubtleEmphasis"/>
        </w:rPr>
        <w:t xml:space="preserve">. The costs for the installation of the pipe shall be borne entirely by the party requesting service from the line extension unless waived by the </w:t>
      </w:r>
      <w:r w:rsidR="00683FCC" w:rsidRPr="006517DD">
        <w:rPr>
          <w:rStyle w:val="SubtleEmphasis"/>
        </w:rPr>
        <w:t>Corporation</w:t>
      </w:r>
      <w:r w:rsidRPr="006517DD">
        <w:rPr>
          <w:rStyle w:val="SubtleEmphasis"/>
        </w:rPr>
        <w:t>.</w:t>
      </w:r>
      <w:bookmarkStart w:id="497" w:name="_Toc279485348"/>
      <w:bookmarkStart w:id="498" w:name="_Toc279565450"/>
      <w:bookmarkStart w:id="499" w:name="_Toc279650010"/>
      <w:bookmarkStart w:id="500" w:name="_Toc279652238"/>
    </w:p>
    <w:p w14:paraId="46425C9D" w14:textId="77777777" w:rsidR="00BF5F07" w:rsidRDefault="00BF5F07" w:rsidP="00C70F7E">
      <w:pPr>
        <w:widowControl w:val="0"/>
        <w:numPr>
          <w:ilvl w:val="0"/>
          <w:numId w:val="62"/>
        </w:numPr>
        <w:ind w:left="900"/>
        <w:outlineLvl w:val="2"/>
        <w:rPr>
          <w:rStyle w:val="SubtleEmphasis"/>
        </w:rPr>
      </w:pPr>
      <w:r>
        <w:rPr>
          <w:rStyle w:val="SubtleEmphasis"/>
        </w:rPr>
        <w:t>All livestock troughs must have an airgap or RPZ and are subject to inspection.</w:t>
      </w:r>
    </w:p>
    <w:p w14:paraId="3537D2F6" w14:textId="7538CE9C" w:rsidR="00BF5F07" w:rsidRPr="006517DD" w:rsidRDefault="00BF5F07" w:rsidP="00C70F7E">
      <w:pPr>
        <w:widowControl w:val="0"/>
        <w:numPr>
          <w:ilvl w:val="0"/>
          <w:numId w:val="62"/>
        </w:numPr>
        <w:ind w:left="900"/>
        <w:outlineLvl w:val="2"/>
        <w:rPr>
          <w:rStyle w:val="SubtleEmphasis"/>
        </w:rPr>
      </w:pPr>
      <w:r>
        <w:rPr>
          <w:rStyle w:val="SubtleEmphasis"/>
        </w:rPr>
        <w:t xml:space="preserve">Lot size must be appropriate </w:t>
      </w:r>
      <w:r w:rsidR="00C15E6F">
        <w:rPr>
          <w:rStyle w:val="SubtleEmphasis"/>
        </w:rPr>
        <w:t>for septic system per county regulations</w:t>
      </w:r>
      <w:r>
        <w:rPr>
          <w:rStyle w:val="SubtleEmphasis"/>
        </w:rPr>
        <w:t xml:space="preserve"> unless sewer is available.</w:t>
      </w:r>
    </w:p>
    <w:p w14:paraId="56F38251" w14:textId="77777777" w:rsidR="001204D3" w:rsidRPr="00071290" w:rsidRDefault="001204D3" w:rsidP="00946E89">
      <w:pPr>
        <w:pStyle w:val="StyleHeading1CenteredBefore0pt"/>
        <w:jc w:val="left"/>
        <w:outlineLvl w:val="2"/>
        <w:rPr>
          <w:color w:val="000000" w:themeColor="text1"/>
        </w:rPr>
        <w:sectPr w:rsidR="001204D3" w:rsidRPr="00071290" w:rsidSect="00F20F37">
          <w:headerReference w:type="default" r:id="rId14"/>
          <w:pgSz w:w="12240" w:h="15840" w:code="1"/>
          <w:pgMar w:top="1080" w:right="1080" w:bottom="1080" w:left="990" w:header="720" w:footer="720" w:gutter="0"/>
          <w:cols w:space="720"/>
          <w:docGrid w:linePitch="360"/>
        </w:sectPr>
      </w:pPr>
    </w:p>
    <w:p w14:paraId="56DB462D" w14:textId="515E594E" w:rsidR="00E63F14" w:rsidRPr="00637B9D" w:rsidRDefault="00F0341E" w:rsidP="00946E89">
      <w:pPr>
        <w:pStyle w:val="Title"/>
        <w:outlineLvl w:val="2"/>
      </w:pPr>
      <w:bookmarkStart w:id="501" w:name="_Toc66269528"/>
      <w:bookmarkStart w:id="502" w:name="_Toc66341621"/>
      <w:bookmarkStart w:id="503" w:name="_Toc477523229"/>
      <w:bookmarkStart w:id="504" w:name="_Toc477524071"/>
      <w:bookmarkStart w:id="505" w:name="_Toc472058991"/>
      <w:bookmarkStart w:id="506" w:name="_Hlk78872889"/>
      <w:r w:rsidRPr="00637B9D">
        <w:lastRenderedPageBreak/>
        <w:t>SECTION F.</w:t>
      </w:r>
      <w:bookmarkStart w:id="507" w:name="_Toc279485349"/>
      <w:bookmarkEnd w:id="497"/>
      <w:bookmarkEnd w:id="501"/>
      <w:bookmarkEnd w:id="502"/>
    </w:p>
    <w:p w14:paraId="352003A4" w14:textId="681E8DB9" w:rsidR="00E5343B" w:rsidRPr="00637B9D" w:rsidRDefault="00F0341E" w:rsidP="00946E89">
      <w:pPr>
        <w:pStyle w:val="Title"/>
        <w:outlineLvl w:val="2"/>
        <w:rPr>
          <w:u w:val="single"/>
        </w:rPr>
      </w:pPr>
      <w:bookmarkStart w:id="508" w:name="_Toc66269529"/>
      <w:bookmarkStart w:id="509" w:name="_Toc66341622"/>
      <w:r w:rsidRPr="00637B9D">
        <w:rPr>
          <w:u w:val="single"/>
        </w:rPr>
        <w:t>DEVELOPER, SUBDIVISION AND</w:t>
      </w:r>
      <w:bookmarkEnd w:id="503"/>
      <w:bookmarkEnd w:id="504"/>
      <w:bookmarkEnd w:id="508"/>
      <w:bookmarkEnd w:id="509"/>
    </w:p>
    <w:p w14:paraId="28387582" w14:textId="37DFD520" w:rsidR="00F0341E" w:rsidRPr="00637B9D" w:rsidRDefault="0094626D" w:rsidP="00946E89">
      <w:pPr>
        <w:pStyle w:val="Title"/>
        <w:outlineLvl w:val="2"/>
      </w:pPr>
      <w:bookmarkStart w:id="510" w:name="_Toc477523230"/>
      <w:bookmarkStart w:id="511" w:name="_Toc477524072"/>
      <w:bookmarkStart w:id="512" w:name="_Toc66269530"/>
      <w:bookmarkStart w:id="513" w:name="_Toc66341623"/>
      <w:r w:rsidRPr="00637B9D">
        <w:rPr>
          <w:u w:val="single"/>
        </w:rPr>
        <w:t xml:space="preserve">NON-STANDARD SERVICE </w:t>
      </w:r>
      <w:r w:rsidR="00F0341E" w:rsidRPr="00637B9D">
        <w:rPr>
          <w:u w:val="single"/>
        </w:rPr>
        <w:t>REQUIREMENTS</w:t>
      </w:r>
      <w:bookmarkEnd w:id="498"/>
      <w:bookmarkEnd w:id="499"/>
      <w:bookmarkEnd w:id="500"/>
      <w:bookmarkEnd w:id="505"/>
      <w:bookmarkEnd w:id="507"/>
      <w:bookmarkEnd w:id="510"/>
      <w:bookmarkEnd w:id="511"/>
      <w:bookmarkEnd w:id="512"/>
      <w:bookmarkEnd w:id="513"/>
    </w:p>
    <w:p w14:paraId="1900C848" w14:textId="77777777" w:rsidR="001601BC" w:rsidRPr="00B03D40" w:rsidRDefault="001601BC" w:rsidP="00946E89">
      <w:pPr>
        <w:jc w:val="both"/>
        <w:outlineLvl w:val="2"/>
        <w:rPr>
          <w:rStyle w:val="SubtleEmphasis"/>
        </w:rPr>
      </w:pPr>
    </w:p>
    <w:p w14:paraId="4E1033A5" w14:textId="40839C64" w:rsidR="0015786B" w:rsidRPr="00637B9D" w:rsidRDefault="0015786B" w:rsidP="00946E89">
      <w:pPr>
        <w:jc w:val="both"/>
        <w:outlineLvl w:val="2"/>
        <w:rPr>
          <w:rStyle w:val="Strong"/>
        </w:rPr>
      </w:pPr>
      <w:bookmarkStart w:id="514" w:name="_Toc279565451"/>
      <w:bookmarkStart w:id="515" w:name="_Toc279650011"/>
      <w:bookmarkStart w:id="516" w:name="_Toc279652239"/>
      <w:bookmarkStart w:id="517" w:name="_Toc472058992"/>
      <w:bookmarkStart w:id="518" w:name="_Toc477523231"/>
      <w:bookmarkStart w:id="519" w:name="_Toc477524073"/>
      <w:r w:rsidRPr="00637B9D">
        <w:rPr>
          <w:rStyle w:val="Strong"/>
        </w:rPr>
        <w:t>PART</w:t>
      </w:r>
      <w:r w:rsidR="001601BC" w:rsidRPr="00637B9D">
        <w:rPr>
          <w:rStyle w:val="Strong"/>
        </w:rPr>
        <w:t xml:space="preserve"> I.  General Requirements</w:t>
      </w:r>
      <w:bookmarkEnd w:id="514"/>
      <w:bookmarkEnd w:id="515"/>
      <w:bookmarkEnd w:id="516"/>
      <w:bookmarkEnd w:id="517"/>
      <w:bookmarkEnd w:id="518"/>
      <w:bookmarkEnd w:id="519"/>
      <w:r w:rsidR="001601BC" w:rsidRPr="00637B9D">
        <w:rPr>
          <w:rStyle w:val="Strong"/>
        </w:rPr>
        <w:t xml:space="preserve">  </w:t>
      </w:r>
    </w:p>
    <w:p w14:paraId="57980C9F" w14:textId="77777777" w:rsidR="001601BC" w:rsidRPr="00B03D40" w:rsidRDefault="001601BC" w:rsidP="00B456EE">
      <w:pPr>
        <w:spacing w:before="120"/>
        <w:jc w:val="both"/>
        <w:outlineLvl w:val="2"/>
        <w:rPr>
          <w:rStyle w:val="SubtleEmphasis"/>
        </w:rPr>
      </w:pPr>
      <w:r w:rsidRPr="00B03D40">
        <w:rPr>
          <w:rStyle w:val="SubtleEmphasis"/>
        </w:rPr>
        <w:t>This section details the requirements for all types of non-standard service requests.</w:t>
      </w:r>
    </w:p>
    <w:p w14:paraId="37ABDA3A" w14:textId="3F415159" w:rsidR="00494581" w:rsidRPr="00B03D40" w:rsidRDefault="008E10A4" w:rsidP="00946E89">
      <w:pPr>
        <w:contextualSpacing/>
        <w:mirrorIndents/>
        <w:jc w:val="both"/>
        <w:outlineLvl w:val="2"/>
        <w:rPr>
          <w:rStyle w:val="SubtleEmphasis"/>
        </w:rPr>
      </w:pPr>
      <w:r>
        <w:rPr>
          <w:rStyle w:val="SubtleEmphasis"/>
        </w:rPr>
        <w:t>P</w:t>
      </w:r>
      <w:r w:rsidR="00494581" w:rsidRPr="00B03D40">
        <w:rPr>
          <w:rStyle w:val="SubtleEmphasis"/>
        </w:rPr>
        <w:t>rior to construction of the facilities, the following minimum considerations should be considered:</w:t>
      </w:r>
    </w:p>
    <w:p w14:paraId="56DFB2F1" w14:textId="77777777" w:rsidR="00494581" w:rsidRPr="0017687B" w:rsidRDefault="00494581" w:rsidP="00C70F7E">
      <w:pPr>
        <w:pStyle w:val="ListParagraph"/>
        <w:numPr>
          <w:ilvl w:val="0"/>
          <w:numId w:val="109"/>
        </w:numPr>
        <w:tabs>
          <w:tab w:val="left" w:pos="720"/>
          <w:tab w:val="left" w:pos="2160"/>
        </w:tabs>
        <w:ind w:left="720" w:firstLine="360"/>
        <w:contextualSpacing/>
        <w:mirrorIndents/>
        <w:jc w:val="both"/>
        <w:outlineLvl w:val="2"/>
        <w:rPr>
          <w:color w:val="000000" w:themeColor="text1"/>
        </w:rPr>
      </w:pPr>
      <w:r w:rsidRPr="0017687B">
        <w:rPr>
          <w:color w:val="000000" w:themeColor="text1"/>
        </w:rPr>
        <w:t>Non-Standard Service Contract between KWSC and the developer</w:t>
      </w:r>
    </w:p>
    <w:p w14:paraId="5EE0B984" w14:textId="77777777" w:rsidR="00494581" w:rsidRPr="0017687B" w:rsidRDefault="00494581" w:rsidP="00C70F7E">
      <w:pPr>
        <w:pStyle w:val="ListParagraph"/>
        <w:numPr>
          <w:ilvl w:val="0"/>
          <w:numId w:val="109"/>
        </w:numPr>
        <w:tabs>
          <w:tab w:val="left" w:pos="720"/>
          <w:tab w:val="left" w:pos="2160"/>
        </w:tabs>
        <w:ind w:left="720" w:firstLine="360"/>
        <w:contextualSpacing/>
        <w:mirrorIndents/>
        <w:jc w:val="both"/>
        <w:outlineLvl w:val="2"/>
        <w:rPr>
          <w:color w:val="000000" w:themeColor="text1"/>
        </w:rPr>
      </w:pPr>
      <w:r w:rsidRPr="0017687B">
        <w:rPr>
          <w:color w:val="000000" w:themeColor="text1"/>
        </w:rPr>
        <w:t>Qualification and selection process for the developer’s construction contractor</w:t>
      </w:r>
    </w:p>
    <w:p w14:paraId="6E39E15B" w14:textId="77777777" w:rsidR="00494581" w:rsidRPr="0017687B" w:rsidRDefault="00494581" w:rsidP="00C70F7E">
      <w:pPr>
        <w:pStyle w:val="ListParagraph"/>
        <w:numPr>
          <w:ilvl w:val="0"/>
          <w:numId w:val="109"/>
        </w:numPr>
        <w:tabs>
          <w:tab w:val="left" w:pos="720"/>
          <w:tab w:val="left" w:pos="2160"/>
        </w:tabs>
        <w:ind w:left="720" w:firstLine="360"/>
        <w:contextualSpacing/>
        <w:mirrorIndents/>
        <w:jc w:val="both"/>
        <w:outlineLvl w:val="2"/>
        <w:rPr>
          <w:color w:val="000000" w:themeColor="text1"/>
        </w:rPr>
      </w:pPr>
      <w:r w:rsidRPr="0017687B">
        <w:rPr>
          <w:color w:val="000000" w:themeColor="text1"/>
        </w:rPr>
        <w:t>Performance and Payment bond requirements</w:t>
      </w:r>
    </w:p>
    <w:p w14:paraId="3D87492F" w14:textId="7A2996C9" w:rsidR="00494581" w:rsidRPr="0017687B" w:rsidRDefault="00494581" w:rsidP="00C70F7E">
      <w:pPr>
        <w:pStyle w:val="ListParagraph"/>
        <w:numPr>
          <w:ilvl w:val="0"/>
          <w:numId w:val="109"/>
        </w:numPr>
        <w:tabs>
          <w:tab w:val="left" w:pos="720"/>
          <w:tab w:val="left" w:pos="2160"/>
        </w:tabs>
        <w:ind w:left="720" w:firstLine="360"/>
        <w:contextualSpacing/>
        <w:mirrorIndents/>
        <w:jc w:val="both"/>
        <w:outlineLvl w:val="2"/>
        <w:rPr>
          <w:color w:val="000000" w:themeColor="text1"/>
        </w:rPr>
      </w:pPr>
      <w:r w:rsidRPr="0017687B">
        <w:rPr>
          <w:color w:val="000000" w:themeColor="text1"/>
        </w:rPr>
        <w:t xml:space="preserve">Inspection and testing of the </w:t>
      </w:r>
      <w:r w:rsidR="00BE761E" w:rsidRPr="0017687B">
        <w:rPr>
          <w:color w:val="000000" w:themeColor="text1"/>
        </w:rPr>
        <w:t>facilities.</w:t>
      </w:r>
    </w:p>
    <w:p w14:paraId="0A0F63EC" w14:textId="77777777" w:rsidR="00494581" w:rsidRPr="0017687B" w:rsidRDefault="00494581" w:rsidP="00C70F7E">
      <w:pPr>
        <w:pStyle w:val="ListParagraph"/>
        <w:numPr>
          <w:ilvl w:val="0"/>
          <w:numId w:val="109"/>
        </w:numPr>
        <w:tabs>
          <w:tab w:val="left" w:pos="720"/>
          <w:tab w:val="left" w:pos="2160"/>
        </w:tabs>
        <w:ind w:left="720" w:firstLine="360"/>
        <w:contextualSpacing/>
        <w:mirrorIndents/>
        <w:jc w:val="both"/>
        <w:outlineLvl w:val="2"/>
        <w:rPr>
          <w:color w:val="000000" w:themeColor="text1"/>
        </w:rPr>
      </w:pPr>
      <w:r w:rsidRPr="0017687B">
        <w:rPr>
          <w:color w:val="000000" w:themeColor="text1"/>
        </w:rPr>
        <w:t>Acceptance for operation and maintenance</w:t>
      </w:r>
    </w:p>
    <w:p w14:paraId="0B791207" w14:textId="77777777" w:rsidR="00494581" w:rsidRPr="0017687B" w:rsidRDefault="00494581" w:rsidP="00C70F7E">
      <w:pPr>
        <w:pStyle w:val="ListParagraph"/>
        <w:numPr>
          <w:ilvl w:val="0"/>
          <w:numId w:val="109"/>
        </w:numPr>
        <w:tabs>
          <w:tab w:val="left" w:pos="720"/>
          <w:tab w:val="left" w:pos="2160"/>
        </w:tabs>
        <w:ind w:left="720" w:firstLine="360"/>
        <w:contextualSpacing/>
        <w:mirrorIndents/>
        <w:jc w:val="both"/>
        <w:outlineLvl w:val="2"/>
        <w:rPr>
          <w:color w:val="000000" w:themeColor="text1"/>
        </w:rPr>
      </w:pPr>
      <w:r w:rsidRPr="0017687B">
        <w:rPr>
          <w:color w:val="000000" w:themeColor="text1"/>
        </w:rPr>
        <w:t>As-built construction plans</w:t>
      </w:r>
    </w:p>
    <w:p w14:paraId="3EB56059" w14:textId="5D9C3F9A" w:rsidR="00494581" w:rsidRPr="0017687B" w:rsidRDefault="00494581" w:rsidP="00C70F7E">
      <w:pPr>
        <w:pStyle w:val="ListParagraph"/>
        <w:numPr>
          <w:ilvl w:val="0"/>
          <w:numId w:val="109"/>
        </w:numPr>
        <w:tabs>
          <w:tab w:val="left" w:pos="720"/>
          <w:tab w:val="left" w:pos="2160"/>
        </w:tabs>
        <w:ind w:left="720" w:firstLine="360"/>
        <w:contextualSpacing/>
        <w:mirrorIndents/>
        <w:jc w:val="both"/>
        <w:outlineLvl w:val="2"/>
        <w:rPr>
          <w:color w:val="000000" w:themeColor="text1"/>
        </w:rPr>
      </w:pPr>
      <w:r w:rsidRPr="0017687B">
        <w:rPr>
          <w:color w:val="000000" w:themeColor="text1"/>
        </w:rPr>
        <w:t xml:space="preserve">Warranty period following acceptance of the </w:t>
      </w:r>
      <w:r w:rsidR="00BE761E" w:rsidRPr="0017687B">
        <w:rPr>
          <w:color w:val="000000" w:themeColor="text1"/>
        </w:rPr>
        <w:t>facilities.</w:t>
      </w:r>
    </w:p>
    <w:p w14:paraId="676487F5" w14:textId="4235AB5B" w:rsidR="00F0341E" w:rsidRPr="00B03D40" w:rsidRDefault="00F0341E" w:rsidP="00C70F7E">
      <w:pPr>
        <w:numPr>
          <w:ilvl w:val="1"/>
          <w:numId w:val="15"/>
        </w:numPr>
        <w:tabs>
          <w:tab w:val="left" w:pos="360"/>
        </w:tabs>
        <w:spacing w:before="120"/>
        <w:ind w:left="446" w:hanging="446"/>
        <w:jc w:val="both"/>
        <w:outlineLvl w:val="2"/>
        <w:rPr>
          <w:rStyle w:val="SubtleEmphasis"/>
        </w:rPr>
      </w:pPr>
      <w:bookmarkStart w:id="520" w:name="_Toc66269675"/>
      <w:bookmarkStart w:id="521" w:name="_Toc66341624"/>
      <w:bookmarkStart w:id="522" w:name="_Toc472058993"/>
      <w:bookmarkStart w:id="523" w:name="_Toc477523232"/>
      <w:bookmarkStart w:id="524" w:name="_Toc477524074"/>
      <w:bookmarkStart w:id="525" w:name="_Toc66269531"/>
      <w:bookmarkStart w:id="526" w:name="_Toc78462761"/>
      <w:r w:rsidRPr="00637B9D">
        <w:rPr>
          <w:rStyle w:val="Strong"/>
        </w:rPr>
        <w:t>Purpose</w:t>
      </w:r>
      <w:bookmarkEnd w:id="520"/>
      <w:bookmarkEnd w:id="521"/>
      <w:r w:rsidR="006A48FD" w:rsidRPr="00B03D40">
        <w:rPr>
          <w:rStyle w:val="SubtleEmphasis"/>
        </w:rPr>
        <w:t xml:space="preserve"> -</w:t>
      </w:r>
      <w:bookmarkEnd w:id="522"/>
      <w:r w:rsidRPr="00B03D40">
        <w:rPr>
          <w:rStyle w:val="SubtleEmphasis"/>
        </w:rPr>
        <w:t xml:space="preserve"> It is the purpose of this Section to define the process by which the specific terms and conditions </w:t>
      </w:r>
      <w:r w:rsidR="00237DB1" w:rsidRPr="00B03D40">
        <w:rPr>
          <w:rStyle w:val="SubtleEmphasis"/>
        </w:rPr>
        <w:t>of</w:t>
      </w:r>
      <w:r w:rsidRPr="00B03D40">
        <w:rPr>
          <w:rStyle w:val="SubtleEmphasis"/>
        </w:rPr>
        <w:t xml:space="preserve"> service to subdivisions and other kinds of Non-Standard Service are determined, including the Non-Standard Service Applicant</w:t>
      </w:r>
      <w:r w:rsidR="00B92A9A" w:rsidRPr="00B03D40">
        <w:rPr>
          <w:rStyle w:val="SubtleEmphasis"/>
        </w:rPr>
        <w:t>’</w:t>
      </w:r>
      <w:r w:rsidRPr="00B03D40">
        <w:rPr>
          <w:rStyle w:val="SubtleEmphasis"/>
        </w:rPr>
        <w:t xml:space="preserve">s and the </w:t>
      </w:r>
      <w:r w:rsidR="00683FCC" w:rsidRPr="00B03D40">
        <w:rPr>
          <w:rStyle w:val="SubtleEmphasis"/>
        </w:rPr>
        <w:t>Corporation</w:t>
      </w:r>
      <w:r w:rsidR="00B92A9A" w:rsidRPr="00B03D40">
        <w:rPr>
          <w:rStyle w:val="SubtleEmphasis"/>
        </w:rPr>
        <w:t>’</w:t>
      </w:r>
      <w:r w:rsidRPr="00B03D40">
        <w:rPr>
          <w:rStyle w:val="SubtleEmphasis"/>
        </w:rPr>
        <w:t>s respective costs.</w:t>
      </w:r>
      <w:bookmarkEnd w:id="523"/>
      <w:bookmarkEnd w:id="524"/>
      <w:bookmarkEnd w:id="525"/>
      <w:bookmarkEnd w:id="526"/>
    </w:p>
    <w:p w14:paraId="775271B0" w14:textId="3A26B1E2" w:rsidR="00F0341E" w:rsidRPr="00B03D40" w:rsidRDefault="00C410F3" w:rsidP="00946E89">
      <w:pPr>
        <w:tabs>
          <w:tab w:val="left" w:pos="360"/>
        </w:tabs>
        <w:ind w:left="450" w:hanging="450"/>
        <w:contextualSpacing/>
        <w:mirrorIndents/>
        <w:jc w:val="both"/>
        <w:outlineLvl w:val="2"/>
        <w:rPr>
          <w:rStyle w:val="SubtleEmphasis"/>
        </w:rPr>
      </w:pPr>
      <w:r>
        <w:rPr>
          <w:rStyle w:val="SubtleEmphasis"/>
        </w:rPr>
        <w:tab/>
        <w:t xml:space="preserve">  </w:t>
      </w:r>
      <w:r w:rsidR="00F0341E" w:rsidRPr="00B03D40">
        <w:rPr>
          <w:rStyle w:val="SubtleEmphasis"/>
        </w:rPr>
        <w:t xml:space="preserve">For purposes of the Section, the term “Applicant” shall refer to the individual or entity that desires to secure Non-Standard Service from the </w:t>
      </w:r>
      <w:r w:rsidR="00683FCC" w:rsidRPr="00B03D40">
        <w:rPr>
          <w:rStyle w:val="SubtleEmphasis"/>
        </w:rPr>
        <w:t>Corporation</w:t>
      </w:r>
      <w:r w:rsidR="00F0341E" w:rsidRPr="00B03D40">
        <w:rPr>
          <w:rStyle w:val="SubtleEmphasis"/>
        </w:rPr>
        <w:t xml:space="preserve">.  The Applicant must be the same person or entity that is authorized to </w:t>
      </w:r>
      <w:r w:rsidR="0037057E" w:rsidRPr="00B03D40">
        <w:rPr>
          <w:rStyle w:val="SubtleEmphasis"/>
        </w:rPr>
        <w:t>enter</w:t>
      </w:r>
      <w:r w:rsidR="00F0341E" w:rsidRPr="00B03D40">
        <w:rPr>
          <w:rStyle w:val="SubtleEmphasis"/>
        </w:rPr>
        <w:t xml:space="preserve"> a contract with the </w:t>
      </w:r>
      <w:r w:rsidR="00683FCC" w:rsidRPr="00B03D40">
        <w:rPr>
          <w:rStyle w:val="SubtleEmphasis"/>
        </w:rPr>
        <w:t>Corporation</w:t>
      </w:r>
      <w:r w:rsidR="00F0341E" w:rsidRPr="00B03D40">
        <w:rPr>
          <w:rStyle w:val="SubtleEmphasis"/>
        </w:rPr>
        <w:t xml:space="preserve"> setting forth the terms and conditions pursuant to which Non-Standard Service will be furnished to the property.  In most cases, the Applicant shall be the owner of real property for which Non-Standard Service is sought.  In the event that the Applicant is other than the owner of real property, the Applicant must furnish evidence to the </w:t>
      </w:r>
      <w:r w:rsidR="00683FCC" w:rsidRPr="00B03D40">
        <w:rPr>
          <w:rStyle w:val="SubtleEmphasis"/>
        </w:rPr>
        <w:t>Corporation</w:t>
      </w:r>
      <w:r w:rsidR="00F0341E" w:rsidRPr="00B03D40">
        <w:rPr>
          <w:rStyle w:val="SubtleEmphasis"/>
        </w:rPr>
        <w:t xml:space="preserve"> that it is authorized to request </w:t>
      </w:r>
      <w:r w:rsidR="00237DB1" w:rsidRPr="00B03D40">
        <w:rPr>
          <w:rStyle w:val="SubtleEmphasis"/>
        </w:rPr>
        <w:t>a Non-Standard Service</w:t>
      </w:r>
      <w:r w:rsidR="00F0341E" w:rsidRPr="00B03D40">
        <w:rPr>
          <w:rStyle w:val="SubtleEmphasis"/>
        </w:rPr>
        <w:t xml:space="preserve"> on behalf of such owner, or that it otherwise has authority to request </w:t>
      </w:r>
      <w:r w:rsidR="00237DB1" w:rsidRPr="00B03D40">
        <w:rPr>
          <w:rStyle w:val="SubtleEmphasis"/>
        </w:rPr>
        <w:t>a Non-Standard Service</w:t>
      </w:r>
      <w:r w:rsidR="00F0341E" w:rsidRPr="00B03D40">
        <w:rPr>
          <w:rStyle w:val="SubtleEmphasis"/>
        </w:rPr>
        <w:t xml:space="preserve"> for the real property. </w:t>
      </w:r>
    </w:p>
    <w:p w14:paraId="2BB99BFC" w14:textId="02B4C3FD" w:rsidR="00F0341E" w:rsidRPr="00B03D40" w:rsidRDefault="00F0341E" w:rsidP="00C70F7E">
      <w:pPr>
        <w:numPr>
          <w:ilvl w:val="1"/>
          <w:numId w:val="15"/>
        </w:numPr>
        <w:spacing w:before="120"/>
        <w:ind w:left="360"/>
        <w:jc w:val="both"/>
        <w:outlineLvl w:val="2"/>
        <w:rPr>
          <w:rStyle w:val="SubtleEmphasis"/>
        </w:rPr>
      </w:pPr>
      <w:bookmarkStart w:id="527" w:name="_Toc66269676"/>
      <w:bookmarkStart w:id="528" w:name="_Toc66341625"/>
      <w:bookmarkStart w:id="529" w:name="_Toc472058994"/>
      <w:bookmarkStart w:id="530" w:name="_Toc477523233"/>
      <w:bookmarkStart w:id="531" w:name="_Toc477524075"/>
      <w:bookmarkStart w:id="532" w:name="_Toc66269532"/>
      <w:bookmarkStart w:id="533" w:name="_Toc78462762"/>
      <w:r w:rsidRPr="00637B9D">
        <w:rPr>
          <w:rStyle w:val="Strong"/>
        </w:rPr>
        <w:t>Application of Rules</w:t>
      </w:r>
      <w:bookmarkEnd w:id="527"/>
      <w:bookmarkEnd w:id="528"/>
      <w:r w:rsidR="006A48FD" w:rsidRPr="00B03D40">
        <w:rPr>
          <w:rStyle w:val="SubtleEmphasis"/>
        </w:rPr>
        <w:t xml:space="preserve"> -</w:t>
      </w:r>
      <w:bookmarkEnd w:id="529"/>
      <w:r w:rsidRPr="00B03D40">
        <w:rPr>
          <w:rStyle w:val="SubtleEmphasis"/>
        </w:rPr>
        <w:t xml:space="preserve"> This Section is applicable to subdivisions, additions to subdivisions, developments, or whenever additional service facilities are required for a single tract of property.  Examples of non-standard services for a single tract of land can include, but are not limited to, road bores, extensions to the distribution system, service lines exceeding 3/4” diameter and service lines exceeding</w:t>
      </w:r>
      <w:r w:rsidR="005506F2" w:rsidRPr="00B03D40">
        <w:rPr>
          <w:rStyle w:val="SubtleEmphasis"/>
        </w:rPr>
        <w:t xml:space="preserve"> 50</w:t>
      </w:r>
      <w:r w:rsidRPr="00B03D40">
        <w:rPr>
          <w:rStyle w:val="SubtleEmphasis"/>
        </w:rPr>
        <w:t xml:space="preserve"> feet.  </w:t>
      </w:r>
      <w:r w:rsidR="00237DB1" w:rsidRPr="00B03D40">
        <w:rPr>
          <w:rStyle w:val="SubtleEmphasis"/>
        </w:rPr>
        <w:t>Nonresidential</w:t>
      </w:r>
      <w:r w:rsidRPr="00B03D40">
        <w:rPr>
          <w:rStyle w:val="SubtleEmphasis"/>
        </w:rPr>
        <w:t xml:space="preserve"> or residential service applications requiring a larger sized meter typically will be considered non-standard.   For the purposes of this </w:t>
      </w:r>
      <w:r w:rsidR="00830F5D" w:rsidRPr="00B03D40">
        <w:rPr>
          <w:rStyle w:val="SubtleEmphasis"/>
        </w:rPr>
        <w:t>Tariff</w:t>
      </w:r>
      <w:r w:rsidRPr="00B03D40">
        <w:rPr>
          <w:rStyle w:val="SubtleEmphasis"/>
        </w:rPr>
        <w:t xml:space="preserve">, Applications subject to this Section shall be defined as </w:t>
      </w:r>
      <w:r w:rsidR="00237DB1" w:rsidRPr="00B03D40">
        <w:rPr>
          <w:rStyle w:val="SubtleEmphasis"/>
        </w:rPr>
        <w:t>nonstandard</w:t>
      </w:r>
      <w:r w:rsidRPr="00B03D40">
        <w:rPr>
          <w:rStyle w:val="SubtleEmphasis"/>
        </w:rPr>
        <w:t xml:space="preserve">.  This Section may be altered or suspended for planned facility expansions when the </w:t>
      </w:r>
      <w:r w:rsidR="00683FCC" w:rsidRPr="00B03D40">
        <w:rPr>
          <w:rStyle w:val="SubtleEmphasis"/>
        </w:rPr>
        <w:t>Corporation</w:t>
      </w:r>
      <w:r w:rsidRPr="00B03D40">
        <w:rPr>
          <w:rStyle w:val="SubtleEmphasis"/>
        </w:rPr>
        <w:t xml:space="preserve"> extends its indebtedness.  The Board of Directors of the </w:t>
      </w:r>
      <w:r w:rsidR="00683FCC" w:rsidRPr="00B03D40">
        <w:rPr>
          <w:rStyle w:val="SubtleEmphasis"/>
        </w:rPr>
        <w:t>Corporation</w:t>
      </w:r>
      <w:r w:rsidRPr="00B03D40">
        <w:rPr>
          <w:rStyle w:val="SubtleEmphasis"/>
        </w:rPr>
        <w:t xml:space="preserve"> or their designee shall interpret on an individual basis </w:t>
      </w:r>
      <w:r w:rsidR="008A51D5" w:rsidRPr="00B03D40">
        <w:rPr>
          <w:rStyle w:val="SubtleEmphasis"/>
        </w:rPr>
        <w:t>whether</w:t>
      </w:r>
      <w:r w:rsidRPr="00B03D40">
        <w:rPr>
          <w:rStyle w:val="SubtleEmphasis"/>
        </w:rPr>
        <w:t xml:space="preserve"> the Applicant</w:t>
      </w:r>
      <w:r w:rsidR="00B92A9A" w:rsidRPr="00B03D40">
        <w:rPr>
          <w:rStyle w:val="SubtleEmphasis"/>
        </w:rPr>
        <w:t>’</w:t>
      </w:r>
      <w:r w:rsidRPr="00B03D40">
        <w:rPr>
          <w:rStyle w:val="SubtleEmphasis"/>
        </w:rPr>
        <w:t>s service request shall be subject to all or part of the conditions of this Section.</w:t>
      </w:r>
      <w:bookmarkEnd w:id="530"/>
      <w:bookmarkEnd w:id="531"/>
      <w:bookmarkEnd w:id="532"/>
      <w:bookmarkEnd w:id="533"/>
    </w:p>
    <w:p w14:paraId="7CC07421" w14:textId="77777777" w:rsidR="00F0341E" w:rsidRPr="00B03D40" w:rsidRDefault="00F0341E" w:rsidP="00946E89">
      <w:pPr>
        <w:ind w:left="360"/>
        <w:jc w:val="both"/>
        <w:outlineLvl w:val="2"/>
        <w:rPr>
          <w:rStyle w:val="SubtleEmphasis"/>
        </w:rPr>
      </w:pPr>
      <w:r w:rsidRPr="00B03D40">
        <w:rPr>
          <w:rStyle w:val="SubtleEmphasis"/>
        </w:rPr>
        <w:t xml:space="preserve">This Section sets forth the general terms and conditions pursuant to which the </w:t>
      </w:r>
      <w:r w:rsidR="00683FCC" w:rsidRPr="00B03D40">
        <w:rPr>
          <w:rStyle w:val="SubtleEmphasis"/>
        </w:rPr>
        <w:t>Corporation</w:t>
      </w:r>
      <w:r w:rsidRPr="00B03D40">
        <w:rPr>
          <w:rStyle w:val="SubtleEmphasis"/>
        </w:rPr>
        <w:t xml:space="preserve"> will process Non-Standard Service Requests.  The specific terms and conditions pursuant to which the </w:t>
      </w:r>
      <w:r w:rsidR="00683FCC" w:rsidRPr="00B03D40">
        <w:rPr>
          <w:rStyle w:val="SubtleEmphasis"/>
        </w:rPr>
        <w:t>Corporation</w:t>
      </w:r>
      <w:r w:rsidRPr="00B03D40">
        <w:rPr>
          <w:rStyle w:val="SubtleEmphasis"/>
        </w:rPr>
        <w:t xml:space="preserve"> will provide non-standard service in response to any request will depend upon the nature of such request and may be set forth in a legally enforceable, contractual agreement to be entered into by the </w:t>
      </w:r>
      <w:r w:rsidR="00683FCC" w:rsidRPr="00B03D40">
        <w:rPr>
          <w:rStyle w:val="SubtleEmphasis"/>
        </w:rPr>
        <w:t>Corporation</w:t>
      </w:r>
      <w:r w:rsidRPr="00B03D40">
        <w:rPr>
          <w:rStyle w:val="SubtleEmphasis"/>
        </w:rPr>
        <w:t xml:space="preserve"> and the service Applicant.  The agreement may not contain any terms or conditions that conflict with this Section.</w:t>
      </w:r>
    </w:p>
    <w:p w14:paraId="30D3B5A6" w14:textId="2A2DD735" w:rsidR="00F0341E" w:rsidRPr="00B03D40" w:rsidRDefault="00237DB1" w:rsidP="00C70F7E">
      <w:pPr>
        <w:numPr>
          <w:ilvl w:val="1"/>
          <w:numId w:val="15"/>
        </w:numPr>
        <w:spacing w:before="120"/>
        <w:ind w:left="360"/>
        <w:jc w:val="both"/>
        <w:outlineLvl w:val="2"/>
        <w:rPr>
          <w:rStyle w:val="SubtleEmphasis"/>
        </w:rPr>
      </w:pPr>
      <w:bookmarkStart w:id="534" w:name="_Toc66269677"/>
      <w:bookmarkStart w:id="535" w:name="_Toc66341626"/>
      <w:bookmarkStart w:id="536" w:name="_Toc472058995"/>
      <w:bookmarkStart w:id="537" w:name="_Toc477523234"/>
      <w:bookmarkStart w:id="538" w:name="_Toc477524076"/>
      <w:bookmarkStart w:id="539" w:name="_Toc66269533"/>
      <w:bookmarkStart w:id="540" w:name="_Toc78462763"/>
      <w:r w:rsidRPr="00637B9D">
        <w:rPr>
          <w:rStyle w:val="Strong"/>
        </w:rPr>
        <w:t>Nonstandard</w:t>
      </w:r>
      <w:r w:rsidR="00F0341E" w:rsidRPr="00637B9D">
        <w:rPr>
          <w:rStyle w:val="Strong"/>
        </w:rPr>
        <w:t xml:space="preserve"> Service Application</w:t>
      </w:r>
      <w:bookmarkEnd w:id="534"/>
      <w:bookmarkEnd w:id="535"/>
      <w:r w:rsidR="006A48FD" w:rsidRPr="00B03D40">
        <w:rPr>
          <w:rStyle w:val="SubtleEmphasis"/>
        </w:rPr>
        <w:t xml:space="preserve"> -</w:t>
      </w:r>
      <w:bookmarkEnd w:id="536"/>
      <w:r w:rsidR="00F0341E" w:rsidRPr="00B03D40">
        <w:rPr>
          <w:rStyle w:val="SubtleEmphasis"/>
        </w:rPr>
        <w:t xml:space="preserve"> The Applicant shall meet the following requirements prior to the initiation of a Non-Standard Service Contract by the </w:t>
      </w:r>
      <w:r w:rsidR="00683FCC" w:rsidRPr="00B03D40">
        <w:rPr>
          <w:rStyle w:val="SubtleEmphasis"/>
        </w:rPr>
        <w:t>Corporation</w:t>
      </w:r>
      <w:r w:rsidR="00F0341E" w:rsidRPr="00B03D40">
        <w:rPr>
          <w:rStyle w:val="SubtleEmphasis"/>
        </w:rPr>
        <w:t>:</w:t>
      </w:r>
      <w:bookmarkEnd w:id="537"/>
      <w:bookmarkEnd w:id="538"/>
      <w:bookmarkEnd w:id="539"/>
      <w:bookmarkEnd w:id="540"/>
    </w:p>
    <w:p w14:paraId="44EC64F7" w14:textId="194CD260" w:rsidR="00F0341E" w:rsidRDefault="00F0341E" w:rsidP="00C70F7E">
      <w:pPr>
        <w:numPr>
          <w:ilvl w:val="0"/>
          <w:numId w:val="64"/>
        </w:numPr>
        <w:tabs>
          <w:tab w:val="clear" w:pos="720"/>
        </w:tabs>
        <w:ind w:left="810"/>
        <w:jc w:val="both"/>
        <w:outlineLvl w:val="2"/>
        <w:rPr>
          <w:rStyle w:val="SubtleEmphasis"/>
        </w:rPr>
      </w:pPr>
      <w:r w:rsidRPr="00B03D40">
        <w:rPr>
          <w:rStyle w:val="SubtleEmphasis"/>
        </w:rPr>
        <w:t xml:space="preserve">The Applicant shall provide the </w:t>
      </w:r>
      <w:r w:rsidR="00683FCC" w:rsidRPr="00B03D40">
        <w:rPr>
          <w:rStyle w:val="SubtleEmphasis"/>
        </w:rPr>
        <w:t>Corporation</w:t>
      </w:r>
      <w:r w:rsidRPr="00B03D40">
        <w:rPr>
          <w:rStyle w:val="SubtleEmphasis"/>
        </w:rPr>
        <w:t xml:space="preserve"> a</w:t>
      </w:r>
      <w:r w:rsidR="00B55E28" w:rsidRPr="00B03D40">
        <w:rPr>
          <w:rStyle w:val="SubtleEmphasis"/>
        </w:rPr>
        <w:t xml:space="preserve"> completed </w:t>
      </w:r>
      <w:r w:rsidR="00ED6078" w:rsidRPr="00B03D40">
        <w:rPr>
          <w:rStyle w:val="SubtleEmphasis"/>
        </w:rPr>
        <w:t xml:space="preserve">Non-Standard </w:t>
      </w:r>
      <w:r w:rsidR="00B55E28" w:rsidRPr="00B03D40">
        <w:rPr>
          <w:rStyle w:val="SubtleEmphasis"/>
        </w:rPr>
        <w:t xml:space="preserve">Service Application. The Applicant shall specify any Special Service Needs, such as large meter size, size of subdivision or multi-use facility. </w:t>
      </w:r>
    </w:p>
    <w:p w14:paraId="3BEA3265" w14:textId="3B44B7F8" w:rsidR="00F0341E" w:rsidRPr="00B03D40" w:rsidRDefault="00F0341E" w:rsidP="00C70F7E">
      <w:pPr>
        <w:numPr>
          <w:ilvl w:val="0"/>
          <w:numId w:val="64"/>
        </w:numPr>
        <w:tabs>
          <w:tab w:val="clear" w:pos="720"/>
        </w:tabs>
        <w:ind w:left="810"/>
        <w:jc w:val="both"/>
        <w:outlineLvl w:val="2"/>
        <w:rPr>
          <w:rStyle w:val="SubtleEmphasis"/>
        </w:rPr>
      </w:pPr>
      <w:r w:rsidRPr="00B03D40">
        <w:rPr>
          <w:rStyle w:val="SubtleEmphasis"/>
        </w:rPr>
        <w:lastRenderedPageBreak/>
        <w:t xml:space="preserve">A </w:t>
      </w:r>
      <w:r w:rsidR="00004FF9">
        <w:rPr>
          <w:rStyle w:val="SubtleEmphasis"/>
        </w:rPr>
        <w:t>F</w:t>
      </w:r>
      <w:r w:rsidRPr="00B03D40">
        <w:rPr>
          <w:rStyle w:val="SubtleEmphasis"/>
        </w:rPr>
        <w:t xml:space="preserve">inal </w:t>
      </w:r>
      <w:r w:rsidR="00004FF9">
        <w:rPr>
          <w:rStyle w:val="SubtleEmphasis"/>
        </w:rPr>
        <w:t>P</w:t>
      </w:r>
      <w:r w:rsidRPr="00B03D40">
        <w:rPr>
          <w:rStyle w:val="SubtleEmphasis"/>
        </w:rPr>
        <w:t xml:space="preserve">lat (see </w:t>
      </w:r>
      <w:r w:rsidR="00830F5D" w:rsidRPr="00B03D40">
        <w:rPr>
          <w:rStyle w:val="SubtleEmphasis"/>
        </w:rPr>
        <w:t>Tariff</w:t>
      </w:r>
      <w:r w:rsidRPr="00B03D40">
        <w:rPr>
          <w:rStyle w:val="SubtleEmphasis"/>
        </w:rPr>
        <w:t xml:space="preserve"> Definition Section- Final Plat) approved by the </w:t>
      </w:r>
      <w:r w:rsidR="00683FCC" w:rsidRPr="00B03D40">
        <w:rPr>
          <w:rStyle w:val="SubtleEmphasis"/>
        </w:rPr>
        <w:t>Corporation</w:t>
      </w:r>
      <w:r w:rsidRPr="00B03D40">
        <w:rPr>
          <w:rStyle w:val="SubtleEmphasis"/>
        </w:rPr>
        <w:t xml:space="preserve"> must accompany the Application showing the </w:t>
      </w:r>
      <w:r w:rsidR="00237DB1" w:rsidRPr="00B03D40">
        <w:rPr>
          <w:rStyle w:val="SubtleEmphasis"/>
        </w:rPr>
        <w:t>Applicant</w:t>
      </w:r>
      <w:r w:rsidRPr="00B03D40">
        <w:rPr>
          <w:rStyle w:val="SubtleEmphasis"/>
        </w:rPr>
        <w:t xml:space="preserve"> requested service area.  The plat must be approved by all governmental authorities exercising jurisdiction over lot sizes, sewage control, drainage, right-of-way, and other service facilities.  Plans, specifications, and special requirements of such governmental authorities shall be submitted with the plat.  </w:t>
      </w:r>
      <w:r w:rsidR="00BA63C3" w:rsidRPr="00B03D40">
        <w:rPr>
          <w:rStyle w:val="SubtleEmphasis"/>
        </w:rPr>
        <w:t>Applicants</w:t>
      </w:r>
      <w:r w:rsidRPr="00B03D40">
        <w:rPr>
          <w:rStyle w:val="SubtleEmphasis"/>
        </w:rPr>
        <w:t xml:space="preserve"> for single taps involving extension or upsizing of facilities shall be required to submit maps or plans detailing the location of the requested extension and details of demand requirements.</w:t>
      </w:r>
    </w:p>
    <w:p w14:paraId="229C1E4A" w14:textId="77777777" w:rsidR="00F0341E" w:rsidRPr="00B03D40" w:rsidRDefault="00F0341E" w:rsidP="00B456EE">
      <w:pPr>
        <w:spacing w:before="120"/>
        <w:ind w:left="432"/>
        <w:jc w:val="both"/>
        <w:outlineLvl w:val="2"/>
        <w:rPr>
          <w:rStyle w:val="SubtleEmphasis"/>
        </w:rPr>
      </w:pPr>
      <w:r w:rsidRPr="00B03D40">
        <w:rPr>
          <w:rStyle w:val="SubtleEmphasis"/>
        </w:rPr>
        <w:t xml:space="preserve">NOTE: It is the responsibility of the </w:t>
      </w:r>
      <w:r w:rsidR="00582DFC" w:rsidRPr="00B03D40">
        <w:rPr>
          <w:rStyle w:val="SubtleEmphasis"/>
        </w:rPr>
        <w:t>A</w:t>
      </w:r>
      <w:r w:rsidRPr="00B03D40">
        <w:rPr>
          <w:rStyle w:val="SubtleEmphasis"/>
        </w:rPr>
        <w:t xml:space="preserve">pplicant to secure all necessary approvals of the subdivision once an Agreement is in place between the </w:t>
      </w:r>
      <w:r w:rsidR="00683FCC" w:rsidRPr="00B03D40">
        <w:rPr>
          <w:rStyle w:val="SubtleEmphasis"/>
        </w:rPr>
        <w:t>Corporation</w:t>
      </w:r>
      <w:r w:rsidRPr="00B03D40">
        <w:rPr>
          <w:rStyle w:val="SubtleEmphasis"/>
        </w:rPr>
        <w:t xml:space="preserve"> and the Applicant.</w:t>
      </w:r>
    </w:p>
    <w:p w14:paraId="5A42CF4D" w14:textId="602AA806" w:rsidR="00F0341E" w:rsidRPr="00B03D40" w:rsidRDefault="009E6442" w:rsidP="00C70F7E">
      <w:pPr>
        <w:numPr>
          <w:ilvl w:val="0"/>
          <w:numId w:val="65"/>
        </w:numPr>
        <w:tabs>
          <w:tab w:val="clear" w:pos="1268"/>
        </w:tabs>
        <w:spacing w:before="120"/>
        <w:ind w:left="806"/>
        <w:jc w:val="both"/>
        <w:outlineLvl w:val="2"/>
        <w:rPr>
          <w:rStyle w:val="SubtleEmphasis"/>
        </w:rPr>
      </w:pPr>
      <w:r>
        <w:rPr>
          <w:rStyle w:val="SubtleEmphasis"/>
        </w:rPr>
        <w:t xml:space="preserve"> </w:t>
      </w:r>
      <w:r w:rsidR="00F0341E" w:rsidRPr="00B03D40">
        <w:rPr>
          <w:rStyle w:val="SubtleEmphasis"/>
        </w:rPr>
        <w:t xml:space="preserve">A Non-Standard Service Investigation Fee shall be paid to the </w:t>
      </w:r>
      <w:r w:rsidR="00683FCC" w:rsidRPr="00B03D40">
        <w:rPr>
          <w:rStyle w:val="SubtleEmphasis"/>
        </w:rPr>
        <w:t>Corporation</w:t>
      </w:r>
      <w:r w:rsidR="00F0341E" w:rsidRPr="00B03D40">
        <w:rPr>
          <w:rStyle w:val="SubtleEmphasis"/>
        </w:rPr>
        <w:t xml:space="preserve"> in accordance with the requirements of Section G of this </w:t>
      </w:r>
      <w:r w:rsidR="00830F5D" w:rsidRPr="00B03D40">
        <w:rPr>
          <w:rStyle w:val="SubtleEmphasis"/>
        </w:rPr>
        <w:t>Tariff</w:t>
      </w:r>
      <w:r w:rsidR="00F0341E" w:rsidRPr="00B03D40">
        <w:rPr>
          <w:rStyle w:val="SubtleEmphasis"/>
        </w:rPr>
        <w:t xml:space="preserve"> for purposes of paying initial administrative, legal, and engineering fees.  The </w:t>
      </w:r>
      <w:r w:rsidR="00683FCC" w:rsidRPr="00B03D40">
        <w:rPr>
          <w:rStyle w:val="SubtleEmphasis"/>
        </w:rPr>
        <w:t>Corporation</w:t>
      </w:r>
      <w:r w:rsidR="00F0341E" w:rsidRPr="00B03D40">
        <w:rPr>
          <w:rStyle w:val="SubtleEmphasis"/>
        </w:rPr>
        <w:t xml:space="preserve"> shall refund any balance that remains after it has completed its service </w:t>
      </w:r>
      <w:r w:rsidR="00FF1C76" w:rsidRPr="00B03D40">
        <w:rPr>
          <w:rStyle w:val="SubtleEmphasis"/>
        </w:rPr>
        <w:t>investigation and</w:t>
      </w:r>
      <w:r w:rsidR="00F0341E" w:rsidRPr="00B03D40">
        <w:rPr>
          <w:rStyle w:val="SubtleEmphasis"/>
        </w:rPr>
        <w:t xml:space="preserve"> has completed all legal and engineering services associated with processing a request.  In the event such a fee is not sufficient to pay all expenses incurred by the </w:t>
      </w:r>
      <w:r w:rsidR="00683FCC" w:rsidRPr="00B03D40">
        <w:rPr>
          <w:rStyle w:val="SubtleEmphasis"/>
        </w:rPr>
        <w:t>Corporation</w:t>
      </w:r>
      <w:r w:rsidR="00F0341E" w:rsidRPr="00B03D40">
        <w:rPr>
          <w:rStyle w:val="SubtleEmphasis"/>
        </w:rPr>
        <w:t xml:space="preserve">, the Applicant shall pay to the </w:t>
      </w:r>
      <w:r w:rsidR="00683FCC" w:rsidRPr="00B03D40">
        <w:rPr>
          <w:rStyle w:val="SubtleEmphasis"/>
        </w:rPr>
        <w:t>Corporation</w:t>
      </w:r>
      <w:r w:rsidR="00F0341E" w:rsidRPr="00B03D40">
        <w:rPr>
          <w:rStyle w:val="SubtleEmphasis"/>
        </w:rPr>
        <w:t xml:space="preserve"> upon the </w:t>
      </w:r>
      <w:r w:rsidR="00683FCC" w:rsidRPr="00B03D40">
        <w:rPr>
          <w:rStyle w:val="SubtleEmphasis"/>
        </w:rPr>
        <w:t>Corporation</w:t>
      </w:r>
      <w:r w:rsidR="00B92A9A" w:rsidRPr="00B03D40">
        <w:rPr>
          <w:rStyle w:val="SubtleEmphasis"/>
        </w:rPr>
        <w:t>’</w:t>
      </w:r>
      <w:r w:rsidR="00F0341E" w:rsidRPr="00B03D40">
        <w:rPr>
          <w:rStyle w:val="SubtleEmphasis"/>
        </w:rPr>
        <w:t xml:space="preserve">s request all additional expenses that have </w:t>
      </w:r>
      <w:r w:rsidR="00FF1C76" w:rsidRPr="00B03D40">
        <w:rPr>
          <w:rStyle w:val="SubtleEmphasis"/>
        </w:rPr>
        <w:t>been or</w:t>
      </w:r>
      <w:r w:rsidR="00F0341E" w:rsidRPr="00B03D40">
        <w:rPr>
          <w:rStyle w:val="SubtleEmphasis"/>
        </w:rPr>
        <w:t xml:space="preserve"> will be incurred by the </w:t>
      </w:r>
      <w:r w:rsidR="00683FCC" w:rsidRPr="00B03D40">
        <w:rPr>
          <w:rStyle w:val="SubtleEmphasis"/>
        </w:rPr>
        <w:t>Corporation</w:t>
      </w:r>
      <w:r w:rsidR="00F0341E" w:rsidRPr="00B03D40">
        <w:rPr>
          <w:rStyle w:val="SubtleEmphasis"/>
        </w:rPr>
        <w:t xml:space="preserve"> and </w:t>
      </w:r>
      <w:r w:rsidR="00683FCC" w:rsidRPr="00B03D40">
        <w:rPr>
          <w:rStyle w:val="SubtleEmphasis"/>
        </w:rPr>
        <w:t>Corporation</w:t>
      </w:r>
      <w:r w:rsidR="00F0341E" w:rsidRPr="00B03D40">
        <w:rPr>
          <w:rStyle w:val="SubtleEmphasis"/>
        </w:rPr>
        <w:t xml:space="preserve"> shall have no obligation to complete processing of the Application until all remaining expenses have been paid.</w:t>
      </w:r>
    </w:p>
    <w:p w14:paraId="5017B5AE" w14:textId="22677472" w:rsidR="00F0341E" w:rsidRPr="00B03D40" w:rsidRDefault="00F0341E" w:rsidP="00C70F7E">
      <w:pPr>
        <w:numPr>
          <w:ilvl w:val="0"/>
          <w:numId w:val="65"/>
        </w:numPr>
        <w:ind w:left="806"/>
        <w:jc w:val="both"/>
        <w:outlineLvl w:val="2"/>
        <w:rPr>
          <w:rStyle w:val="SubtleEmphasis"/>
        </w:rPr>
      </w:pPr>
      <w:r w:rsidRPr="00B03D40">
        <w:rPr>
          <w:rStyle w:val="SubtleEmphasis"/>
        </w:rPr>
        <w:t xml:space="preserve">If after the service investigation has been completed, the </w:t>
      </w:r>
      <w:r w:rsidR="00683FCC" w:rsidRPr="00B03D40">
        <w:rPr>
          <w:rStyle w:val="SubtleEmphasis"/>
        </w:rPr>
        <w:t>Corporation</w:t>
      </w:r>
      <w:r w:rsidRPr="00B03D40">
        <w:rPr>
          <w:rStyle w:val="SubtleEmphasis"/>
        </w:rPr>
        <w:t xml:space="preserve"> determines that the Applicant</w:t>
      </w:r>
      <w:r w:rsidR="00B92A9A" w:rsidRPr="00B03D40">
        <w:rPr>
          <w:rStyle w:val="SubtleEmphasis"/>
        </w:rPr>
        <w:t>’</w:t>
      </w:r>
      <w:r w:rsidRPr="00B03D40">
        <w:rPr>
          <w:rStyle w:val="SubtleEmphasis"/>
        </w:rPr>
        <w:t xml:space="preserve">s service request is for property located, in whole or in part, outside the area described in the </w:t>
      </w:r>
      <w:r w:rsidR="00683FCC" w:rsidRPr="00B03D40">
        <w:rPr>
          <w:rStyle w:val="SubtleEmphasis"/>
        </w:rPr>
        <w:t>Corporation</w:t>
      </w:r>
      <w:r w:rsidR="00B92A9A" w:rsidRPr="00B03D40">
        <w:rPr>
          <w:rStyle w:val="SubtleEmphasis"/>
        </w:rPr>
        <w:t>’</w:t>
      </w:r>
      <w:r w:rsidRPr="00B03D40">
        <w:rPr>
          <w:rStyle w:val="SubtleEmphasis"/>
        </w:rPr>
        <w:t>s Certificate of Convenience and Necessity, service may be extended provided that:</w:t>
      </w:r>
    </w:p>
    <w:p w14:paraId="38A1C5F4" w14:textId="64A642D7" w:rsidR="00F0341E" w:rsidRPr="00B03D40" w:rsidRDefault="00F0341E" w:rsidP="00C70F7E">
      <w:pPr>
        <w:numPr>
          <w:ilvl w:val="1"/>
          <w:numId w:val="76"/>
        </w:numPr>
        <w:ind w:left="1224"/>
        <w:jc w:val="both"/>
        <w:outlineLvl w:val="2"/>
        <w:rPr>
          <w:rStyle w:val="SubtleEmphasis"/>
        </w:rPr>
      </w:pPr>
      <w:r w:rsidRPr="00B03D40">
        <w:rPr>
          <w:rStyle w:val="SubtleEmphasis"/>
        </w:rPr>
        <w:t xml:space="preserve">The service location is not in an area receiving </w:t>
      </w:r>
      <w:r w:rsidR="00237DB1" w:rsidRPr="00B03D40">
        <w:rPr>
          <w:rStyle w:val="SubtleEmphasis"/>
        </w:rPr>
        <w:t>similar services</w:t>
      </w:r>
      <w:r w:rsidRPr="00B03D40">
        <w:rPr>
          <w:rStyle w:val="SubtleEmphasis"/>
        </w:rPr>
        <w:t xml:space="preserve"> from another retail </w:t>
      </w:r>
      <w:r w:rsidR="00B80200">
        <w:rPr>
          <w:rStyle w:val="SubtleEmphasis"/>
        </w:rPr>
        <w:t>corporation</w:t>
      </w:r>
      <w:r w:rsidR="00542F74" w:rsidRPr="00B03D40">
        <w:rPr>
          <w:rStyle w:val="SubtleEmphasis"/>
        </w:rPr>
        <w:t>.</w:t>
      </w:r>
      <w:r w:rsidRPr="00B03D40">
        <w:rPr>
          <w:rStyle w:val="SubtleEmphasis"/>
        </w:rPr>
        <w:t xml:space="preserve"> </w:t>
      </w:r>
    </w:p>
    <w:p w14:paraId="3133F124" w14:textId="77777777" w:rsidR="00F0341E" w:rsidRPr="00B03D40" w:rsidRDefault="00F0341E" w:rsidP="00C70F7E">
      <w:pPr>
        <w:numPr>
          <w:ilvl w:val="1"/>
          <w:numId w:val="76"/>
        </w:numPr>
        <w:ind w:left="1224"/>
        <w:jc w:val="both"/>
        <w:outlineLvl w:val="2"/>
        <w:rPr>
          <w:rStyle w:val="SubtleEmphasis"/>
        </w:rPr>
      </w:pPr>
      <w:r w:rsidRPr="00B03D40">
        <w:rPr>
          <w:rStyle w:val="SubtleEmphasis"/>
        </w:rPr>
        <w:t xml:space="preserve">The service location is not within another retail </w:t>
      </w:r>
      <w:r w:rsidR="00683FCC" w:rsidRPr="00B03D40">
        <w:rPr>
          <w:rStyle w:val="SubtleEmphasis"/>
        </w:rPr>
        <w:t>Corporation</w:t>
      </w:r>
      <w:r w:rsidR="00B92A9A" w:rsidRPr="00B03D40">
        <w:rPr>
          <w:rStyle w:val="SubtleEmphasis"/>
        </w:rPr>
        <w:t>’</w:t>
      </w:r>
      <w:r w:rsidRPr="00B03D40">
        <w:rPr>
          <w:rStyle w:val="SubtleEmphasis"/>
        </w:rPr>
        <w:t>s Certificate of Convenience and Necessity; and</w:t>
      </w:r>
    </w:p>
    <w:p w14:paraId="30B6C134" w14:textId="0C563E11" w:rsidR="00F0341E" w:rsidRPr="00B03D40" w:rsidRDefault="00326B27" w:rsidP="00C70F7E">
      <w:pPr>
        <w:numPr>
          <w:ilvl w:val="1"/>
          <w:numId w:val="76"/>
        </w:numPr>
        <w:ind w:left="1224"/>
        <w:jc w:val="both"/>
        <w:outlineLvl w:val="2"/>
        <w:rPr>
          <w:rStyle w:val="SubtleEmphasis"/>
        </w:rPr>
      </w:pPr>
      <w:r w:rsidRPr="00B03D40">
        <w:rPr>
          <w:rStyle w:val="SubtleEmphasis"/>
        </w:rPr>
        <w:t xml:space="preserve">The Corporation’s Certificate of Convenience and Necessity shall be amended to </w:t>
      </w:r>
      <w:r w:rsidR="00804B16" w:rsidRPr="00B03D40">
        <w:rPr>
          <w:rStyle w:val="SubtleEmphasis"/>
        </w:rPr>
        <w:t>include the</w:t>
      </w:r>
      <w:r w:rsidR="00F0341E" w:rsidRPr="00B03D40">
        <w:rPr>
          <w:rStyle w:val="SubtleEmphasis"/>
        </w:rPr>
        <w:t xml:space="preserve"> entirety of </w:t>
      </w:r>
      <w:r w:rsidR="00004FF9" w:rsidRPr="00B03D40">
        <w:rPr>
          <w:rStyle w:val="SubtleEmphasis"/>
        </w:rPr>
        <w:t>the Applicant’s</w:t>
      </w:r>
      <w:r w:rsidR="00F0341E" w:rsidRPr="00B03D40">
        <w:rPr>
          <w:rStyle w:val="SubtleEmphasis"/>
        </w:rPr>
        <w:t xml:space="preserve"> property for which service is requested. </w:t>
      </w:r>
      <w:r w:rsidR="00237DB1" w:rsidRPr="00B03D40">
        <w:rPr>
          <w:rStyle w:val="SubtleEmphasis"/>
        </w:rPr>
        <w:t>The applicant</w:t>
      </w:r>
      <w:r w:rsidR="00F0341E" w:rsidRPr="00B03D40">
        <w:rPr>
          <w:rStyle w:val="SubtleEmphasis"/>
        </w:rPr>
        <w:t xml:space="preserve"> shall pay all costs incurred by </w:t>
      </w:r>
      <w:r w:rsidR="00237DB1" w:rsidRPr="00B03D40">
        <w:rPr>
          <w:rStyle w:val="SubtleEmphasis"/>
        </w:rPr>
        <w:t>the Corporation</w:t>
      </w:r>
      <w:r w:rsidR="00F0341E" w:rsidRPr="00B03D40">
        <w:rPr>
          <w:rStyle w:val="SubtleEmphasis"/>
        </w:rPr>
        <w:t xml:space="preserve"> in amending its CCN, including but not limited to</w:t>
      </w:r>
      <w:r w:rsidR="00004FF9">
        <w:rPr>
          <w:rStyle w:val="SubtleEmphasis"/>
        </w:rPr>
        <w:t>,</w:t>
      </w:r>
      <w:r w:rsidR="00F0341E" w:rsidRPr="00B03D40">
        <w:rPr>
          <w:rStyle w:val="SubtleEmphasis"/>
        </w:rPr>
        <w:t xml:space="preserve"> engineering and professional fees. If the service location is contiguous to or within one-fourth (1/4) mile of </w:t>
      </w:r>
      <w:r w:rsidR="00237DB1" w:rsidRPr="00B03D40">
        <w:rPr>
          <w:rStyle w:val="SubtleEmphasis"/>
        </w:rPr>
        <w:t>the Corporation’s Certificate</w:t>
      </w:r>
      <w:r w:rsidR="00F0341E" w:rsidRPr="00B03D40">
        <w:rPr>
          <w:rStyle w:val="SubtleEmphasis"/>
        </w:rPr>
        <w:t xml:space="preserve"> of Convenience and Necessity, </w:t>
      </w:r>
      <w:r w:rsidR="00237DB1" w:rsidRPr="00B03D40">
        <w:rPr>
          <w:rStyle w:val="SubtleEmphasis"/>
        </w:rPr>
        <w:t>the Corporation</w:t>
      </w:r>
      <w:r w:rsidR="00F0341E" w:rsidRPr="00B03D40">
        <w:rPr>
          <w:rStyle w:val="SubtleEmphasis"/>
        </w:rPr>
        <w:t xml:space="preserve"> may extend service prior to completing the amendment to its </w:t>
      </w:r>
      <w:r w:rsidR="009E6442" w:rsidRPr="00B03D40">
        <w:rPr>
          <w:rStyle w:val="SubtleEmphasis"/>
        </w:rPr>
        <w:t>CCN but</w:t>
      </w:r>
      <w:r w:rsidR="00F0341E" w:rsidRPr="00B03D40">
        <w:rPr>
          <w:rStyle w:val="SubtleEmphasis"/>
        </w:rPr>
        <w:t xml:space="preserve"> will do so only upon Applicant</w:t>
      </w:r>
      <w:r w:rsidR="00B92A9A" w:rsidRPr="00B03D40">
        <w:rPr>
          <w:rStyle w:val="SubtleEmphasis"/>
        </w:rPr>
        <w:t>’</w:t>
      </w:r>
      <w:r w:rsidR="00F0341E" w:rsidRPr="00B03D40">
        <w:rPr>
          <w:rStyle w:val="SubtleEmphasis"/>
        </w:rPr>
        <w:t>s legally enforceable agreement to fully support such amendment (including but not limited to payment of all professional fees, including legal, surveying</w:t>
      </w:r>
      <w:r w:rsidR="00004FF9">
        <w:rPr>
          <w:rStyle w:val="SubtleEmphasis"/>
        </w:rPr>
        <w:t>,</w:t>
      </w:r>
      <w:r w:rsidR="00F0341E" w:rsidRPr="00B03D40">
        <w:rPr>
          <w:rStyle w:val="SubtleEmphasis"/>
        </w:rPr>
        <w:t xml:space="preserve"> and engineering fees incurred by </w:t>
      </w:r>
      <w:r w:rsidR="00237DB1" w:rsidRPr="00B03D40">
        <w:rPr>
          <w:rStyle w:val="SubtleEmphasis"/>
        </w:rPr>
        <w:t>the Corporation</w:t>
      </w:r>
      <w:r w:rsidR="00F0341E" w:rsidRPr="00B03D40">
        <w:rPr>
          <w:rStyle w:val="SubtleEmphasis"/>
        </w:rPr>
        <w:t xml:space="preserve"> in securing the amendment).</w:t>
      </w:r>
    </w:p>
    <w:p w14:paraId="2BE70106" w14:textId="7BC46437" w:rsidR="001F4379" w:rsidRPr="00B03D40" w:rsidRDefault="00EF2B2E" w:rsidP="00946E89">
      <w:pPr>
        <w:spacing w:before="120"/>
        <w:ind w:left="360" w:hanging="360"/>
        <w:jc w:val="both"/>
        <w:outlineLvl w:val="2"/>
        <w:rPr>
          <w:rStyle w:val="SubtleEmphasis"/>
        </w:rPr>
      </w:pPr>
      <w:bookmarkStart w:id="541" w:name="_Toc472058996"/>
      <w:bookmarkStart w:id="542" w:name="_Toc477523235"/>
      <w:bookmarkStart w:id="543" w:name="_Toc477524077"/>
      <w:bookmarkStart w:id="544" w:name="_Toc66269534"/>
      <w:bookmarkStart w:id="545" w:name="_Toc78462764"/>
      <w:r w:rsidRPr="009E6442">
        <w:rPr>
          <w:rStyle w:val="SubtleEmphasis"/>
          <w:b/>
          <w:bCs/>
        </w:rPr>
        <w:t>4</w:t>
      </w:r>
      <w:r w:rsidRPr="00B03D40">
        <w:rPr>
          <w:rStyle w:val="SubtleEmphasis"/>
        </w:rPr>
        <w:t>.</w:t>
      </w:r>
      <w:r w:rsidRPr="00BD7DCB">
        <w:rPr>
          <w:rStyle w:val="Heading2Char"/>
        </w:rPr>
        <w:t xml:space="preserve"> </w:t>
      </w:r>
      <w:r w:rsidR="003C3A13">
        <w:rPr>
          <w:rStyle w:val="Heading2Char"/>
        </w:rPr>
        <w:t xml:space="preserve"> </w:t>
      </w:r>
      <w:r w:rsidR="003C3A13" w:rsidRPr="00637B9D">
        <w:rPr>
          <w:rStyle w:val="Strong"/>
        </w:rPr>
        <w:t xml:space="preserve"> </w:t>
      </w:r>
      <w:r w:rsidR="00F0341E" w:rsidRPr="00637B9D">
        <w:rPr>
          <w:rStyle w:val="Strong"/>
        </w:rPr>
        <w:t>Design</w:t>
      </w:r>
      <w:r w:rsidR="006A48FD" w:rsidRPr="00B03D40">
        <w:rPr>
          <w:rStyle w:val="SubtleEmphasis"/>
        </w:rPr>
        <w:t xml:space="preserve"> -</w:t>
      </w:r>
      <w:bookmarkEnd w:id="541"/>
      <w:r w:rsidR="00F0341E" w:rsidRPr="00B03D40">
        <w:rPr>
          <w:rStyle w:val="SubtleEmphasis"/>
        </w:rPr>
        <w:t xml:space="preserve"> The </w:t>
      </w:r>
      <w:r w:rsidR="00683FCC" w:rsidRPr="00B03D40">
        <w:rPr>
          <w:rStyle w:val="SubtleEmphasis"/>
        </w:rPr>
        <w:t>Corporation</w:t>
      </w:r>
      <w:r w:rsidR="00F0341E" w:rsidRPr="00B03D40">
        <w:rPr>
          <w:rStyle w:val="SubtleEmphasis"/>
        </w:rPr>
        <w:t xml:space="preserve"> shall approve the design requirements of the Applicant</w:t>
      </w:r>
      <w:r w:rsidR="00B92A9A" w:rsidRPr="00B03D40">
        <w:rPr>
          <w:rStyle w:val="SubtleEmphasis"/>
        </w:rPr>
        <w:t>’</w:t>
      </w:r>
      <w:r w:rsidR="00F0341E" w:rsidRPr="00B03D40">
        <w:rPr>
          <w:rStyle w:val="SubtleEmphasis"/>
        </w:rPr>
        <w:t xml:space="preserve">s required </w:t>
      </w:r>
      <w:r w:rsidR="009E6442" w:rsidRPr="00B03D40">
        <w:rPr>
          <w:rStyle w:val="SubtleEmphasis"/>
        </w:rPr>
        <w:t>facility</w:t>
      </w:r>
      <w:r w:rsidR="009E6442">
        <w:rPr>
          <w:rStyle w:val="SubtleEmphasis"/>
        </w:rPr>
        <w:t xml:space="preserve"> prior</w:t>
      </w:r>
      <w:r w:rsidR="00F0341E" w:rsidRPr="00B03D40">
        <w:rPr>
          <w:rStyle w:val="SubtleEmphasis"/>
        </w:rPr>
        <w:t xml:space="preserve"> to initiation of a Non-Standard Service Contract in accordance with the following schedule:</w:t>
      </w:r>
      <w:bookmarkEnd w:id="542"/>
      <w:bookmarkEnd w:id="543"/>
      <w:bookmarkEnd w:id="544"/>
      <w:bookmarkEnd w:id="545"/>
      <w:r w:rsidR="001F4379" w:rsidRPr="00B03D40">
        <w:rPr>
          <w:rStyle w:val="SubtleEmphasis"/>
        </w:rPr>
        <w:t xml:space="preserve"> </w:t>
      </w:r>
    </w:p>
    <w:p w14:paraId="581F0258" w14:textId="2C938D07" w:rsidR="001F4379" w:rsidRPr="00B03D40" w:rsidRDefault="000A16D0" w:rsidP="00C70F7E">
      <w:pPr>
        <w:numPr>
          <w:ilvl w:val="0"/>
          <w:numId w:val="66"/>
        </w:numPr>
        <w:ind w:left="806"/>
        <w:jc w:val="both"/>
        <w:outlineLvl w:val="2"/>
        <w:rPr>
          <w:rStyle w:val="SubtleEmphasis"/>
        </w:rPr>
      </w:pPr>
      <w:r>
        <w:rPr>
          <w:rStyle w:val="SubtleEmphasis"/>
        </w:rPr>
        <w:t xml:space="preserve"> </w:t>
      </w:r>
      <w:r w:rsidR="00F0341E" w:rsidRPr="00B03D40">
        <w:rPr>
          <w:rStyle w:val="SubtleEmphasis"/>
        </w:rPr>
        <w:t xml:space="preserve">The </w:t>
      </w:r>
      <w:r w:rsidR="00683FCC" w:rsidRPr="00B03D40">
        <w:rPr>
          <w:rStyle w:val="SubtleEmphasis"/>
        </w:rPr>
        <w:t>Corporation</w:t>
      </w:r>
      <w:r w:rsidR="00B92A9A" w:rsidRPr="00B03D40">
        <w:rPr>
          <w:rStyle w:val="SubtleEmphasis"/>
        </w:rPr>
        <w:t>’</w:t>
      </w:r>
      <w:r w:rsidR="00F0341E" w:rsidRPr="00B03D40">
        <w:rPr>
          <w:rStyle w:val="SubtleEmphasis"/>
        </w:rPr>
        <w:t xml:space="preserve">s </w:t>
      </w:r>
      <w:r w:rsidR="00D60956" w:rsidRPr="00B03D40">
        <w:rPr>
          <w:rStyle w:val="SubtleEmphasis"/>
        </w:rPr>
        <w:t>e</w:t>
      </w:r>
      <w:r w:rsidR="00F0341E" w:rsidRPr="00B03D40">
        <w:rPr>
          <w:rStyle w:val="SubtleEmphasis"/>
        </w:rPr>
        <w:t>ngineer shall review and approve plans for, all on-site and off-site service</w:t>
      </w:r>
      <w:r>
        <w:rPr>
          <w:rStyle w:val="SubtleEmphasis"/>
        </w:rPr>
        <w:t xml:space="preserve"> </w:t>
      </w:r>
      <w:r w:rsidR="00F0341E" w:rsidRPr="00B03D40">
        <w:rPr>
          <w:rStyle w:val="SubtleEmphasis"/>
        </w:rPr>
        <w:t>facilities for the Applicant</w:t>
      </w:r>
      <w:r w:rsidR="00B92A9A" w:rsidRPr="00B03D40">
        <w:rPr>
          <w:rStyle w:val="SubtleEmphasis"/>
        </w:rPr>
        <w:t>’</w:t>
      </w:r>
      <w:r w:rsidR="00F0341E" w:rsidRPr="00B03D40">
        <w:rPr>
          <w:rStyle w:val="SubtleEmphasis"/>
        </w:rPr>
        <w:t xml:space="preserve">s requested service within the </w:t>
      </w:r>
      <w:r w:rsidR="00683FCC" w:rsidRPr="00B03D40">
        <w:rPr>
          <w:rStyle w:val="SubtleEmphasis"/>
        </w:rPr>
        <w:t>Corporation</w:t>
      </w:r>
      <w:r w:rsidR="00B92A9A" w:rsidRPr="00B03D40">
        <w:rPr>
          <w:rStyle w:val="SubtleEmphasis"/>
        </w:rPr>
        <w:t>’</w:t>
      </w:r>
      <w:r w:rsidR="00F0341E" w:rsidRPr="00B03D40">
        <w:rPr>
          <w:rStyle w:val="SubtleEmphasis"/>
        </w:rPr>
        <w:t>s specifications, incorporating any applicable municipal or other governmental codes and specifications.</w:t>
      </w:r>
    </w:p>
    <w:p w14:paraId="38A9C887" w14:textId="5ED9D35F" w:rsidR="001F4379" w:rsidRPr="00B03D40" w:rsidRDefault="000A16D0" w:rsidP="00C70F7E">
      <w:pPr>
        <w:numPr>
          <w:ilvl w:val="0"/>
          <w:numId w:val="66"/>
        </w:numPr>
        <w:ind w:left="806"/>
        <w:jc w:val="both"/>
        <w:outlineLvl w:val="2"/>
        <w:rPr>
          <w:rStyle w:val="SubtleEmphasis"/>
        </w:rPr>
      </w:pPr>
      <w:r>
        <w:rPr>
          <w:rStyle w:val="SubtleEmphasis"/>
        </w:rPr>
        <w:t xml:space="preserve"> </w:t>
      </w:r>
      <w:r w:rsidR="00F0341E" w:rsidRPr="00B03D40">
        <w:rPr>
          <w:rStyle w:val="SubtleEmphasis"/>
        </w:rPr>
        <w:t xml:space="preserve">The </w:t>
      </w:r>
      <w:r w:rsidR="00D60956" w:rsidRPr="00B03D40">
        <w:rPr>
          <w:rStyle w:val="SubtleEmphasis"/>
        </w:rPr>
        <w:t>e</w:t>
      </w:r>
      <w:r w:rsidR="00F0341E" w:rsidRPr="00B03D40">
        <w:rPr>
          <w:rStyle w:val="SubtleEmphasis"/>
        </w:rPr>
        <w:t>ngineer</w:t>
      </w:r>
      <w:r w:rsidR="00B92A9A" w:rsidRPr="00B03D40">
        <w:rPr>
          <w:rStyle w:val="SubtleEmphasis"/>
        </w:rPr>
        <w:t>’</w:t>
      </w:r>
      <w:r w:rsidR="00F0341E" w:rsidRPr="00B03D40">
        <w:rPr>
          <w:rStyle w:val="SubtleEmphasis"/>
        </w:rPr>
        <w:t>s fees shall be paid out of the Non-Standard Service Investiga</w:t>
      </w:r>
      <w:r w:rsidR="00455468" w:rsidRPr="00B03D40">
        <w:rPr>
          <w:rStyle w:val="SubtleEmphasis"/>
        </w:rPr>
        <w:t>t</w:t>
      </w:r>
      <w:r w:rsidR="00F6245D" w:rsidRPr="00B03D40">
        <w:rPr>
          <w:rStyle w:val="SubtleEmphasis"/>
        </w:rPr>
        <w:t xml:space="preserve">ion </w:t>
      </w:r>
      <w:r w:rsidR="00237DB1" w:rsidRPr="00B03D40">
        <w:rPr>
          <w:rStyle w:val="SubtleEmphasis"/>
        </w:rPr>
        <w:t>Fee</w:t>
      </w:r>
      <w:r w:rsidR="00AF3FD7">
        <w:rPr>
          <w:rStyle w:val="SubtleEmphasis"/>
        </w:rPr>
        <w:t>.</w:t>
      </w:r>
    </w:p>
    <w:p w14:paraId="647EC5B9" w14:textId="2046771C" w:rsidR="001F4379" w:rsidRPr="00B03D40" w:rsidRDefault="000A16D0" w:rsidP="00C70F7E">
      <w:pPr>
        <w:numPr>
          <w:ilvl w:val="0"/>
          <w:numId w:val="66"/>
        </w:numPr>
        <w:ind w:left="806"/>
        <w:jc w:val="both"/>
        <w:outlineLvl w:val="2"/>
        <w:rPr>
          <w:rStyle w:val="SubtleEmphasis"/>
        </w:rPr>
      </w:pPr>
      <w:r>
        <w:rPr>
          <w:rStyle w:val="SubtleEmphasis"/>
        </w:rPr>
        <w:t xml:space="preserve"> </w:t>
      </w:r>
      <w:r w:rsidR="00F0341E" w:rsidRPr="00B03D40">
        <w:rPr>
          <w:rStyle w:val="SubtleEmphasis"/>
        </w:rPr>
        <w:t xml:space="preserve">The </w:t>
      </w:r>
      <w:r w:rsidR="00AF3FD7">
        <w:rPr>
          <w:rStyle w:val="SubtleEmphasis"/>
        </w:rPr>
        <w:t>A</w:t>
      </w:r>
      <w:r w:rsidR="00B4163E">
        <w:rPr>
          <w:rStyle w:val="SubtleEmphasis"/>
        </w:rPr>
        <w:t>pplicant</w:t>
      </w:r>
      <w:r w:rsidR="00B4163E" w:rsidRPr="00B03D40">
        <w:rPr>
          <w:rStyle w:val="SubtleEmphasis"/>
        </w:rPr>
        <w:t xml:space="preserve"> </w:t>
      </w:r>
      <w:r w:rsidR="00F0341E" w:rsidRPr="00B03D40">
        <w:rPr>
          <w:rStyle w:val="SubtleEmphasis"/>
        </w:rPr>
        <w:t xml:space="preserve">shall submit to the </w:t>
      </w:r>
      <w:r w:rsidR="00683FCC" w:rsidRPr="00B03D40">
        <w:rPr>
          <w:rStyle w:val="SubtleEmphasis"/>
        </w:rPr>
        <w:t>Corporation</w:t>
      </w:r>
      <w:r w:rsidR="00F0341E" w:rsidRPr="00B03D40">
        <w:rPr>
          <w:rStyle w:val="SubtleEmphasis"/>
        </w:rPr>
        <w:t xml:space="preserve"> a set of detailed plans, specifications, and cost estimates for the project</w:t>
      </w:r>
      <w:r w:rsidR="00B4163E">
        <w:rPr>
          <w:rStyle w:val="SubtleEmphasis"/>
        </w:rPr>
        <w:t>, as stated in Section F, Part III – Construction.</w:t>
      </w:r>
    </w:p>
    <w:p w14:paraId="6E742C83" w14:textId="198FEB67" w:rsidR="00F0341E" w:rsidRPr="00B03D40" w:rsidRDefault="000A16D0" w:rsidP="00C70F7E">
      <w:pPr>
        <w:numPr>
          <w:ilvl w:val="0"/>
          <w:numId w:val="66"/>
        </w:numPr>
        <w:ind w:left="806"/>
        <w:jc w:val="both"/>
        <w:outlineLvl w:val="2"/>
        <w:rPr>
          <w:rStyle w:val="SubtleEmphasis"/>
        </w:rPr>
      </w:pPr>
      <w:r>
        <w:rPr>
          <w:rStyle w:val="SubtleEmphasis"/>
        </w:rPr>
        <w:t xml:space="preserve"> </w:t>
      </w:r>
      <w:r w:rsidR="00F0341E" w:rsidRPr="00B03D40">
        <w:rPr>
          <w:rStyle w:val="SubtleEmphasis"/>
        </w:rPr>
        <w:t xml:space="preserve">The </w:t>
      </w:r>
      <w:r w:rsidR="00683FCC" w:rsidRPr="00B03D40">
        <w:rPr>
          <w:rStyle w:val="SubtleEmphasis"/>
        </w:rPr>
        <w:t>Corporation</w:t>
      </w:r>
      <w:r w:rsidR="00B92A9A" w:rsidRPr="00B03D40">
        <w:rPr>
          <w:rStyle w:val="SubtleEmphasis"/>
        </w:rPr>
        <w:t>’</w:t>
      </w:r>
      <w:r w:rsidR="00D60956" w:rsidRPr="00B03D40">
        <w:rPr>
          <w:rStyle w:val="SubtleEmphasis"/>
        </w:rPr>
        <w:t>s e</w:t>
      </w:r>
      <w:r w:rsidR="00F0341E" w:rsidRPr="00B03D40">
        <w:rPr>
          <w:rStyle w:val="SubtleEmphasis"/>
        </w:rPr>
        <w:t xml:space="preserve">ngineer shall ensure that all facilities for any Applicant meet the demand for </w:t>
      </w:r>
      <w:r w:rsidR="00237DB1" w:rsidRPr="00B03D40">
        <w:rPr>
          <w:rStyle w:val="SubtleEmphasis"/>
        </w:rPr>
        <w:t>services</w:t>
      </w:r>
      <w:r w:rsidR="00F0341E" w:rsidRPr="00B03D40">
        <w:rPr>
          <w:rStyle w:val="SubtleEmphasis"/>
        </w:rPr>
        <w:t xml:space="preserve"> as platted and/or requested in the plans or plat submitted </w:t>
      </w:r>
      <w:r w:rsidR="00BA63C3" w:rsidRPr="00B03D40">
        <w:rPr>
          <w:rStyle w:val="SubtleEmphasis"/>
        </w:rPr>
        <w:t>an</w:t>
      </w:r>
      <w:r w:rsidR="00F0341E" w:rsidRPr="00B03D40">
        <w:rPr>
          <w:rStyle w:val="SubtleEmphasis"/>
        </w:rPr>
        <w:t xml:space="preserve"> application for service.  The </w:t>
      </w:r>
      <w:r w:rsidR="00683FCC" w:rsidRPr="00B03D40">
        <w:rPr>
          <w:rStyle w:val="SubtleEmphasis"/>
        </w:rPr>
        <w:t>Corporation</w:t>
      </w:r>
      <w:r w:rsidR="00F0341E" w:rsidRPr="00B03D40">
        <w:rPr>
          <w:rStyle w:val="SubtleEmphasis"/>
        </w:rPr>
        <w:t xml:space="preserve"> reserves the right to upgrade </w:t>
      </w:r>
      <w:r w:rsidR="00237DB1" w:rsidRPr="00B03D40">
        <w:rPr>
          <w:rStyle w:val="SubtleEmphasis"/>
        </w:rPr>
        <w:t>the design</w:t>
      </w:r>
      <w:r w:rsidR="00F0341E" w:rsidRPr="00B03D40">
        <w:rPr>
          <w:rStyle w:val="SubtleEmphasis"/>
        </w:rPr>
        <w:t xml:space="preserve"> of service facilities to meet future demands </w:t>
      </w:r>
      <w:r w:rsidR="00237DB1" w:rsidRPr="00B03D40">
        <w:rPr>
          <w:rStyle w:val="SubtleEmphasis"/>
        </w:rPr>
        <w:t>provided, however</w:t>
      </w:r>
      <w:r w:rsidR="00F0341E" w:rsidRPr="00B03D40">
        <w:rPr>
          <w:rStyle w:val="SubtleEmphasis"/>
        </w:rPr>
        <w:t xml:space="preserve">, that the </w:t>
      </w:r>
      <w:r w:rsidR="00683FCC" w:rsidRPr="00B03D40">
        <w:rPr>
          <w:rStyle w:val="SubtleEmphasis"/>
        </w:rPr>
        <w:t>Corporation</w:t>
      </w:r>
      <w:r w:rsidR="00F0341E" w:rsidRPr="00B03D40">
        <w:rPr>
          <w:rStyle w:val="SubtleEmphasis"/>
        </w:rPr>
        <w:t xml:space="preserve"> shall pay the expense of such upgrading in excess of that which is reasonably allocable to the level and manner of service requested by the Applicant.</w:t>
      </w:r>
    </w:p>
    <w:p w14:paraId="79DC836A" w14:textId="41467B27" w:rsidR="000D299F" w:rsidRPr="00B03D40" w:rsidRDefault="000A16D0" w:rsidP="00C70F7E">
      <w:pPr>
        <w:numPr>
          <w:ilvl w:val="0"/>
          <w:numId w:val="66"/>
        </w:numPr>
        <w:ind w:left="806"/>
        <w:jc w:val="both"/>
        <w:outlineLvl w:val="2"/>
        <w:rPr>
          <w:rStyle w:val="SubtleEmphasis"/>
        </w:rPr>
      </w:pPr>
      <w:r>
        <w:rPr>
          <w:rStyle w:val="SubtleEmphasis"/>
        </w:rPr>
        <w:lastRenderedPageBreak/>
        <w:t xml:space="preserve"> </w:t>
      </w:r>
      <w:r w:rsidR="000D299F" w:rsidRPr="00B03D40">
        <w:rPr>
          <w:rStyle w:val="SubtleEmphasis"/>
        </w:rPr>
        <w:t xml:space="preserve">The </w:t>
      </w:r>
      <w:r w:rsidR="00683FCC" w:rsidRPr="00B03D40">
        <w:rPr>
          <w:rStyle w:val="SubtleEmphasis"/>
        </w:rPr>
        <w:t>Corporation</w:t>
      </w:r>
      <w:r w:rsidR="000D299F" w:rsidRPr="00B03D40">
        <w:rPr>
          <w:rStyle w:val="SubtleEmphasis"/>
        </w:rPr>
        <w:t xml:space="preserve">’s engineer will determine the </w:t>
      </w:r>
      <w:r w:rsidR="00BA63C3" w:rsidRPr="00B03D40">
        <w:rPr>
          <w:rStyle w:val="SubtleEmphasis"/>
        </w:rPr>
        <w:t>fire flow</w:t>
      </w:r>
      <w:r w:rsidR="000D299F" w:rsidRPr="00B03D40">
        <w:rPr>
          <w:rStyle w:val="SubtleEmphasis"/>
        </w:rPr>
        <w:t xml:space="preserve"> design for any non-standard service request, including new subdivisions, based on density, type of structure, and other factors. </w:t>
      </w:r>
    </w:p>
    <w:p w14:paraId="753196B1" w14:textId="40CB6535" w:rsidR="00F0341E" w:rsidRPr="00B03D40" w:rsidRDefault="009F4F59" w:rsidP="00946E89">
      <w:pPr>
        <w:spacing w:before="120"/>
        <w:ind w:left="360" w:right="288" w:hanging="360"/>
        <w:jc w:val="both"/>
        <w:outlineLvl w:val="2"/>
        <w:rPr>
          <w:rStyle w:val="SubtleEmphasis"/>
        </w:rPr>
      </w:pPr>
      <w:bookmarkStart w:id="546" w:name="_Toc472058997"/>
      <w:bookmarkStart w:id="547" w:name="_Toc477523236"/>
      <w:bookmarkStart w:id="548" w:name="_Toc477524078"/>
      <w:bookmarkStart w:id="549" w:name="_Toc66269535"/>
      <w:bookmarkStart w:id="550" w:name="_Toc78462765"/>
      <w:r w:rsidRPr="009E6442">
        <w:rPr>
          <w:rStyle w:val="SubtleEmphasis"/>
          <w:b/>
          <w:bCs/>
        </w:rPr>
        <w:t>5</w:t>
      </w:r>
      <w:r w:rsidRPr="00B03D40">
        <w:rPr>
          <w:rStyle w:val="SubtleEmphasis"/>
        </w:rPr>
        <w:t xml:space="preserve">. </w:t>
      </w:r>
      <w:r w:rsidR="00BD7DCB">
        <w:rPr>
          <w:rStyle w:val="SubtleEmphasis"/>
        </w:rPr>
        <w:t xml:space="preserve">  </w:t>
      </w:r>
      <w:r w:rsidR="00237DB1" w:rsidRPr="00637B9D">
        <w:rPr>
          <w:rStyle w:val="Strong"/>
        </w:rPr>
        <w:t>Nonstandard</w:t>
      </w:r>
      <w:r w:rsidR="006A48FD" w:rsidRPr="00637B9D">
        <w:rPr>
          <w:rStyle w:val="Strong"/>
        </w:rPr>
        <w:t xml:space="preserve"> Service Contract</w:t>
      </w:r>
      <w:r w:rsidR="006A48FD" w:rsidRPr="00B03D40">
        <w:rPr>
          <w:rStyle w:val="SubtleEmphasis"/>
        </w:rPr>
        <w:t xml:space="preserve"> -</w:t>
      </w:r>
      <w:bookmarkEnd w:id="546"/>
      <w:r w:rsidR="00F0341E" w:rsidRPr="00B03D40">
        <w:rPr>
          <w:rStyle w:val="SubtleEmphasis"/>
        </w:rPr>
        <w:t xml:space="preserve"> </w:t>
      </w:r>
      <w:r w:rsidR="00BA63C3" w:rsidRPr="00B03D40">
        <w:rPr>
          <w:rStyle w:val="SubtleEmphasis"/>
        </w:rPr>
        <w:t>Applicants</w:t>
      </w:r>
      <w:r w:rsidR="00F0341E" w:rsidRPr="00B03D40">
        <w:rPr>
          <w:rStyle w:val="SubtleEmphasis"/>
        </w:rPr>
        <w:t xml:space="preserve"> requesting or requiring Non-Standard Service </w:t>
      </w:r>
      <w:r w:rsidR="00111AC1" w:rsidRPr="00B03D40">
        <w:rPr>
          <w:rStyle w:val="SubtleEmphasis"/>
        </w:rPr>
        <w:t>will</w:t>
      </w:r>
      <w:r w:rsidR="00F0341E" w:rsidRPr="00B03D40">
        <w:rPr>
          <w:rStyle w:val="SubtleEmphasis"/>
        </w:rPr>
        <w:t xml:space="preserve"> be</w:t>
      </w:r>
      <w:r w:rsidRPr="00B03D40">
        <w:rPr>
          <w:rStyle w:val="SubtleEmphasis"/>
        </w:rPr>
        <w:t xml:space="preserve"> </w:t>
      </w:r>
      <w:r w:rsidR="00F0341E" w:rsidRPr="00B03D40">
        <w:rPr>
          <w:rStyle w:val="SubtleEmphasis"/>
        </w:rPr>
        <w:t>requ</w:t>
      </w:r>
      <w:r w:rsidR="00111AC1" w:rsidRPr="00B03D40">
        <w:rPr>
          <w:rStyle w:val="SubtleEmphasis"/>
        </w:rPr>
        <w:t>ired</w:t>
      </w:r>
      <w:r w:rsidR="00F0341E" w:rsidRPr="00B03D40">
        <w:rPr>
          <w:rStyle w:val="SubtleEmphasis"/>
        </w:rPr>
        <w:t xml:space="preserve"> to execute a written contract</w:t>
      </w:r>
      <w:r w:rsidR="0017687B" w:rsidRPr="00B03D40">
        <w:rPr>
          <w:rStyle w:val="SubtleEmphasis"/>
        </w:rPr>
        <w:t xml:space="preserve">. </w:t>
      </w:r>
      <w:r w:rsidR="00111AC1" w:rsidRPr="00B03D40">
        <w:rPr>
          <w:rStyle w:val="SubtleEmphasis"/>
        </w:rPr>
        <w:t>I</w:t>
      </w:r>
      <w:r w:rsidR="00F0341E" w:rsidRPr="00B03D40">
        <w:rPr>
          <w:rStyle w:val="SubtleEmphasis"/>
        </w:rPr>
        <w:t xml:space="preserve">n addition to submitting the </w:t>
      </w:r>
      <w:r w:rsidR="00683FCC" w:rsidRPr="00B03D40">
        <w:rPr>
          <w:rStyle w:val="SubtleEmphasis"/>
        </w:rPr>
        <w:t>Corporation</w:t>
      </w:r>
      <w:r w:rsidR="00B92A9A" w:rsidRPr="00B03D40">
        <w:rPr>
          <w:rStyle w:val="SubtleEmphasis"/>
        </w:rPr>
        <w:t>’</w:t>
      </w:r>
      <w:r w:rsidR="00F0341E" w:rsidRPr="00B03D40">
        <w:rPr>
          <w:rStyle w:val="SubtleEmphasis"/>
        </w:rPr>
        <w:t xml:space="preserve">s </w:t>
      </w:r>
      <w:r w:rsidR="00157267" w:rsidRPr="00B03D40">
        <w:rPr>
          <w:rStyle w:val="SubtleEmphasis"/>
        </w:rPr>
        <w:t>Non-Standard</w:t>
      </w:r>
      <w:r w:rsidR="003E4740">
        <w:rPr>
          <w:rStyle w:val="SubtleEmphasis"/>
        </w:rPr>
        <w:t xml:space="preserve"> S</w:t>
      </w:r>
      <w:r w:rsidR="00F0341E" w:rsidRPr="00B03D40">
        <w:rPr>
          <w:rStyle w:val="SubtleEmphasis"/>
        </w:rPr>
        <w:t>ervice</w:t>
      </w:r>
      <w:r w:rsidRPr="00B03D40">
        <w:rPr>
          <w:rStyle w:val="SubtleEmphasis"/>
        </w:rPr>
        <w:t xml:space="preserve"> </w:t>
      </w:r>
      <w:r w:rsidR="00F0341E" w:rsidRPr="00B03D40">
        <w:rPr>
          <w:rStyle w:val="SubtleEmphasis"/>
        </w:rPr>
        <w:t>Application.  Said contract shall define the terms of service prior to construction of required</w:t>
      </w:r>
      <w:r w:rsidRPr="00B03D40">
        <w:rPr>
          <w:rStyle w:val="SubtleEmphasis"/>
        </w:rPr>
        <w:t xml:space="preserve"> </w:t>
      </w:r>
      <w:r w:rsidR="00F0341E" w:rsidRPr="00B03D40">
        <w:rPr>
          <w:rStyle w:val="SubtleEmphasis"/>
        </w:rPr>
        <w:t>service facilities.  The service contract may include, but is not limited to:</w:t>
      </w:r>
      <w:bookmarkEnd w:id="547"/>
      <w:bookmarkEnd w:id="548"/>
      <w:bookmarkEnd w:id="549"/>
      <w:bookmarkEnd w:id="550"/>
    </w:p>
    <w:p w14:paraId="0A6EEAF5" w14:textId="77777777" w:rsidR="00F0341E" w:rsidRPr="00B03D40" w:rsidRDefault="00F0341E" w:rsidP="00C70F7E">
      <w:pPr>
        <w:numPr>
          <w:ilvl w:val="0"/>
          <w:numId w:val="67"/>
        </w:numPr>
        <w:jc w:val="both"/>
        <w:outlineLvl w:val="2"/>
        <w:rPr>
          <w:rStyle w:val="SubtleEmphasis"/>
        </w:rPr>
      </w:pPr>
      <w:r w:rsidRPr="00B03D40">
        <w:rPr>
          <w:rStyle w:val="SubtleEmphasis"/>
        </w:rPr>
        <w:t>All costs associated with required administration, design, construction, and inspection of facilities for water</w:t>
      </w:r>
      <w:r w:rsidR="005506F2" w:rsidRPr="00B03D40">
        <w:rPr>
          <w:rStyle w:val="SubtleEmphasis"/>
        </w:rPr>
        <w:t xml:space="preserve"> service</w:t>
      </w:r>
      <w:r w:rsidRPr="00B03D40">
        <w:rPr>
          <w:rStyle w:val="SubtleEmphasis"/>
        </w:rPr>
        <w:t xml:space="preserve"> to the Applicant</w:t>
      </w:r>
      <w:r w:rsidR="00B92A9A" w:rsidRPr="00B03D40">
        <w:rPr>
          <w:rStyle w:val="SubtleEmphasis"/>
        </w:rPr>
        <w:t>’</w:t>
      </w:r>
      <w:r w:rsidRPr="00B03D40">
        <w:rPr>
          <w:rStyle w:val="SubtleEmphasis"/>
        </w:rPr>
        <w:t>s service area and terms by which these costs are to be paid.</w:t>
      </w:r>
    </w:p>
    <w:p w14:paraId="5C3866C9" w14:textId="77777777" w:rsidR="00F0341E" w:rsidRPr="00B03D40" w:rsidRDefault="00F0341E" w:rsidP="00C70F7E">
      <w:pPr>
        <w:numPr>
          <w:ilvl w:val="0"/>
          <w:numId w:val="68"/>
        </w:numPr>
        <w:jc w:val="both"/>
        <w:outlineLvl w:val="2"/>
        <w:rPr>
          <w:rStyle w:val="SubtleEmphasis"/>
        </w:rPr>
      </w:pPr>
      <w:r w:rsidRPr="00B03D40">
        <w:rPr>
          <w:rStyle w:val="SubtleEmphasis"/>
        </w:rPr>
        <w:t>Procedures by which the Applicant shall accept or deny a contractor</w:t>
      </w:r>
      <w:r w:rsidR="00B92A9A" w:rsidRPr="00B03D40">
        <w:rPr>
          <w:rStyle w:val="SubtleEmphasis"/>
        </w:rPr>
        <w:t>’</w:t>
      </w:r>
      <w:r w:rsidRPr="00B03D40">
        <w:rPr>
          <w:rStyle w:val="SubtleEmphasis"/>
        </w:rPr>
        <w:t>s bid, thereby committing to continue or discontinue the project.</w:t>
      </w:r>
    </w:p>
    <w:p w14:paraId="7ACC062E" w14:textId="77777777" w:rsidR="00F6245D" w:rsidRPr="00B03D40" w:rsidRDefault="00237DB1" w:rsidP="00C70F7E">
      <w:pPr>
        <w:numPr>
          <w:ilvl w:val="0"/>
          <w:numId w:val="68"/>
        </w:numPr>
        <w:jc w:val="both"/>
        <w:outlineLvl w:val="2"/>
        <w:rPr>
          <w:rStyle w:val="SubtleEmphasis"/>
        </w:rPr>
      </w:pPr>
      <w:r w:rsidRPr="00B03D40">
        <w:rPr>
          <w:rStyle w:val="SubtleEmphasis"/>
        </w:rPr>
        <w:t>The terms</w:t>
      </w:r>
      <w:r w:rsidR="00F0341E" w:rsidRPr="00B03D40">
        <w:rPr>
          <w:rStyle w:val="SubtleEmphasis"/>
        </w:rPr>
        <w:t xml:space="preserve"> by which service capacity shall be reserved for the Applicant and duration of reserved service with respect to the demand which the level and manner of the service will have upon the </w:t>
      </w:r>
      <w:r w:rsidR="00683FCC" w:rsidRPr="00B03D40">
        <w:rPr>
          <w:rStyle w:val="SubtleEmphasis"/>
        </w:rPr>
        <w:t>Corporation</w:t>
      </w:r>
      <w:r w:rsidR="00B92A9A" w:rsidRPr="00B03D40">
        <w:rPr>
          <w:rStyle w:val="SubtleEmphasis"/>
        </w:rPr>
        <w:t>’</w:t>
      </w:r>
      <w:r w:rsidR="00F0341E" w:rsidRPr="00B03D40">
        <w:rPr>
          <w:rStyle w:val="SubtleEmphasis"/>
        </w:rPr>
        <w:t xml:space="preserve">s system facilities. </w:t>
      </w:r>
    </w:p>
    <w:p w14:paraId="001618C3" w14:textId="77777777" w:rsidR="00F6245D" w:rsidRPr="00B03D40" w:rsidRDefault="00237DB1" w:rsidP="00C70F7E">
      <w:pPr>
        <w:numPr>
          <w:ilvl w:val="0"/>
          <w:numId w:val="68"/>
        </w:numPr>
        <w:jc w:val="both"/>
        <w:outlineLvl w:val="2"/>
        <w:rPr>
          <w:rStyle w:val="SubtleEmphasis"/>
        </w:rPr>
      </w:pPr>
      <w:r w:rsidRPr="00B03D40">
        <w:rPr>
          <w:rStyle w:val="SubtleEmphasis"/>
        </w:rPr>
        <w:t>The terms</w:t>
      </w:r>
      <w:r w:rsidR="00F0341E" w:rsidRPr="00B03D40">
        <w:rPr>
          <w:rStyle w:val="SubtleEmphasis"/>
        </w:rPr>
        <w:t xml:space="preserve"> by which the Applicant shall be reimbursed or compensated for fees duplicated in assessments for monthly rates and Equity Buy-In Fees.</w:t>
      </w:r>
    </w:p>
    <w:p w14:paraId="6AC0A2AA" w14:textId="77777777" w:rsidR="00F0341E" w:rsidRPr="00B03D40" w:rsidRDefault="00237DB1" w:rsidP="00C70F7E">
      <w:pPr>
        <w:numPr>
          <w:ilvl w:val="0"/>
          <w:numId w:val="68"/>
        </w:numPr>
        <w:jc w:val="both"/>
        <w:outlineLvl w:val="2"/>
        <w:rPr>
          <w:rStyle w:val="SubtleEmphasis"/>
        </w:rPr>
      </w:pPr>
      <w:r w:rsidRPr="00B03D40">
        <w:rPr>
          <w:rStyle w:val="SubtleEmphasis"/>
        </w:rPr>
        <w:t>The terms</w:t>
      </w:r>
      <w:r w:rsidR="00F0341E" w:rsidRPr="00B03D40">
        <w:rPr>
          <w:rStyle w:val="SubtleEmphasis"/>
        </w:rPr>
        <w:t xml:space="preserve"> by which the </w:t>
      </w:r>
      <w:r w:rsidR="00683FCC" w:rsidRPr="00B03D40">
        <w:rPr>
          <w:rStyle w:val="SubtleEmphasis"/>
        </w:rPr>
        <w:t>Corporation</w:t>
      </w:r>
      <w:r w:rsidR="00F0341E" w:rsidRPr="00B03D40">
        <w:rPr>
          <w:rStyle w:val="SubtleEmphasis"/>
        </w:rPr>
        <w:t xml:space="preserve"> shall administer the Applicant</w:t>
      </w:r>
      <w:r w:rsidR="00B92A9A" w:rsidRPr="00B03D40">
        <w:rPr>
          <w:rStyle w:val="SubtleEmphasis"/>
        </w:rPr>
        <w:t>’</w:t>
      </w:r>
      <w:r w:rsidR="00F0341E" w:rsidRPr="00B03D40">
        <w:rPr>
          <w:rStyle w:val="SubtleEmphasis"/>
        </w:rPr>
        <w:t>s project with respect to:</w:t>
      </w:r>
    </w:p>
    <w:p w14:paraId="7B2D4BF1" w14:textId="6F17AAEB" w:rsidR="00F0341E" w:rsidRPr="00B03D40" w:rsidRDefault="00F0341E" w:rsidP="00C70F7E">
      <w:pPr>
        <w:pStyle w:val="ListParagraph"/>
        <w:numPr>
          <w:ilvl w:val="0"/>
          <w:numId w:val="115"/>
        </w:numPr>
        <w:jc w:val="both"/>
        <w:outlineLvl w:val="2"/>
        <w:rPr>
          <w:rStyle w:val="SubtleEmphasis"/>
        </w:rPr>
      </w:pPr>
      <w:r w:rsidRPr="00B03D40">
        <w:rPr>
          <w:rStyle w:val="SubtleEmphasis"/>
        </w:rPr>
        <w:t>Design of the Applicant</w:t>
      </w:r>
      <w:r w:rsidR="00B92A9A" w:rsidRPr="00B03D40">
        <w:rPr>
          <w:rStyle w:val="SubtleEmphasis"/>
        </w:rPr>
        <w:t>’</w:t>
      </w:r>
      <w:r w:rsidRPr="00B03D40">
        <w:rPr>
          <w:rStyle w:val="SubtleEmphasis"/>
        </w:rPr>
        <w:t xml:space="preserve">s service </w:t>
      </w:r>
      <w:r w:rsidR="0037057E" w:rsidRPr="00B03D40">
        <w:rPr>
          <w:rStyle w:val="SubtleEmphasis"/>
        </w:rPr>
        <w:t>facilities.</w:t>
      </w:r>
    </w:p>
    <w:p w14:paraId="608EFD42" w14:textId="64DE7E0E" w:rsidR="00F0341E" w:rsidRPr="00B03D40" w:rsidRDefault="00F0341E" w:rsidP="00C70F7E">
      <w:pPr>
        <w:pStyle w:val="ListParagraph"/>
        <w:numPr>
          <w:ilvl w:val="0"/>
          <w:numId w:val="115"/>
        </w:numPr>
        <w:jc w:val="both"/>
        <w:outlineLvl w:val="2"/>
        <w:rPr>
          <w:rStyle w:val="SubtleEmphasis"/>
        </w:rPr>
      </w:pPr>
      <w:r w:rsidRPr="00B03D40">
        <w:rPr>
          <w:rStyle w:val="SubtleEmphasis"/>
        </w:rPr>
        <w:t xml:space="preserve">Execution of the Service </w:t>
      </w:r>
      <w:r w:rsidR="007C2FEF" w:rsidRPr="00B03D40">
        <w:rPr>
          <w:rStyle w:val="SubtleEmphasis"/>
        </w:rPr>
        <w:t>Contract.</w:t>
      </w:r>
    </w:p>
    <w:p w14:paraId="6896B1AE" w14:textId="28553747" w:rsidR="00F0341E" w:rsidRPr="00B03D40" w:rsidRDefault="00F0341E" w:rsidP="00C70F7E">
      <w:pPr>
        <w:pStyle w:val="ListParagraph"/>
        <w:numPr>
          <w:ilvl w:val="0"/>
          <w:numId w:val="115"/>
        </w:numPr>
        <w:jc w:val="both"/>
        <w:outlineLvl w:val="2"/>
        <w:rPr>
          <w:rStyle w:val="SubtleEmphasis"/>
        </w:rPr>
      </w:pPr>
      <w:r w:rsidRPr="00B03D40">
        <w:rPr>
          <w:rStyle w:val="SubtleEmphasis"/>
        </w:rPr>
        <w:t xml:space="preserve">Selection of a qualified bidder for </w:t>
      </w:r>
      <w:r w:rsidR="0037057E" w:rsidRPr="00B03D40">
        <w:rPr>
          <w:rStyle w:val="SubtleEmphasis"/>
        </w:rPr>
        <w:t>construction.</w:t>
      </w:r>
    </w:p>
    <w:p w14:paraId="782B3ED8" w14:textId="17DE93E4" w:rsidR="00F0341E" w:rsidRPr="00B03D40" w:rsidRDefault="00F0341E" w:rsidP="00C70F7E">
      <w:pPr>
        <w:pStyle w:val="ListParagraph"/>
        <w:numPr>
          <w:ilvl w:val="0"/>
          <w:numId w:val="115"/>
        </w:numPr>
        <w:jc w:val="both"/>
        <w:outlineLvl w:val="2"/>
        <w:rPr>
          <w:rStyle w:val="SubtleEmphasis"/>
        </w:rPr>
      </w:pPr>
      <w:r w:rsidRPr="00B03D40">
        <w:rPr>
          <w:rStyle w:val="SubtleEmphasis"/>
        </w:rPr>
        <w:t>Dispensing advanced funds for construction of facilities required for the Applicant</w:t>
      </w:r>
      <w:r w:rsidR="00B92A9A" w:rsidRPr="00B03D40">
        <w:rPr>
          <w:rStyle w:val="SubtleEmphasis"/>
        </w:rPr>
        <w:t>’</w:t>
      </w:r>
      <w:r w:rsidRPr="00B03D40">
        <w:rPr>
          <w:rStyle w:val="SubtleEmphasis"/>
        </w:rPr>
        <w:t xml:space="preserve">s </w:t>
      </w:r>
      <w:r w:rsidR="006E4100" w:rsidRPr="00B03D40">
        <w:rPr>
          <w:rStyle w:val="SubtleEmphasis"/>
        </w:rPr>
        <w:t>service.</w:t>
      </w:r>
    </w:p>
    <w:p w14:paraId="2E16CE1E" w14:textId="77777777" w:rsidR="00F0341E" w:rsidRPr="00B03D40" w:rsidRDefault="00F0341E" w:rsidP="00C70F7E">
      <w:pPr>
        <w:pStyle w:val="ListParagraph"/>
        <w:numPr>
          <w:ilvl w:val="0"/>
          <w:numId w:val="115"/>
        </w:numPr>
        <w:jc w:val="both"/>
        <w:outlineLvl w:val="2"/>
        <w:rPr>
          <w:rStyle w:val="SubtleEmphasis"/>
        </w:rPr>
      </w:pPr>
      <w:r w:rsidRPr="00B03D40">
        <w:rPr>
          <w:rStyle w:val="SubtleEmphasis"/>
        </w:rPr>
        <w:t>Inspecting construction of facilities; and</w:t>
      </w:r>
    </w:p>
    <w:p w14:paraId="3BEE333C" w14:textId="77777777" w:rsidR="00F0341E" w:rsidRPr="00B03D40" w:rsidRDefault="00F0341E" w:rsidP="00C70F7E">
      <w:pPr>
        <w:pStyle w:val="ListParagraph"/>
        <w:numPr>
          <w:ilvl w:val="0"/>
          <w:numId w:val="115"/>
        </w:numPr>
        <w:jc w:val="both"/>
        <w:outlineLvl w:val="2"/>
        <w:rPr>
          <w:rStyle w:val="SubtleEmphasis"/>
        </w:rPr>
      </w:pPr>
      <w:r w:rsidRPr="00B03D40">
        <w:rPr>
          <w:rStyle w:val="SubtleEmphasis"/>
        </w:rPr>
        <w:t>Testing facilities and closing the project.</w:t>
      </w:r>
    </w:p>
    <w:p w14:paraId="3C305293" w14:textId="77777777" w:rsidR="00F0341E" w:rsidRPr="00B03D40" w:rsidRDefault="00237DB1" w:rsidP="00C70F7E">
      <w:pPr>
        <w:numPr>
          <w:ilvl w:val="0"/>
          <w:numId w:val="68"/>
        </w:numPr>
        <w:jc w:val="both"/>
        <w:outlineLvl w:val="2"/>
        <w:rPr>
          <w:rStyle w:val="SubtleEmphasis"/>
        </w:rPr>
      </w:pPr>
      <w:r w:rsidRPr="00B03D40">
        <w:rPr>
          <w:rStyle w:val="SubtleEmphasis"/>
        </w:rPr>
        <w:t>The terms</w:t>
      </w:r>
      <w:r w:rsidR="00F0341E" w:rsidRPr="00B03D40">
        <w:rPr>
          <w:rStyle w:val="SubtleEmphasis"/>
        </w:rPr>
        <w:t xml:space="preserve"> by which the Applicant shall indemnify the </w:t>
      </w:r>
      <w:r w:rsidR="00683FCC" w:rsidRPr="00B03D40">
        <w:rPr>
          <w:rStyle w:val="SubtleEmphasis"/>
        </w:rPr>
        <w:t>Corporation</w:t>
      </w:r>
      <w:r w:rsidR="00F0341E" w:rsidRPr="00B03D40">
        <w:rPr>
          <w:rStyle w:val="SubtleEmphasis"/>
        </w:rPr>
        <w:t xml:space="preserve"> from all </w:t>
      </w:r>
      <w:r w:rsidR="00FF1C76" w:rsidRPr="00B03D40">
        <w:rPr>
          <w:rStyle w:val="SubtleEmphasis"/>
        </w:rPr>
        <w:t>third-party</w:t>
      </w:r>
      <w:r w:rsidR="00F0341E" w:rsidRPr="00B03D40">
        <w:rPr>
          <w:rStyle w:val="SubtleEmphasis"/>
        </w:rPr>
        <w:t xml:space="preserve"> claims or lawsuits in connection with the project.</w:t>
      </w:r>
    </w:p>
    <w:p w14:paraId="24DC99B6" w14:textId="7EF15946" w:rsidR="00F0341E" w:rsidRPr="00B03D40" w:rsidRDefault="00237DB1" w:rsidP="00C70F7E">
      <w:pPr>
        <w:numPr>
          <w:ilvl w:val="0"/>
          <w:numId w:val="68"/>
        </w:numPr>
        <w:jc w:val="both"/>
        <w:outlineLvl w:val="2"/>
        <w:rPr>
          <w:rStyle w:val="SubtleEmphasis"/>
        </w:rPr>
      </w:pPr>
      <w:r w:rsidRPr="00B03D40">
        <w:rPr>
          <w:rStyle w:val="SubtleEmphasis"/>
        </w:rPr>
        <w:t>The terms</w:t>
      </w:r>
      <w:r w:rsidR="00F0341E" w:rsidRPr="00B03D40">
        <w:rPr>
          <w:rStyle w:val="SubtleEmphasis"/>
        </w:rPr>
        <w:t xml:space="preserve"> by which the Applicant shall dedicate, </w:t>
      </w:r>
      <w:r w:rsidR="006E4100" w:rsidRPr="00B03D40">
        <w:rPr>
          <w:rStyle w:val="SubtleEmphasis"/>
        </w:rPr>
        <w:t>assign,</w:t>
      </w:r>
      <w:r w:rsidR="00F0341E" w:rsidRPr="00B03D40">
        <w:rPr>
          <w:rStyle w:val="SubtleEmphasis"/>
        </w:rPr>
        <w:t xml:space="preserve"> and convey to the </w:t>
      </w:r>
      <w:r w:rsidR="00683FCC" w:rsidRPr="00B03D40">
        <w:rPr>
          <w:rStyle w:val="SubtleEmphasis"/>
        </w:rPr>
        <w:t>Corporation</w:t>
      </w:r>
      <w:r w:rsidR="00F0341E" w:rsidRPr="00B03D40">
        <w:rPr>
          <w:rStyle w:val="SubtleEmphasis"/>
        </w:rPr>
        <w:t xml:space="preserve"> all constructed facilities and related rights (including contracts, easements, rights-of-way, deeds, warranties, and so forth) by which the </w:t>
      </w:r>
      <w:r w:rsidR="00683FCC" w:rsidRPr="00B03D40">
        <w:rPr>
          <w:rStyle w:val="SubtleEmphasis"/>
        </w:rPr>
        <w:t>Corporation</w:t>
      </w:r>
      <w:r w:rsidR="00F0341E" w:rsidRPr="00B03D40">
        <w:rPr>
          <w:rStyle w:val="SubtleEmphasis"/>
        </w:rPr>
        <w:t xml:space="preserve"> shall assume operation and maintenance responsibility for the Applicant</w:t>
      </w:r>
      <w:r w:rsidR="00B92A9A" w:rsidRPr="00B03D40">
        <w:rPr>
          <w:rStyle w:val="SubtleEmphasis"/>
        </w:rPr>
        <w:t>’</w:t>
      </w:r>
      <w:r w:rsidR="00F0341E" w:rsidRPr="00B03D40">
        <w:rPr>
          <w:rStyle w:val="SubtleEmphasis"/>
        </w:rPr>
        <w:t xml:space="preserve">s project. The Applicant shall also provide reproducible as-built drawings of all constructed facilities.  The as-built drawings must verify that all facilities have been properly located within the easements conveyed to the </w:t>
      </w:r>
      <w:r w:rsidR="00683FCC" w:rsidRPr="00B03D40">
        <w:rPr>
          <w:rStyle w:val="SubtleEmphasis"/>
        </w:rPr>
        <w:t>Corporation</w:t>
      </w:r>
      <w:r w:rsidR="00F0341E" w:rsidRPr="00B03D40">
        <w:rPr>
          <w:rStyle w:val="SubtleEmphasis"/>
        </w:rPr>
        <w:t>.</w:t>
      </w:r>
    </w:p>
    <w:p w14:paraId="3E019975" w14:textId="07E649B5" w:rsidR="00F0341E" w:rsidRPr="00B03D40" w:rsidRDefault="00F0341E" w:rsidP="006E4100">
      <w:pPr>
        <w:ind w:left="720"/>
        <w:jc w:val="both"/>
        <w:outlineLvl w:val="2"/>
        <w:rPr>
          <w:rStyle w:val="SubtleEmphasis"/>
        </w:rPr>
      </w:pPr>
    </w:p>
    <w:p w14:paraId="7C9DB45C" w14:textId="2BF86633" w:rsidR="00537991" w:rsidRPr="00B03D40" w:rsidRDefault="00F0341E" w:rsidP="00C70F7E">
      <w:pPr>
        <w:numPr>
          <w:ilvl w:val="0"/>
          <w:numId w:val="27"/>
        </w:numPr>
        <w:tabs>
          <w:tab w:val="clear" w:pos="4500"/>
        </w:tabs>
        <w:spacing w:before="120"/>
        <w:ind w:left="360"/>
        <w:jc w:val="both"/>
        <w:outlineLvl w:val="2"/>
        <w:rPr>
          <w:rStyle w:val="SubtleEmphasis"/>
        </w:rPr>
      </w:pPr>
      <w:bookmarkStart w:id="551" w:name="_Toc279565452"/>
      <w:bookmarkStart w:id="552" w:name="_Toc279650012"/>
      <w:bookmarkStart w:id="553" w:name="_Toc279652240"/>
      <w:bookmarkStart w:id="554" w:name="_Toc472058998"/>
      <w:bookmarkStart w:id="555" w:name="_Toc66269678"/>
      <w:bookmarkStart w:id="556" w:name="_Toc66341627"/>
      <w:bookmarkStart w:id="557" w:name="_Toc477523237"/>
      <w:bookmarkStart w:id="558" w:name="_Toc477524079"/>
      <w:bookmarkStart w:id="559" w:name="_Toc66269536"/>
      <w:bookmarkStart w:id="560" w:name="_Toc78462766"/>
      <w:r w:rsidRPr="00637B9D">
        <w:rPr>
          <w:rStyle w:val="Strong"/>
        </w:rPr>
        <w:t>Construction of Facilities by Applicant Prior to Execution of Service Contract</w:t>
      </w:r>
      <w:bookmarkEnd w:id="551"/>
      <w:bookmarkEnd w:id="552"/>
      <w:bookmarkEnd w:id="553"/>
      <w:bookmarkEnd w:id="554"/>
      <w:bookmarkEnd w:id="555"/>
      <w:bookmarkEnd w:id="556"/>
      <w:r w:rsidRPr="00B03D40">
        <w:rPr>
          <w:rStyle w:val="SubtleEmphasis"/>
        </w:rPr>
        <w:t xml:space="preserve"> – The </w:t>
      </w:r>
      <w:r w:rsidR="00683FCC" w:rsidRPr="00B03D40">
        <w:rPr>
          <w:rStyle w:val="SubtleEmphasis"/>
        </w:rPr>
        <w:t>Corporation</w:t>
      </w:r>
      <w:r w:rsidRPr="00B03D40">
        <w:rPr>
          <w:rStyle w:val="SubtleEmphasis"/>
        </w:rPr>
        <w:t xml:space="preserve"> and the Applicant must execute a Non-Standard Service Contract prior to the purchase of supplies and materials or initiation of construction of facilities by the Applicant.  In the event that the Applicant commences construction of any such facilities prior to execution of a Contract with the </w:t>
      </w:r>
      <w:r w:rsidR="00683FCC" w:rsidRPr="00B03D40">
        <w:rPr>
          <w:rStyle w:val="SubtleEmphasis"/>
        </w:rPr>
        <w:t>Corporation</w:t>
      </w:r>
      <w:r w:rsidRPr="00B03D40">
        <w:rPr>
          <w:rStyle w:val="SubtleEmphasis"/>
        </w:rPr>
        <w:t xml:space="preserve">, then the </w:t>
      </w:r>
      <w:r w:rsidR="00683FCC" w:rsidRPr="00B03D40">
        <w:rPr>
          <w:rStyle w:val="SubtleEmphasis"/>
        </w:rPr>
        <w:t>Corporation</w:t>
      </w:r>
      <w:r w:rsidRPr="00B03D40">
        <w:rPr>
          <w:rStyle w:val="SubtleEmphasis"/>
        </w:rPr>
        <w:t xml:space="preserve"> may refuse to provide service to the Applicant or, in a subdivision, to any person purchasing a lot or home from the Applicant. </w:t>
      </w:r>
      <w:r w:rsidR="00627251" w:rsidRPr="00B03D40">
        <w:rPr>
          <w:rStyle w:val="SubtleEmphasis"/>
        </w:rPr>
        <w:t>Alternatively,</w:t>
      </w:r>
      <w:r w:rsidRPr="00B03D40">
        <w:rPr>
          <w:rStyle w:val="SubtleEmphasis"/>
        </w:rPr>
        <w:t xml:space="preserve"> the </w:t>
      </w:r>
      <w:r w:rsidR="00683FCC" w:rsidRPr="00B03D40">
        <w:rPr>
          <w:rStyle w:val="SubtleEmphasis"/>
        </w:rPr>
        <w:t>Corporation</w:t>
      </w:r>
      <w:r w:rsidRPr="00B03D40">
        <w:rPr>
          <w:rStyle w:val="SubtleEmphasis"/>
        </w:rPr>
        <w:t xml:space="preserve"> may require full costs of replacing/repairing any facilities constructed without </w:t>
      </w:r>
      <w:r w:rsidR="00237DB1" w:rsidRPr="00B03D40">
        <w:rPr>
          <w:rStyle w:val="SubtleEmphasis"/>
        </w:rPr>
        <w:t>the prior execution</w:t>
      </w:r>
      <w:r w:rsidRPr="00B03D40">
        <w:rPr>
          <w:rStyle w:val="SubtleEmphasis"/>
        </w:rPr>
        <w:t xml:space="preserve"> of a contract from any person buying a lot or </w:t>
      </w:r>
      <w:r w:rsidR="00237DB1" w:rsidRPr="00B03D40">
        <w:rPr>
          <w:rStyle w:val="SubtleEmphasis"/>
        </w:rPr>
        <w:t>a home</w:t>
      </w:r>
      <w:r w:rsidRPr="00B03D40">
        <w:rPr>
          <w:rStyle w:val="SubtleEmphasis"/>
        </w:rPr>
        <w:t xml:space="preserve"> from </w:t>
      </w:r>
      <w:r w:rsidR="00237DB1" w:rsidRPr="00B03D40">
        <w:rPr>
          <w:rStyle w:val="SubtleEmphasis"/>
        </w:rPr>
        <w:t>the Applicant</w:t>
      </w:r>
      <w:r w:rsidRPr="00B03D40">
        <w:rPr>
          <w:rStyle w:val="SubtleEmphasis"/>
        </w:rPr>
        <w:t xml:space="preserve">.  At a minimum, the </w:t>
      </w:r>
      <w:r w:rsidR="00683FCC" w:rsidRPr="00B03D40">
        <w:rPr>
          <w:rStyle w:val="SubtleEmphasis"/>
        </w:rPr>
        <w:t>Corporation</w:t>
      </w:r>
      <w:r w:rsidRPr="00B03D40">
        <w:rPr>
          <w:rStyle w:val="SubtleEmphasis"/>
        </w:rPr>
        <w:t xml:space="preserve"> will require that all facilities be uncovered by the Applicant for inspection by the </w:t>
      </w:r>
      <w:r w:rsidR="00683FCC" w:rsidRPr="00B03D40">
        <w:rPr>
          <w:rStyle w:val="SubtleEmphasis"/>
        </w:rPr>
        <w:t>Corporation</w:t>
      </w:r>
      <w:r w:rsidRPr="00B03D40">
        <w:rPr>
          <w:rStyle w:val="SubtleEmphasis"/>
        </w:rPr>
        <w:t xml:space="preserve">, require that any facilities not approved by the </w:t>
      </w:r>
      <w:r w:rsidR="00683FCC" w:rsidRPr="00B03D40">
        <w:rPr>
          <w:rStyle w:val="SubtleEmphasis"/>
        </w:rPr>
        <w:t>Corporation</w:t>
      </w:r>
      <w:r w:rsidRPr="00B03D40">
        <w:rPr>
          <w:rStyle w:val="SubtleEmphasis"/>
        </w:rPr>
        <w:t xml:space="preserve"> be replaced, and take any other lawful action determined appropriate by the Board of</w:t>
      </w:r>
      <w:r w:rsidR="00502CD9" w:rsidRPr="00B03D40">
        <w:rPr>
          <w:rStyle w:val="SubtleEmphasis"/>
        </w:rPr>
        <w:t xml:space="preserve"> Directors of the </w:t>
      </w:r>
      <w:r w:rsidR="00683FCC" w:rsidRPr="00B03D40">
        <w:rPr>
          <w:rStyle w:val="SubtleEmphasis"/>
        </w:rPr>
        <w:t>Corporation</w:t>
      </w:r>
      <w:r w:rsidR="00502CD9" w:rsidRPr="00B03D40">
        <w:rPr>
          <w:rStyle w:val="SubtleEmphasis"/>
        </w:rPr>
        <w:t>.</w:t>
      </w:r>
      <w:bookmarkEnd w:id="557"/>
      <w:bookmarkEnd w:id="558"/>
      <w:bookmarkEnd w:id="559"/>
      <w:bookmarkEnd w:id="560"/>
    </w:p>
    <w:p w14:paraId="0012DD60" w14:textId="7865281D" w:rsidR="00F0341E" w:rsidRDefault="00842953" w:rsidP="00946E89">
      <w:pPr>
        <w:pStyle w:val="Heading2"/>
        <w:keepNext w:val="0"/>
        <w:widowControl w:val="0"/>
        <w:spacing w:before="120" w:after="0"/>
        <w:ind w:left="360" w:right="-432" w:hanging="360"/>
        <w:jc w:val="both"/>
      </w:pPr>
      <w:bookmarkStart w:id="561" w:name="_Toc472058999"/>
      <w:bookmarkStart w:id="562" w:name="_Toc477523238"/>
      <w:bookmarkStart w:id="563" w:name="_Toc477524080"/>
      <w:bookmarkStart w:id="564" w:name="_Toc66269537"/>
      <w:bookmarkStart w:id="565" w:name="_Toc66269679"/>
      <w:bookmarkStart w:id="566" w:name="_Toc66341628"/>
      <w:bookmarkStart w:id="567" w:name="_Toc78462767"/>
      <w:r w:rsidRPr="003020A1">
        <w:t>7</w:t>
      </w:r>
      <w:r>
        <w:t xml:space="preserve">. </w:t>
      </w:r>
      <w:r w:rsidR="00BD7DCB">
        <w:t xml:space="preserve">  </w:t>
      </w:r>
      <w:r w:rsidR="00F0341E" w:rsidRPr="00637B9D">
        <w:rPr>
          <w:rStyle w:val="Strong"/>
          <w:b/>
          <w:bCs/>
        </w:rPr>
        <w:t>Dedica</w:t>
      </w:r>
      <w:r w:rsidR="008E10A4" w:rsidRPr="00637B9D">
        <w:rPr>
          <w:rStyle w:val="Strong"/>
          <w:b/>
          <w:bCs/>
        </w:rPr>
        <w:t>t</w:t>
      </w:r>
      <w:r w:rsidR="00F0341E" w:rsidRPr="00637B9D">
        <w:rPr>
          <w:rStyle w:val="Strong"/>
          <w:b/>
          <w:bCs/>
        </w:rPr>
        <w:t xml:space="preserve">ion of Water System Extension to </w:t>
      </w:r>
      <w:r w:rsidR="00683FCC" w:rsidRPr="00637B9D">
        <w:rPr>
          <w:rStyle w:val="Strong"/>
          <w:b/>
          <w:bCs/>
        </w:rPr>
        <w:t>C</w:t>
      </w:r>
      <w:bookmarkEnd w:id="561"/>
      <w:r w:rsidR="000D15E9" w:rsidRPr="00637B9D">
        <w:rPr>
          <w:rStyle w:val="Strong"/>
          <w:b/>
          <w:bCs/>
        </w:rPr>
        <w:t>orporation</w:t>
      </w:r>
      <w:bookmarkEnd w:id="562"/>
      <w:bookmarkEnd w:id="563"/>
      <w:bookmarkEnd w:id="564"/>
      <w:bookmarkEnd w:id="565"/>
      <w:bookmarkEnd w:id="566"/>
      <w:bookmarkEnd w:id="567"/>
      <w:r w:rsidR="00F0341E" w:rsidRPr="00237DB1">
        <w:t xml:space="preserve">  </w:t>
      </w:r>
    </w:p>
    <w:p w14:paraId="6EC35D07" w14:textId="149C7586" w:rsidR="007175AA" w:rsidRPr="00B03D40" w:rsidRDefault="00F0341E" w:rsidP="00C70F7E">
      <w:pPr>
        <w:numPr>
          <w:ilvl w:val="0"/>
          <w:numId w:val="36"/>
        </w:numPr>
        <w:tabs>
          <w:tab w:val="clear" w:pos="360"/>
        </w:tabs>
        <w:ind w:left="806"/>
        <w:jc w:val="both"/>
        <w:outlineLvl w:val="2"/>
        <w:rPr>
          <w:rStyle w:val="SubtleEmphasis"/>
        </w:rPr>
      </w:pPr>
      <w:r w:rsidRPr="00B03D40">
        <w:rPr>
          <w:rStyle w:val="SubtleEmphasis"/>
        </w:rPr>
        <w:t>Upon proper completion of construction of all on-site and off-site service facilities to meet the level and manner of service r</w:t>
      </w:r>
      <w:r w:rsidR="00175C22" w:rsidRPr="00B03D40">
        <w:rPr>
          <w:rStyle w:val="SubtleEmphasis"/>
        </w:rPr>
        <w:t>equested by the Applicant (the “Facilities”</w:t>
      </w:r>
      <w:r w:rsidRPr="00B03D40">
        <w:rPr>
          <w:rStyle w:val="SubtleEmphasis"/>
        </w:rPr>
        <w:t xml:space="preserve">), the Facilities shall become the property of the </w:t>
      </w:r>
      <w:r w:rsidR="00683FCC" w:rsidRPr="00B03D40">
        <w:rPr>
          <w:rStyle w:val="SubtleEmphasis"/>
        </w:rPr>
        <w:t>C</w:t>
      </w:r>
      <w:r w:rsidR="000D15E9" w:rsidRPr="00B03D40">
        <w:rPr>
          <w:rStyle w:val="SubtleEmphasis"/>
        </w:rPr>
        <w:t>orporation</w:t>
      </w:r>
      <w:r w:rsidRPr="00B03D40">
        <w:rPr>
          <w:rStyle w:val="SubtleEmphasis"/>
        </w:rPr>
        <w:t xml:space="preserve">.  The Facilities shall thereafter be owned and maintained by </w:t>
      </w:r>
      <w:r w:rsidR="006E4100" w:rsidRPr="00B03D40">
        <w:rPr>
          <w:rStyle w:val="SubtleEmphasis"/>
        </w:rPr>
        <w:t>the Corporation</w:t>
      </w:r>
      <w:r w:rsidRPr="00B03D40">
        <w:rPr>
          <w:rStyle w:val="SubtleEmphasis"/>
        </w:rPr>
        <w:t xml:space="preserve"> subject to the warranties required of </w:t>
      </w:r>
      <w:r w:rsidR="00237DB1" w:rsidRPr="00B03D40">
        <w:rPr>
          <w:rStyle w:val="SubtleEmphasis"/>
        </w:rPr>
        <w:t>the Applicant</w:t>
      </w:r>
      <w:r w:rsidRPr="00B03D40">
        <w:rPr>
          <w:rStyle w:val="SubtleEmphasis"/>
        </w:rPr>
        <w:t xml:space="preserve"> under Subsection (b).  Any connection of individual customers to the Facilities shall be made by the </w:t>
      </w:r>
      <w:r w:rsidR="00683FCC" w:rsidRPr="00B03D40">
        <w:rPr>
          <w:rStyle w:val="SubtleEmphasis"/>
        </w:rPr>
        <w:t>C</w:t>
      </w:r>
      <w:r w:rsidR="000D15E9" w:rsidRPr="00B03D40">
        <w:rPr>
          <w:rStyle w:val="SubtleEmphasis"/>
        </w:rPr>
        <w:t>orporation</w:t>
      </w:r>
      <w:r w:rsidRPr="00B03D40">
        <w:rPr>
          <w:rStyle w:val="SubtleEmphasis"/>
        </w:rPr>
        <w:t>.</w:t>
      </w:r>
    </w:p>
    <w:p w14:paraId="57D4B560" w14:textId="77777777" w:rsidR="00F0341E" w:rsidRPr="00B03D40" w:rsidRDefault="00F0341E" w:rsidP="00C70F7E">
      <w:pPr>
        <w:numPr>
          <w:ilvl w:val="0"/>
          <w:numId w:val="36"/>
        </w:numPr>
        <w:ind w:left="806"/>
        <w:jc w:val="both"/>
        <w:outlineLvl w:val="2"/>
        <w:rPr>
          <w:rStyle w:val="SubtleEmphasis"/>
        </w:rPr>
      </w:pPr>
      <w:r w:rsidRPr="00B03D40">
        <w:rPr>
          <w:rStyle w:val="SubtleEmphasis"/>
        </w:rPr>
        <w:lastRenderedPageBreak/>
        <w:t xml:space="preserve">Upon transfer of ownership of the Facilities, Applicant shall warrant materials and performance of the Facilities constructed by Applicant for </w:t>
      </w:r>
      <w:r w:rsidR="00E40BAC" w:rsidRPr="00B03D40">
        <w:rPr>
          <w:rStyle w:val="SubtleEmphasis"/>
        </w:rPr>
        <w:t xml:space="preserve">12 </w:t>
      </w:r>
      <w:r w:rsidRPr="00B03D40">
        <w:rPr>
          <w:rStyle w:val="SubtleEmphasis"/>
        </w:rPr>
        <w:t>months following the date of the transfer.</w:t>
      </w:r>
    </w:p>
    <w:p w14:paraId="0D7ABA69" w14:textId="6F5C83EC" w:rsidR="00F0341E" w:rsidRPr="00B03D40" w:rsidRDefault="00F0341E" w:rsidP="00C70F7E">
      <w:pPr>
        <w:numPr>
          <w:ilvl w:val="0"/>
          <w:numId w:val="85"/>
        </w:numPr>
        <w:spacing w:before="120"/>
        <w:ind w:left="360" w:right="-432"/>
        <w:jc w:val="both"/>
        <w:outlineLvl w:val="2"/>
        <w:rPr>
          <w:rStyle w:val="SubtleEmphasis"/>
        </w:rPr>
      </w:pPr>
      <w:bookmarkStart w:id="568" w:name="_Toc279565453"/>
      <w:bookmarkStart w:id="569" w:name="_Toc279650013"/>
      <w:bookmarkStart w:id="570" w:name="_Toc279652241"/>
      <w:bookmarkStart w:id="571" w:name="_Toc472059000"/>
      <w:bookmarkStart w:id="572" w:name="_Toc477523239"/>
      <w:bookmarkStart w:id="573" w:name="_Toc477524081"/>
      <w:bookmarkStart w:id="574" w:name="_Toc66269538"/>
      <w:bookmarkStart w:id="575" w:name="_Toc78462768"/>
      <w:r w:rsidRPr="00637B9D">
        <w:rPr>
          <w:rStyle w:val="Strong"/>
        </w:rPr>
        <w:t>Property and Right-of-Way Acquisition</w:t>
      </w:r>
      <w:bookmarkEnd w:id="568"/>
      <w:bookmarkEnd w:id="569"/>
      <w:bookmarkEnd w:id="570"/>
      <w:bookmarkEnd w:id="571"/>
      <w:r w:rsidR="00982FE9" w:rsidRPr="00B03D40">
        <w:rPr>
          <w:rStyle w:val="SubtleEmphasis"/>
        </w:rPr>
        <w:t xml:space="preserve"> –</w:t>
      </w:r>
      <w:r w:rsidRPr="00B03D40">
        <w:rPr>
          <w:rStyle w:val="SubtleEmphasis"/>
        </w:rPr>
        <w:t xml:space="preserve"> With regard to construction of facilities, the </w:t>
      </w:r>
      <w:r w:rsidR="00683FCC" w:rsidRPr="00B03D40">
        <w:rPr>
          <w:rStyle w:val="SubtleEmphasis"/>
        </w:rPr>
        <w:t>Corporation</w:t>
      </w:r>
      <w:r w:rsidRPr="00B03D40">
        <w:rPr>
          <w:rStyle w:val="SubtleEmphasis"/>
        </w:rPr>
        <w:t xml:space="preserve"> shall require private right-of-way easements or purchase of private property as per the following conditions:</w:t>
      </w:r>
      <w:bookmarkStart w:id="576" w:name="_Hlk31871215"/>
      <w:bookmarkEnd w:id="572"/>
      <w:bookmarkEnd w:id="573"/>
      <w:bookmarkEnd w:id="574"/>
      <w:bookmarkEnd w:id="575"/>
    </w:p>
    <w:p w14:paraId="384DFABA" w14:textId="3667FEAB" w:rsidR="006A48FD" w:rsidRPr="00B03D40" w:rsidRDefault="009E6442" w:rsidP="00946E89">
      <w:pPr>
        <w:tabs>
          <w:tab w:val="left" w:pos="270"/>
        </w:tabs>
        <w:ind w:left="360" w:hanging="360"/>
        <w:contextualSpacing/>
        <w:mirrorIndents/>
        <w:jc w:val="both"/>
        <w:outlineLvl w:val="2"/>
        <w:rPr>
          <w:rStyle w:val="SubtleEmphasis"/>
        </w:rPr>
      </w:pPr>
      <w:r>
        <w:rPr>
          <w:rStyle w:val="SubtleEmphasis"/>
        </w:rPr>
        <w:t xml:space="preserve">      </w:t>
      </w:r>
      <w:r w:rsidR="001601BC" w:rsidRPr="00B03D40">
        <w:rPr>
          <w:rStyle w:val="SubtleEmphasis"/>
        </w:rPr>
        <w:t xml:space="preserve">If the </w:t>
      </w:r>
      <w:r w:rsidR="00683FCC" w:rsidRPr="00B03D40">
        <w:rPr>
          <w:rStyle w:val="SubtleEmphasis"/>
        </w:rPr>
        <w:t>Corporation</w:t>
      </w:r>
      <w:r w:rsidR="001601BC" w:rsidRPr="00B03D40">
        <w:rPr>
          <w:rStyle w:val="SubtleEmphasis"/>
        </w:rPr>
        <w:t xml:space="preserve"> determines that right-of-way easements or facility sites outside the Applicant’s property are required, the Applicant shall secure easements or else title to facility sites </w:t>
      </w:r>
      <w:r w:rsidR="00237DB1" w:rsidRPr="00B03D40">
        <w:rPr>
          <w:rStyle w:val="SubtleEmphasis"/>
        </w:rPr>
        <w:t>on</w:t>
      </w:r>
      <w:r w:rsidR="001601BC" w:rsidRPr="00B03D40">
        <w:rPr>
          <w:rStyle w:val="SubtleEmphasis"/>
        </w:rPr>
        <w:t xml:space="preserve"> behalf of the </w:t>
      </w:r>
      <w:r w:rsidR="00683FCC" w:rsidRPr="00B03D40">
        <w:rPr>
          <w:rStyle w:val="SubtleEmphasis"/>
        </w:rPr>
        <w:t>Corporation</w:t>
      </w:r>
      <w:r w:rsidR="001601BC" w:rsidRPr="00B03D40">
        <w:rPr>
          <w:rStyle w:val="SubtleEmphasis"/>
        </w:rPr>
        <w:t xml:space="preserve">.  All right-of-way easements and property titles shall be researched, validated, and filed by the </w:t>
      </w:r>
      <w:r w:rsidR="00683FCC" w:rsidRPr="00B03D40">
        <w:rPr>
          <w:rStyle w:val="SubtleEmphasis"/>
        </w:rPr>
        <w:t>Corporation</w:t>
      </w:r>
      <w:r w:rsidR="001601BC" w:rsidRPr="00B03D40">
        <w:rPr>
          <w:rStyle w:val="SubtleEmphasis"/>
        </w:rPr>
        <w:t xml:space="preserve"> at the expense of the </w:t>
      </w:r>
      <w:r w:rsidR="00BD7DCB" w:rsidRPr="00B03D40">
        <w:rPr>
          <w:rStyle w:val="SubtleEmphasis"/>
        </w:rPr>
        <w:t>Applicant.</w:t>
      </w:r>
    </w:p>
    <w:p w14:paraId="22988E55" w14:textId="3C247013" w:rsidR="001601BC" w:rsidRPr="00B03D40" w:rsidRDefault="001601BC" w:rsidP="00C70F7E">
      <w:pPr>
        <w:numPr>
          <w:ilvl w:val="0"/>
          <w:numId w:val="34"/>
        </w:numPr>
        <w:ind w:left="806"/>
        <w:jc w:val="both"/>
        <w:outlineLvl w:val="2"/>
        <w:rPr>
          <w:rStyle w:val="SubtleEmphasis"/>
        </w:rPr>
      </w:pPr>
      <w:r w:rsidRPr="00B03D40">
        <w:rPr>
          <w:rStyle w:val="SubtleEmphasis"/>
        </w:rPr>
        <w:t xml:space="preserve">All additional costs associated with facilities that must be installed in public rights-of-way on behalf of the Applicant, due to the inability of the Applicant to secure private right-of-way easements, such as </w:t>
      </w:r>
      <w:bookmarkEnd w:id="576"/>
      <w:r w:rsidRPr="00B03D40">
        <w:rPr>
          <w:rStyle w:val="SubtleEmphasis"/>
        </w:rPr>
        <w:t xml:space="preserve">including road bores and TxDOT approvals shall be paid by the Applicant.  Alternatively, </w:t>
      </w:r>
      <w:r w:rsidR="00237DB1" w:rsidRPr="00B03D40">
        <w:rPr>
          <w:rStyle w:val="SubtleEmphasis"/>
        </w:rPr>
        <w:t>the Applicant</w:t>
      </w:r>
      <w:r w:rsidRPr="00B03D40">
        <w:rPr>
          <w:rStyle w:val="SubtleEmphasis"/>
        </w:rPr>
        <w:t xml:space="preserve"> shall pay all costs, including legal and other professional fees and the condemnation award in the event </w:t>
      </w:r>
      <w:r w:rsidR="00EA3AB0" w:rsidRPr="00B03D40">
        <w:rPr>
          <w:rStyle w:val="SubtleEmphasis"/>
        </w:rPr>
        <w:t>corporation</w:t>
      </w:r>
      <w:r w:rsidRPr="00B03D40">
        <w:rPr>
          <w:rStyle w:val="SubtleEmphasis"/>
        </w:rPr>
        <w:t xml:space="preserve"> secures such private easements or facility sites through eminent domain proceedings. </w:t>
      </w:r>
    </w:p>
    <w:p w14:paraId="519927C6" w14:textId="77777777" w:rsidR="00F0341E" w:rsidRPr="00B03D40" w:rsidRDefault="00F0341E" w:rsidP="00C70F7E">
      <w:pPr>
        <w:numPr>
          <w:ilvl w:val="0"/>
          <w:numId w:val="34"/>
        </w:numPr>
        <w:ind w:left="806"/>
        <w:jc w:val="both"/>
        <w:outlineLvl w:val="2"/>
        <w:rPr>
          <w:rStyle w:val="SubtleEmphasis"/>
        </w:rPr>
      </w:pPr>
      <w:r w:rsidRPr="00B03D40">
        <w:rPr>
          <w:rStyle w:val="SubtleEmphasis"/>
        </w:rPr>
        <w:t xml:space="preserve">The </w:t>
      </w:r>
      <w:r w:rsidR="00683FCC" w:rsidRPr="00B03D40">
        <w:rPr>
          <w:rStyle w:val="SubtleEmphasis"/>
        </w:rPr>
        <w:t>Corporation</w:t>
      </w:r>
      <w:r w:rsidRPr="00B03D40">
        <w:rPr>
          <w:rStyle w:val="SubtleEmphasis"/>
        </w:rPr>
        <w:t xml:space="preserve"> shall require an exclusive dedicated right-of-way</w:t>
      </w:r>
      <w:r w:rsidR="00A279DB" w:rsidRPr="00B03D40">
        <w:rPr>
          <w:rStyle w:val="SubtleEmphasis"/>
        </w:rPr>
        <w:t xml:space="preserve"> </w:t>
      </w:r>
      <w:r w:rsidR="0079563B" w:rsidRPr="00B03D40">
        <w:rPr>
          <w:rStyle w:val="SubtleEmphasis"/>
        </w:rPr>
        <w:t>easement</w:t>
      </w:r>
      <w:r w:rsidRPr="00B03D40">
        <w:rPr>
          <w:rStyle w:val="SubtleEmphasis"/>
        </w:rPr>
        <w:t xml:space="preserve"> on the Applicant</w:t>
      </w:r>
      <w:r w:rsidR="00B92A9A" w:rsidRPr="00B03D40">
        <w:rPr>
          <w:rStyle w:val="SubtleEmphasis"/>
        </w:rPr>
        <w:t>’</w:t>
      </w:r>
      <w:r w:rsidRPr="00B03D40">
        <w:rPr>
          <w:rStyle w:val="SubtleEmphasis"/>
        </w:rPr>
        <w:t xml:space="preserve">s property (as required by the size of the planned facilities and as determined by the </w:t>
      </w:r>
      <w:r w:rsidR="00683FCC" w:rsidRPr="00B03D40">
        <w:rPr>
          <w:rStyle w:val="SubtleEmphasis"/>
        </w:rPr>
        <w:t>Corporation</w:t>
      </w:r>
      <w:r w:rsidRPr="00B03D40">
        <w:rPr>
          <w:rStyle w:val="SubtleEmphasis"/>
        </w:rPr>
        <w:t xml:space="preserve">) and title to </w:t>
      </w:r>
      <w:r w:rsidR="00237DB1" w:rsidRPr="00B03D40">
        <w:rPr>
          <w:rStyle w:val="SubtleEmphasis"/>
        </w:rPr>
        <w:t>the property</w:t>
      </w:r>
      <w:r w:rsidRPr="00B03D40">
        <w:rPr>
          <w:rStyle w:val="SubtleEmphasis"/>
        </w:rPr>
        <w:t xml:space="preserve"> required for other on-site and off-site facilities.</w:t>
      </w:r>
    </w:p>
    <w:p w14:paraId="15F460B0" w14:textId="3CCC937C" w:rsidR="00565D27" w:rsidRPr="00B03D40" w:rsidRDefault="00F0341E" w:rsidP="00C70F7E">
      <w:pPr>
        <w:numPr>
          <w:ilvl w:val="0"/>
          <w:numId w:val="34"/>
        </w:numPr>
        <w:ind w:left="806"/>
        <w:jc w:val="both"/>
        <w:outlineLvl w:val="2"/>
        <w:rPr>
          <w:rStyle w:val="SubtleEmphasis"/>
        </w:rPr>
      </w:pPr>
      <w:r w:rsidRPr="00B03D40">
        <w:rPr>
          <w:rStyle w:val="SubtleEmphasis"/>
        </w:rPr>
        <w:t xml:space="preserve">Easements and </w:t>
      </w:r>
      <w:r w:rsidR="00237DB1" w:rsidRPr="00B03D40">
        <w:rPr>
          <w:rStyle w:val="SubtleEmphasis"/>
        </w:rPr>
        <w:t>facility</w:t>
      </w:r>
      <w:r w:rsidRPr="00B03D40">
        <w:rPr>
          <w:rStyle w:val="SubtleEmphasis"/>
        </w:rPr>
        <w:t xml:space="preserve"> sites shall be prepared for the construction of the </w:t>
      </w:r>
      <w:r w:rsidR="00683FCC" w:rsidRPr="00B03D40">
        <w:rPr>
          <w:rStyle w:val="SubtleEmphasis"/>
        </w:rPr>
        <w:t>Corporation</w:t>
      </w:r>
      <w:r w:rsidR="00B92A9A" w:rsidRPr="00B03D40">
        <w:rPr>
          <w:rStyle w:val="SubtleEmphasis"/>
        </w:rPr>
        <w:t>’</w:t>
      </w:r>
      <w:r w:rsidRPr="00B03D40">
        <w:rPr>
          <w:rStyle w:val="SubtleEmphasis"/>
        </w:rPr>
        <w:t xml:space="preserve">s pipelines and facility installations in accordance with the </w:t>
      </w:r>
      <w:r w:rsidR="00683FCC" w:rsidRPr="00B03D40">
        <w:rPr>
          <w:rStyle w:val="SubtleEmphasis"/>
        </w:rPr>
        <w:t>Corporation</w:t>
      </w:r>
      <w:r w:rsidR="00B92A9A" w:rsidRPr="00B03D40">
        <w:rPr>
          <w:rStyle w:val="SubtleEmphasis"/>
        </w:rPr>
        <w:t>’</w:t>
      </w:r>
      <w:r w:rsidRPr="00B03D40">
        <w:rPr>
          <w:rStyle w:val="SubtleEmphasis"/>
        </w:rPr>
        <w:t>s requirements and at the expense of the Applicant.</w:t>
      </w:r>
    </w:p>
    <w:p w14:paraId="39843FCE" w14:textId="26324CF5" w:rsidR="00565D27" w:rsidRPr="000A16D0" w:rsidRDefault="007915C6" w:rsidP="00C70F7E">
      <w:pPr>
        <w:pStyle w:val="Heading2"/>
        <w:numPr>
          <w:ilvl w:val="0"/>
          <w:numId w:val="85"/>
        </w:numPr>
        <w:spacing w:before="120" w:after="0"/>
        <w:ind w:left="360"/>
        <w:jc w:val="both"/>
        <w:rPr>
          <w:rStyle w:val="SubtleEmphasis"/>
          <w:b w:val="0"/>
          <w:bCs w:val="0"/>
        </w:rPr>
      </w:pPr>
      <w:bookmarkStart w:id="577" w:name="_Toc66269539"/>
      <w:bookmarkStart w:id="578" w:name="_Toc66269680"/>
      <w:bookmarkStart w:id="579" w:name="_Toc66341629"/>
      <w:bookmarkStart w:id="580" w:name="_Toc78462769"/>
      <w:r w:rsidRPr="00637B9D">
        <w:rPr>
          <w:rStyle w:val="Strong"/>
          <w:b/>
          <w:bCs/>
        </w:rPr>
        <w:t>Two (</w:t>
      </w:r>
      <w:r w:rsidR="00612C84" w:rsidRPr="00637B9D">
        <w:rPr>
          <w:rStyle w:val="Strong"/>
          <w:b/>
          <w:bCs/>
        </w:rPr>
        <w:t>2</w:t>
      </w:r>
      <w:r w:rsidRPr="00637B9D">
        <w:rPr>
          <w:rStyle w:val="Strong"/>
          <w:b/>
          <w:bCs/>
        </w:rPr>
        <w:t>)</w:t>
      </w:r>
      <w:r w:rsidR="00612C84" w:rsidRPr="00637B9D">
        <w:rPr>
          <w:rStyle w:val="Strong"/>
          <w:b/>
          <w:bCs/>
        </w:rPr>
        <w:t xml:space="preserve"> Business Day</w:t>
      </w:r>
      <w:r w:rsidRPr="00637B9D">
        <w:rPr>
          <w:rStyle w:val="Strong"/>
          <w:b/>
          <w:bCs/>
        </w:rPr>
        <w:t>s’</w:t>
      </w:r>
      <w:r w:rsidR="00565D27" w:rsidRPr="00637B9D">
        <w:rPr>
          <w:rStyle w:val="Strong"/>
          <w:b/>
          <w:bCs/>
        </w:rPr>
        <w:t xml:space="preserve"> Notice</w:t>
      </w:r>
      <w:bookmarkEnd w:id="577"/>
      <w:bookmarkEnd w:id="578"/>
      <w:bookmarkEnd w:id="579"/>
      <w:bookmarkEnd w:id="580"/>
      <w:r w:rsidR="000A16D0" w:rsidRPr="000A16D0">
        <w:rPr>
          <w:rStyle w:val="Strong"/>
        </w:rPr>
        <w:t xml:space="preserve"> -</w:t>
      </w:r>
      <w:bookmarkStart w:id="581" w:name="_Toc64967648"/>
      <w:bookmarkStart w:id="582" w:name="_Toc66269540"/>
      <w:bookmarkStart w:id="583" w:name="_Toc78462770"/>
      <w:r w:rsidR="000A16D0">
        <w:rPr>
          <w:rStyle w:val="Strong"/>
        </w:rPr>
        <w:t xml:space="preserve"> </w:t>
      </w:r>
      <w:r w:rsidR="00565D27" w:rsidRPr="000A16D0">
        <w:rPr>
          <w:rStyle w:val="SubtleEmphasis"/>
          <w:b w:val="0"/>
          <w:bCs w:val="0"/>
        </w:rPr>
        <w:t xml:space="preserve">The Corporation shall be contacted </w:t>
      </w:r>
      <w:r w:rsidR="00612C84" w:rsidRPr="000A16D0">
        <w:rPr>
          <w:rStyle w:val="SubtleEmphasis"/>
          <w:b w:val="0"/>
          <w:bCs w:val="0"/>
        </w:rPr>
        <w:t>two (2) business days</w:t>
      </w:r>
      <w:r w:rsidR="00565D27" w:rsidRPr="000A16D0">
        <w:rPr>
          <w:rStyle w:val="SubtleEmphasis"/>
          <w:b w:val="0"/>
          <w:bCs w:val="0"/>
        </w:rPr>
        <w:t xml:space="preserve"> prior to:</w:t>
      </w:r>
      <w:bookmarkEnd w:id="581"/>
      <w:bookmarkEnd w:id="582"/>
      <w:bookmarkEnd w:id="583"/>
    </w:p>
    <w:p w14:paraId="2F461901" w14:textId="06CDE5FE" w:rsidR="00565D27" w:rsidRPr="00B03D40" w:rsidRDefault="00565D27" w:rsidP="00C70F7E">
      <w:pPr>
        <w:numPr>
          <w:ilvl w:val="1"/>
          <w:numId w:val="35"/>
        </w:numPr>
        <w:ind w:left="806"/>
        <w:jc w:val="both"/>
        <w:outlineLvl w:val="2"/>
        <w:rPr>
          <w:rStyle w:val="SubtleEmphasis"/>
        </w:rPr>
      </w:pPr>
      <w:bookmarkStart w:id="584" w:name="_Toc64967649"/>
      <w:bookmarkStart w:id="585" w:name="_Toc66269541"/>
      <w:bookmarkStart w:id="586" w:name="_Toc78462771"/>
      <w:r w:rsidRPr="00B03D40">
        <w:rPr>
          <w:rStyle w:val="SubtleEmphasis"/>
        </w:rPr>
        <w:t xml:space="preserve">Pre-construction </w:t>
      </w:r>
      <w:r w:rsidR="0037057E" w:rsidRPr="00B03D40">
        <w:rPr>
          <w:rStyle w:val="SubtleEmphasis"/>
        </w:rPr>
        <w:t>meetings.</w:t>
      </w:r>
      <w:bookmarkEnd w:id="584"/>
      <w:bookmarkEnd w:id="585"/>
      <w:bookmarkEnd w:id="586"/>
    </w:p>
    <w:p w14:paraId="3DED356C" w14:textId="3737004C" w:rsidR="00565D27" w:rsidRPr="00B03D40" w:rsidRDefault="00565D27" w:rsidP="00C70F7E">
      <w:pPr>
        <w:numPr>
          <w:ilvl w:val="1"/>
          <w:numId w:val="35"/>
        </w:numPr>
        <w:ind w:left="806"/>
        <w:jc w:val="both"/>
        <w:outlineLvl w:val="2"/>
        <w:rPr>
          <w:rStyle w:val="SubtleEmphasis"/>
        </w:rPr>
      </w:pPr>
      <w:bookmarkStart w:id="587" w:name="_Toc64967650"/>
      <w:bookmarkStart w:id="588" w:name="_Toc66269542"/>
      <w:bookmarkStart w:id="589" w:name="_Toc78462772"/>
      <w:r w:rsidRPr="00B03D40">
        <w:rPr>
          <w:rStyle w:val="SubtleEmphasis"/>
        </w:rPr>
        <w:t xml:space="preserve">All connections to existing </w:t>
      </w:r>
      <w:r w:rsidR="0037057E" w:rsidRPr="00B03D40">
        <w:rPr>
          <w:rStyle w:val="SubtleEmphasis"/>
        </w:rPr>
        <w:t>facilities.</w:t>
      </w:r>
      <w:bookmarkEnd w:id="587"/>
      <w:bookmarkEnd w:id="588"/>
      <w:bookmarkEnd w:id="589"/>
    </w:p>
    <w:p w14:paraId="243612B2" w14:textId="65A4F79F" w:rsidR="00565D27" w:rsidRPr="00B03D40" w:rsidRDefault="00565D27" w:rsidP="00C70F7E">
      <w:pPr>
        <w:numPr>
          <w:ilvl w:val="1"/>
          <w:numId w:val="35"/>
        </w:numPr>
        <w:ind w:left="806"/>
        <w:jc w:val="both"/>
        <w:outlineLvl w:val="2"/>
        <w:rPr>
          <w:rStyle w:val="SubtleEmphasis"/>
        </w:rPr>
      </w:pPr>
      <w:bookmarkStart w:id="590" w:name="_Toc64967651"/>
      <w:bookmarkStart w:id="591" w:name="_Toc66269543"/>
      <w:bookmarkStart w:id="592" w:name="_Toc78462773"/>
      <w:r w:rsidRPr="00B03D40">
        <w:rPr>
          <w:rStyle w:val="SubtleEmphasis"/>
        </w:rPr>
        <w:t xml:space="preserve">Beginning each phase of </w:t>
      </w:r>
      <w:r w:rsidR="0037057E" w:rsidRPr="00B03D40">
        <w:rPr>
          <w:rStyle w:val="SubtleEmphasis"/>
        </w:rPr>
        <w:t>construction.</w:t>
      </w:r>
      <w:bookmarkEnd w:id="590"/>
      <w:bookmarkEnd w:id="591"/>
      <w:bookmarkEnd w:id="592"/>
    </w:p>
    <w:p w14:paraId="7A62C1FC" w14:textId="3A349FD2" w:rsidR="00565D27" w:rsidRPr="00B03D40" w:rsidRDefault="00565D27" w:rsidP="00C70F7E">
      <w:pPr>
        <w:numPr>
          <w:ilvl w:val="1"/>
          <w:numId w:val="35"/>
        </w:numPr>
        <w:ind w:left="806"/>
        <w:jc w:val="both"/>
        <w:outlineLvl w:val="2"/>
        <w:rPr>
          <w:rStyle w:val="SubtleEmphasis"/>
        </w:rPr>
      </w:pPr>
      <w:bookmarkStart w:id="593" w:name="_Toc64967652"/>
      <w:bookmarkStart w:id="594" w:name="_Toc66269544"/>
      <w:bookmarkStart w:id="595" w:name="_Toc78462774"/>
      <w:r w:rsidRPr="00B03D40">
        <w:rPr>
          <w:rStyle w:val="SubtleEmphasis"/>
        </w:rPr>
        <w:t>Testing of water pipelines; and,</w:t>
      </w:r>
      <w:bookmarkEnd w:id="593"/>
      <w:bookmarkEnd w:id="594"/>
      <w:bookmarkEnd w:id="595"/>
    </w:p>
    <w:p w14:paraId="13D7112F" w14:textId="193A0203" w:rsidR="00565D27" w:rsidRPr="00B03D40" w:rsidRDefault="00565D27" w:rsidP="00C70F7E">
      <w:pPr>
        <w:numPr>
          <w:ilvl w:val="1"/>
          <w:numId w:val="35"/>
        </w:numPr>
        <w:ind w:left="806"/>
        <w:jc w:val="both"/>
        <w:outlineLvl w:val="2"/>
        <w:rPr>
          <w:rStyle w:val="SubtleEmphasis"/>
        </w:rPr>
      </w:pPr>
      <w:bookmarkStart w:id="596" w:name="_Toc64967653"/>
      <w:bookmarkStart w:id="597" w:name="_Toc66269545"/>
      <w:bookmarkStart w:id="598" w:name="_Toc78462775"/>
      <w:r w:rsidRPr="00B03D40">
        <w:rPr>
          <w:rStyle w:val="SubtleEmphasis"/>
        </w:rPr>
        <w:t>Final walk-through of facilities.</w:t>
      </w:r>
      <w:bookmarkEnd w:id="596"/>
      <w:bookmarkEnd w:id="597"/>
      <w:bookmarkEnd w:id="598"/>
    </w:p>
    <w:p w14:paraId="2551E0CE" w14:textId="77777777" w:rsidR="00FC1F90" w:rsidRPr="00637B9D" w:rsidRDefault="002558C7" w:rsidP="00C70F7E">
      <w:pPr>
        <w:pStyle w:val="Heading2"/>
        <w:numPr>
          <w:ilvl w:val="0"/>
          <w:numId w:val="35"/>
        </w:numPr>
        <w:spacing w:before="120" w:after="0"/>
        <w:ind w:left="360" w:right="432"/>
        <w:jc w:val="both"/>
        <w:rPr>
          <w:rStyle w:val="Strong"/>
          <w:b/>
          <w:bCs/>
        </w:rPr>
      </w:pPr>
      <w:bookmarkStart w:id="599" w:name="_Toc66269546"/>
      <w:bookmarkStart w:id="600" w:name="_Toc66269681"/>
      <w:bookmarkStart w:id="601" w:name="_Toc66341630"/>
      <w:bookmarkStart w:id="602" w:name="_Toc78462776"/>
      <w:bookmarkStart w:id="603" w:name="_Hlk529168524"/>
      <w:bookmarkStart w:id="604" w:name="_Toc472059002"/>
      <w:bookmarkStart w:id="605" w:name="_Toc477523241"/>
      <w:bookmarkStart w:id="606" w:name="_Toc477524083"/>
      <w:r w:rsidRPr="00637B9D">
        <w:rPr>
          <w:rStyle w:val="Strong"/>
          <w:b/>
          <w:bCs/>
        </w:rPr>
        <w:t xml:space="preserve">Insurance, </w:t>
      </w:r>
      <w:r w:rsidR="00FC1F90" w:rsidRPr="00637B9D">
        <w:rPr>
          <w:rStyle w:val="Strong"/>
          <w:b/>
          <w:bCs/>
        </w:rPr>
        <w:t>Performance and Payment Bonds</w:t>
      </w:r>
      <w:bookmarkEnd w:id="599"/>
      <w:bookmarkEnd w:id="600"/>
      <w:bookmarkEnd w:id="601"/>
      <w:bookmarkEnd w:id="602"/>
    </w:p>
    <w:p w14:paraId="512A03B2" w14:textId="06C99717" w:rsidR="001369BC" w:rsidRPr="00B03D40" w:rsidRDefault="002558C7" w:rsidP="00C70F7E">
      <w:pPr>
        <w:numPr>
          <w:ilvl w:val="1"/>
          <w:numId w:val="35"/>
        </w:numPr>
        <w:ind w:left="806"/>
        <w:jc w:val="both"/>
        <w:outlineLvl w:val="2"/>
        <w:rPr>
          <w:rStyle w:val="SubtleEmphasis"/>
        </w:rPr>
      </w:pPr>
      <w:bookmarkStart w:id="607" w:name="_Toc64967655"/>
      <w:bookmarkStart w:id="608" w:name="_Toc66269547"/>
      <w:bookmarkStart w:id="609" w:name="_Toc78462777"/>
      <w:r w:rsidRPr="00B03D40">
        <w:rPr>
          <w:rStyle w:val="SubtleEmphasis"/>
        </w:rPr>
        <w:t>The Contractor shall provide adequate certificates of insurance to include workman’s compensation coverage as required by the Corporation.</w:t>
      </w:r>
      <w:bookmarkEnd w:id="607"/>
      <w:bookmarkEnd w:id="608"/>
      <w:bookmarkEnd w:id="609"/>
    </w:p>
    <w:p w14:paraId="53DC9ABB" w14:textId="77777777" w:rsidR="002558C7" w:rsidRPr="00B03D40" w:rsidRDefault="001369BC" w:rsidP="00C70F7E">
      <w:pPr>
        <w:numPr>
          <w:ilvl w:val="1"/>
          <w:numId w:val="35"/>
        </w:numPr>
        <w:ind w:left="806"/>
        <w:jc w:val="both"/>
        <w:outlineLvl w:val="2"/>
        <w:rPr>
          <w:rStyle w:val="SubtleEmphasis"/>
        </w:rPr>
      </w:pPr>
      <w:bookmarkStart w:id="610" w:name="_Toc64967656"/>
      <w:bookmarkStart w:id="611" w:name="_Toc66269548"/>
      <w:bookmarkStart w:id="612" w:name="_Toc78462778"/>
      <w:r w:rsidRPr="00B03D40">
        <w:rPr>
          <w:rStyle w:val="SubtleEmphasis"/>
        </w:rPr>
        <w:t>The Contractor shall secure adequate performance and payment bonding for the project under terms acceptable to the Corporation.</w:t>
      </w:r>
      <w:bookmarkEnd w:id="610"/>
      <w:bookmarkEnd w:id="611"/>
      <w:bookmarkEnd w:id="612"/>
      <w:r w:rsidR="002558C7" w:rsidRPr="00B03D40">
        <w:rPr>
          <w:rStyle w:val="SubtleEmphasis"/>
        </w:rPr>
        <w:t xml:space="preserve"> </w:t>
      </w:r>
    </w:p>
    <w:p w14:paraId="5128D452" w14:textId="77777777" w:rsidR="002558C7" w:rsidRPr="00B03D40" w:rsidRDefault="002558C7" w:rsidP="00C70F7E">
      <w:pPr>
        <w:numPr>
          <w:ilvl w:val="1"/>
          <w:numId w:val="35"/>
        </w:numPr>
        <w:ind w:left="806"/>
        <w:jc w:val="both"/>
        <w:outlineLvl w:val="2"/>
        <w:rPr>
          <w:rStyle w:val="SubtleEmphasis"/>
        </w:rPr>
      </w:pPr>
      <w:bookmarkStart w:id="613" w:name="_Toc64967657"/>
      <w:bookmarkStart w:id="614" w:name="_Toc66269549"/>
      <w:bookmarkStart w:id="615" w:name="_Toc78462779"/>
      <w:r w:rsidRPr="00B03D40">
        <w:rPr>
          <w:rStyle w:val="SubtleEmphasis"/>
        </w:rPr>
        <w:t>The Contractor shall qualify with the Corporation as competent to compl</w:t>
      </w:r>
      <w:r w:rsidR="001369BC" w:rsidRPr="00B03D40">
        <w:rPr>
          <w:rStyle w:val="SubtleEmphasis"/>
        </w:rPr>
        <w:t>ete the work (including but not limited to current water license, OSHA competent person training, and other licenses /certificates as required to complete the project).</w:t>
      </w:r>
      <w:bookmarkEnd w:id="613"/>
      <w:bookmarkEnd w:id="614"/>
      <w:bookmarkEnd w:id="615"/>
      <w:r w:rsidR="001369BC" w:rsidRPr="00B03D40">
        <w:rPr>
          <w:rStyle w:val="SubtleEmphasis"/>
        </w:rPr>
        <w:t xml:space="preserve"> </w:t>
      </w:r>
    </w:p>
    <w:p w14:paraId="37D47F9E" w14:textId="0AE213C3" w:rsidR="00F0341E" w:rsidRDefault="00237DB1" w:rsidP="00C70F7E">
      <w:pPr>
        <w:numPr>
          <w:ilvl w:val="0"/>
          <w:numId w:val="35"/>
        </w:numPr>
        <w:spacing w:before="120"/>
        <w:ind w:left="360"/>
        <w:jc w:val="both"/>
        <w:outlineLvl w:val="2"/>
        <w:rPr>
          <w:rStyle w:val="SubtleEmphasis"/>
        </w:rPr>
      </w:pPr>
      <w:bookmarkStart w:id="616" w:name="_Toc66269682"/>
      <w:bookmarkStart w:id="617" w:name="_Toc66341631"/>
      <w:bookmarkStart w:id="618" w:name="_Toc66269550"/>
      <w:bookmarkStart w:id="619" w:name="_Toc78462780"/>
      <w:bookmarkEnd w:id="603"/>
      <w:r w:rsidRPr="00637B9D">
        <w:rPr>
          <w:rStyle w:val="Strong"/>
        </w:rPr>
        <w:t>Prepayment</w:t>
      </w:r>
      <w:r w:rsidR="006A48FD" w:rsidRPr="00637B9D">
        <w:rPr>
          <w:rStyle w:val="Strong"/>
        </w:rPr>
        <w:t xml:space="preserve"> </w:t>
      </w:r>
      <w:r w:rsidR="0064586E" w:rsidRPr="00637B9D">
        <w:rPr>
          <w:rStyle w:val="Strong"/>
        </w:rPr>
        <w:t>f</w:t>
      </w:r>
      <w:r w:rsidR="006A48FD" w:rsidRPr="00637B9D">
        <w:rPr>
          <w:rStyle w:val="Strong"/>
        </w:rPr>
        <w:t>or Construction and Service</w:t>
      </w:r>
      <w:bookmarkEnd w:id="604"/>
      <w:bookmarkEnd w:id="616"/>
      <w:bookmarkEnd w:id="617"/>
      <w:r w:rsidR="00982FE9" w:rsidRPr="00B03D40">
        <w:rPr>
          <w:rStyle w:val="SubtleEmphasis"/>
        </w:rPr>
        <w:t xml:space="preserve"> –</w:t>
      </w:r>
      <w:r w:rsidR="00F0341E" w:rsidRPr="00B03D40">
        <w:rPr>
          <w:rStyle w:val="SubtleEmphasis"/>
        </w:rPr>
        <w:t xml:space="preserve"> After the Applicant has executed the Service Agreement, the Applicant shall pay to the </w:t>
      </w:r>
      <w:r w:rsidR="00683FCC" w:rsidRPr="00B03D40">
        <w:rPr>
          <w:rStyle w:val="SubtleEmphasis"/>
        </w:rPr>
        <w:t>Corporation</w:t>
      </w:r>
      <w:r w:rsidR="00F0341E" w:rsidRPr="00B03D40">
        <w:rPr>
          <w:rStyle w:val="SubtleEmphasis"/>
        </w:rPr>
        <w:t xml:space="preserve"> all costs necessary for completion of the project prior to construction and in accordance with the terms of the Non-Standard Service Contract.</w:t>
      </w:r>
      <w:bookmarkEnd w:id="605"/>
      <w:bookmarkEnd w:id="606"/>
      <w:bookmarkEnd w:id="618"/>
      <w:bookmarkEnd w:id="619"/>
    </w:p>
    <w:p w14:paraId="5C2AD5E4" w14:textId="22D3E5FF" w:rsidR="00571D47" w:rsidRPr="00B03D40" w:rsidRDefault="001369BC" w:rsidP="00946E89">
      <w:pPr>
        <w:pStyle w:val="Heading3"/>
        <w:ind w:left="180" w:firstLine="360"/>
        <w:contextualSpacing/>
        <w:mirrorIndents/>
        <w:jc w:val="both"/>
        <w:rPr>
          <w:rStyle w:val="SubtleEmphasis"/>
        </w:rPr>
      </w:pPr>
      <w:bookmarkStart w:id="620" w:name="_Toc477523242"/>
      <w:bookmarkStart w:id="621" w:name="_Toc477524084"/>
      <w:bookmarkStart w:id="622" w:name="_Toc66269551"/>
      <w:bookmarkStart w:id="623" w:name="_Toc66269683"/>
      <w:bookmarkStart w:id="624" w:name="_Toc66341632"/>
      <w:bookmarkStart w:id="625" w:name="_Toc78462781"/>
      <w:r w:rsidRPr="00B03D40">
        <w:rPr>
          <w:rStyle w:val="SubtleEmphasis"/>
        </w:rPr>
        <w:t>C</w:t>
      </w:r>
      <w:r w:rsidR="00571D47" w:rsidRPr="00B03D40">
        <w:rPr>
          <w:rStyle w:val="SubtleEmphasis"/>
        </w:rPr>
        <w:t>onstruction</w:t>
      </w:r>
      <w:bookmarkEnd w:id="620"/>
      <w:bookmarkEnd w:id="621"/>
      <w:bookmarkEnd w:id="622"/>
      <w:bookmarkEnd w:id="623"/>
      <w:bookmarkEnd w:id="624"/>
      <w:bookmarkEnd w:id="625"/>
    </w:p>
    <w:p w14:paraId="725C7433" w14:textId="77777777" w:rsidR="00571D47" w:rsidRPr="00B03D40" w:rsidRDefault="00571D47" w:rsidP="00C70F7E">
      <w:pPr>
        <w:numPr>
          <w:ilvl w:val="0"/>
          <w:numId w:val="37"/>
        </w:numPr>
        <w:ind w:left="806"/>
        <w:jc w:val="both"/>
        <w:outlineLvl w:val="2"/>
        <w:rPr>
          <w:rStyle w:val="SubtleEmphasis"/>
        </w:rPr>
      </w:pPr>
      <w:r w:rsidRPr="00B03D40">
        <w:rPr>
          <w:rStyle w:val="SubtleEmphasis"/>
        </w:rPr>
        <w:t>All roadwork pursuant to state, county and/or municipal standards (as applicable) shall be completed prior to facility construction to avoid future problems resulting from road right-of-way completion and excavation.  Subject to approval of the requisite authority, approved road sleeves /casings may be installed prior to road construction to avoid road damage during construction of Applicant’s facilities.</w:t>
      </w:r>
    </w:p>
    <w:p w14:paraId="5FE2C9B4" w14:textId="77777777" w:rsidR="00571D47" w:rsidRPr="00B03D40" w:rsidRDefault="00571D47" w:rsidP="00C70F7E">
      <w:pPr>
        <w:numPr>
          <w:ilvl w:val="0"/>
          <w:numId w:val="37"/>
        </w:numPr>
        <w:ind w:left="720"/>
        <w:jc w:val="both"/>
        <w:outlineLvl w:val="2"/>
        <w:rPr>
          <w:rStyle w:val="SubtleEmphasis"/>
        </w:rPr>
      </w:pPr>
      <w:r w:rsidRPr="00B03D40">
        <w:rPr>
          <w:rStyle w:val="SubtleEmphasis"/>
        </w:rPr>
        <w:t xml:space="preserve">The </w:t>
      </w:r>
      <w:r w:rsidR="00683FCC" w:rsidRPr="00B03D40">
        <w:rPr>
          <w:rStyle w:val="SubtleEmphasis"/>
        </w:rPr>
        <w:t>Corporation</w:t>
      </w:r>
      <w:r w:rsidRPr="00B03D40">
        <w:rPr>
          <w:rStyle w:val="SubtleEmphasis"/>
        </w:rPr>
        <w:t xml:space="preserve"> shall, at the expense of the Applicant, inspect the facilities to ensure compliance with </w:t>
      </w:r>
      <w:r w:rsidR="00683FCC" w:rsidRPr="00B03D40">
        <w:rPr>
          <w:rStyle w:val="SubtleEmphasis"/>
        </w:rPr>
        <w:t>Corporation</w:t>
      </w:r>
      <w:r w:rsidRPr="00B03D40">
        <w:rPr>
          <w:rStyle w:val="SubtleEmphasis"/>
        </w:rPr>
        <w:t xml:space="preserve"> standards.</w:t>
      </w:r>
    </w:p>
    <w:p w14:paraId="1A60DDED" w14:textId="77777777" w:rsidR="00571D47" w:rsidRPr="00B03D40" w:rsidRDefault="00571D47" w:rsidP="00C70F7E">
      <w:pPr>
        <w:numPr>
          <w:ilvl w:val="0"/>
          <w:numId w:val="37"/>
        </w:numPr>
        <w:ind w:left="720"/>
        <w:jc w:val="both"/>
        <w:outlineLvl w:val="2"/>
        <w:rPr>
          <w:rStyle w:val="SubtleEmphasis"/>
        </w:rPr>
      </w:pPr>
      <w:r w:rsidRPr="00B03D40">
        <w:rPr>
          <w:rStyle w:val="SubtleEmphasis"/>
        </w:rPr>
        <w:t xml:space="preserve">Construction plans and specifications shall be strictly adhered to, but the </w:t>
      </w:r>
      <w:r w:rsidR="00683FCC" w:rsidRPr="00B03D40">
        <w:rPr>
          <w:rStyle w:val="SubtleEmphasis"/>
        </w:rPr>
        <w:t>Corporation</w:t>
      </w:r>
      <w:r w:rsidRPr="00B03D40">
        <w:rPr>
          <w:rStyle w:val="SubtleEmphasis"/>
        </w:rPr>
        <w:t xml:space="preserve"> reserves the right to issue change-orders of any specifications, due to unforeseen circumstances during the </w:t>
      </w:r>
      <w:r w:rsidRPr="00B03D40">
        <w:rPr>
          <w:rStyle w:val="SubtleEmphasis"/>
        </w:rPr>
        <w:lastRenderedPageBreak/>
        <w:t>design phase, to better facilitate construction or operation of the Applicant’s facility.  All change-order amounts shall be charged to the Applicant.</w:t>
      </w:r>
    </w:p>
    <w:p w14:paraId="436E51E3" w14:textId="3308BEA8" w:rsidR="00F0341E" w:rsidRPr="00FD06B9" w:rsidRDefault="00F0341E" w:rsidP="00946E89">
      <w:pPr>
        <w:pStyle w:val="Heading2"/>
        <w:spacing w:before="120" w:after="0"/>
        <w:ind w:left="360" w:hanging="360"/>
        <w:jc w:val="both"/>
      </w:pPr>
      <w:bookmarkStart w:id="626" w:name="_Toc279565454"/>
      <w:bookmarkStart w:id="627" w:name="_Toc279650014"/>
      <w:bookmarkStart w:id="628" w:name="_Toc279652242"/>
      <w:bookmarkStart w:id="629" w:name="_Toc472059003"/>
      <w:bookmarkStart w:id="630" w:name="_Toc477523243"/>
      <w:bookmarkStart w:id="631" w:name="_Toc477524085"/>
      <w:bookmarkStart w:id="632" w:name="_Toc66269552"/>
      <w:bookmarkStart w:id="633" w:name="_Toc66269684"/>
      <w:bookmarkStart w:id="634" w:name="_Toc66341633"/>
      <w:bookmarkStart w:id="635" w:name="_Toc78462782"/>
      <w:r w:rsidRPr="00237DB1">
        <w:t>PART II.</w:t>
      </w:r>
      <w:r w:rsidR="00B80200">
        <w:t xml:space="preserve"> </w:t>
      </w:r>
      <w:r w:rsidRPr="00237DB1">
        <w:t>Request for Service to Subdivided Property</w:t>
      </w:r>
      <w:bookmarkEnd w:id="626"/>
      <w:bookmarkEnd w:id="627"/>
      <w:bookmarkEnd w:id="628"/>
      <w:bookmarkEnd w:id="629"/>
      <w:bookmarkEnd w:id="630"/>
      <w:bookmarkEnd w:id="631"/>
      <w:bookmarkEnd w:id="632"/>
      <w:bookmarkEnd w:id="633"/>
      <w:bookmarkEnd w:id="634"/>
      <w:bookmarkEnd w:id="635"/>
      <w:r w:rsidRPr="00237DB1">
        <w:t xml:space="preserve"> </w:t>
      </w:r>
    </w:p>
    <w:p w14:paraId="450483E9" w14:textId="582AE4C0" w:rsidR="001601BC" w:rsidRPr="00B03D40" w:rsidRDefault="001601BC" w:rsidP="00946E89">
      <w:pPr>
        <w:contextualSpacing/>
        <w:mirrorIndents/>
        <w:jc w:val="both"/>
        <w:outlineLvl w:val="2"/>
        <w:rPr>
          <w:rStyle w:val="SubtleEmphasis"/>
        </w:rPr>
      </w:pPr>
      <w:bookmarkStart w:id="636" w:name="_Toc477523244"/>
      <w:bookmarkStart w:id="637" w:name="_Toc477524086"/>
      <w:bookmarkStart w:id="638" w:name="_Toc66269553"/>
      <w:bookmarkStart w:id="639" w:name="_Toc78462783"/>
      <w:r w:rsidRPr="00B03D40">
        <w:rPr>
          <w:rStyle w:val="SubtleEmphasis"/>
        </w:rPr>
        <w:t xml:space="preserve">This </w:t>
      </w:r>
      <w:r w:rsidR="0015786B" w:rsidRPr="00B03D40">
        <w:rPr>
          <w:rStyle w:val="SubtleEmphasis"/>
        </w:rPr>
        <w:t>section contains</w:t>
      </w:r>
      <w:r w:rsidR="000D299F" w:rsidRPr="00B03D40">
        <w:rPr>
          <w:rStyle w:val="SubtleEmphasis"/>
        </w:rPr>
        <w:t xml:space="preserve"> additional requirements </w:t>
      </w:r>
      <w:r w:rsidR="0015786B" w:rsidRPr="00B03D40">
        <w:rPr>
          <w:rStyle w:val="SubtleEmphasis"/>
        </w:rPr>
        <w:t>for Applicants</w:t>
      </w:r>
      <w:r w:rsidRPr="00B03D40">
        <w:rPr>
          <w:rStyle w:val="SubtleEmphasis"/>
        </w:rPr>
        <w:t xml:space="preserve"> that are developers as defined in Section C Definitions.</w:t>
      </w:r>
      <w:bookmarkEnd w:id="636"/>
      <w:bookmarkEnd w:id="637"/>
      <w:bookmarkEnd w:id="638"/>
      <w:bookmarkEnd w:id="639"/>
      <w:r w:rsidRPr="00B03D40">
        <w:rPr>
          <w:rStyle w:val="SubtleEmphasis"/>
        </w:rPr>
        <w:t xml:space="preserve"> </w:t>
      </w:r>
    </w:p>
    <w:p w14:paraId="53CB019E" w14:textId="324CB053" w:rsidR="00F0341E" w:rsidRPr="00B03D40" w:rsidRDefault="000D1DE9" w:rsidP="00C70F7E">
      <w:pPr>
        <w:numPr>
          <w:ilvl w:val="0"/>
          <w:numId w:val="31"/>
        </w:numPr>
        <w:spacing w:before="120"/>
        <w:ind w:left="360"/>
        <w:jc w:val="both"/>
        <w:outlineLvl w:val="2"/>
        <w:rPr>
          <w:rStyle w:val="SubtleEmphasis"/>
        </w:rPr>
      </w:pPr>
      <w:bookmarkStart w:id="640" w:name="_Toc472059004"/>
      <w:bookmarkStart w:id="641" w:name="_Toc477523245"/>
      <w:bookmarkStart w:id="642" w:name="_Toc477524087"/>
      <w:bookmarkStart w:id="643" w:name="_Toc66269554"/>
      <w:bookmarkStart w:id="644" w:name="_Toc66269685"/>
      <w:bookmarkStart w:id="645" w:name="_Toc66341634"/>
      <w:r w:rsidRPr="00637B9D">
        <w:rPr>
          <w:rStyle w:val="Strong"/>
        </w:rPr>
        <w:t>Sufficient Information</w:t>
      </w:r>
      <w:bookmarkEnd w:id="640"/>
      <w:bookmarkEnd w:id="641"/>
      <w:bookmarkEnd w:id="642"/>
      <w:bookmarkEnd w:id="643"/>
      <w:bookmarkEnd w:id="644"/>
      <w:bookmarkEnd w:id="645"/>
      <w:r w:rsidRPr="00B03D40">
        <w:rPr>
          <w:rStyle w:val="SubtleEmphasis"/>
        </w:rPr>
        <w:t xml:space="preserve"> - </w:t>
      </w:r>
      <w:r w:rsidR="00BA63C3" w:rsidRPr="00B03D40">
        <w:rPr>
          <w:rStyle w:val="SubtleEmphasis"/>
        </w:rPr>
        <w:t>Applicants</w:t>
      </w:r>
      <w:r w:rsidR="00B86C86" w:rsidRPr="00B03D40">
        <w:rPr>
          <w:rStyle w:val="SubtleEmphasis"/>
        </w:rPr>
        <w:t xml:space="preserve"> </w:t>
      </w:r>
      <w:r w:rsidR="00F0341E" w:rsidRPr="00B03D40">
        <w:rPr>
          <w:rStyle w:val="SubtleEmphasis"/>
        </w:rPr>
        <w:t xml:space="preserve">shall provide the </w:t>
      </w:r>
      <w:r w:rsidR="00683FCC" w:rsidRPr="00B03D40">
        <w:rPr>
          <w:rStyle w:val="SubtleEmphasis"/>
        </w:rPr>
        <w:t>Corporation</w:t>
      </w:r>
      <w:r w:rsidR="00F0341E" w:rsidRPr="00B03D40">
        <w:rPr>
          <w:rStyle w:val="SubtleEmphasis"/>
        </w:rPr>
        <w:t xml:space="preserve"> sufficient information describing the level and manner of service requested and the timeline for initiation of this service.  The following is the minimum information needed for an engineering evaluation of the requested service to the property described in the application. </w:t>
      </w:r>
    </w:p>
    <w:p w14:paraId="2E09DF4B" w14:textId="77777777" w:rsidR="00F0341E" w:rsidRPr="00B03D40" w:rsidRDefault="00F0341E" w:rsidP="00C70F7E">
      <w:pPr>
        <w:numPr>
          <w:ilvl w:val="0"/>
          <w:numId w:val="38"/>
        </w:numPr>
        <w:ind w:left="720"/>
        <w:jc w:val="both"/>
        <w:outlineLvl w:val="2"/>
        <w:rPr>
          <w:rStyle w:val="SubtleEmphasis"/>
        </w:rPr>
      </w:pPr>
      <w:r w:rsidRPr="00B03D40">
        <w:rPr>
          <w:rStyle w:val="SubtleEmphasis"/>
        </w:rPr>
        <w:t xml:space="preserve">Completion of requirements described in </w:t>
      </w:r>
      <w:r w:rsidR="008E1CF7" w:rsidRPr="00B03D40">
        <w:rPr>
          <w:rStyle w:val="SubtleEmphasis"/>
        </w:rPr>
        <w:t>Section F</w:t>
      </w:r>
      <w:r w:rsidR="00B86C86" w:rsidRPr="00B03D40">
        <w:rPr>
          <w:rStyle w:val="SubtleEmphasis"/>
        </w:rPr>
        <w:t xml:space="preserve"> Part I, including completing the</w:t>
      </w:r>
      <w:r w:rsidRPr="00B03D40">
        <w:rPr>
          <w:rStyle w:val="SubtleEmphasis"/>
        </w:rPr>
        <w:t xml:space="preserve"> Non-Standard Service Application.</w:t>
      </w:r>
    </w:p>
    <w:p w14:paraId="4BC8125E" w14:textId="77777777" w:rsidR="00F0341E" w:rsidRPr="00B03D40" w:rsidRDefault="00237DB1" w:rsidP="00C70F7E">
      <w:pPr>
        <w:numPr>
          <w:ilvl w:val="0"/>
          <w:numId w:val="38"/>
        </w:numPr>
        <w:ind w:left="720"/>
        <w:jc w:val="both"/>
        <w:outlineLvl w:val="2"/>
        <w:rPr>
          <w:rStyle w:val="SubtleEmphasis"/>
        </w:rPr>
      </w:pPr>
      <w:r w:rsidRPr="00B03D40">
        <w:rPr>
          <w:rStyle w:val="SubtleEmphasis"/>
        </w:rPr>
        <w:t>The applicant</w:t>
      </w:r>
      <w:r w:rsidR="00F0341E" w:rsidRPr="00B03D40">
        <w:rPr>
          <w:rStyle w:val="SubtleEmphasis"/>
        </w:rPr>
        <w:t xml:space="preserve"> shall provide the </w:t>
      </w:r>
      <w:r w:rsidR="00683FCC" w:rsidRPr="00B03D40">
        <w:rPr>
          <w:rStyle w:val="SubtleEmphasis"/>
        </w:rPr>
        <w:t>Corporation</w:t>
      </w:r>
      <w:r w:rsidR="00F0341E" w:rsidRPr="00B03D40">
        <w:rPr>
          <w:rStyle w:val="SubtleEmphasis"/>
        </w:rPr>
        <w:t xml:space="preserve"> with details concerning access to the property during evaluation of </w:t>
      </w:r>
      <w:r w:rsidRPr="00B03D40">
        <w:rPr>
          <w:rStyle w:val="SubtleEmphasis"/>
        </w:rPr>
        <w:t>the application</w:t>
      </w:r>
      <w:r w:rsidR="00F0341E" w:rsidRPr="00B03D40">
        <w:rPr>
          <w:rStyle w:val="SubtleEmphasis"/>
        </w:rPr>
        <w:t>.</w:t>
      </w:r>
    </w:p>
    <w:p w14:paraId="55757CFC" w14:textId="77777777" w:rsidR="00F0341E" w:rsidRPr="00B03D40" w:rsidRDefault="00237DB1" w:rsidP="00C70F7E">
      <w:pPr>
        <w:numPr>
          <w:ilvl w:val="0"/>
          <w:numId w:val="38"/>
        </w:numPr>
        <w:ind w:left="720"/>
        <w:jc w:val="both"/>
        <w:outlineLvl w:val="2"/>
        <w:rPr>
          <w:rStyle w:val="SubtleEmphasis"/>
        </w:rPr>
      </w:pPr>
      <w:r w:rsidRPr="00B03D40">
        <w:rPr>
          <w:rStyle w:val="SubtleEmphasis"/>
        </w:rPr>
        <w:t>The applicant</w:t>
      </w:r>
      <w:r w:rsidR="00F0341E" w:rsidRPr="00B03D40">
        <w:rPr>
          <w:rStyle w:val="SubtleEmphasis"/>
        </w:rPr>
        <w:t xml:space="preserve"> shall be notified in writing by the </w:t>
      </w:r>
      <w:r w:rsidR="00683FCC" w:rsidRPr="00B03D40">
        <w:rPr>
          <w:rStyle w:val="SubtleEmphasis"/>
        </w:rPr>
        <w:t>Corporation</w:t>
      </w:r>
      <w:r w:rsidR="00F0341E" w:rsidRPr="00B03D40">
        <w:rPr>
          <w:rStyle w:val="SubtleEmphasis"/>
        </w:rPr>
        <w:t xml:space="preserve"> or designated representative </w:t>
      </w:r>
      <w:r w:rsidR="00F92ED2" w:rsidRPr="00B03D40">
        <w:rPr>
          <w:rStyle w:val="SubtleEmphasis"/>
        </w:rPr>
        <w:t>the timeframe within which the requested service can be provided and the costs for which the applicant will be responsible,</w:t>
      </w:r>
      <w:r w:rsidR="00F0341E" w:rsidRPr="00B03D40">
        <w:rPr>
          <w:rStyle w:val="SubtleEmphasis"/>
        </w:rPr>
        <w:t xml:space="preserve"> in accordance with the details described on the Applicant</w:t>
      </w:r>
      <w:r w:rsidR="00B92A9A" w:rsidRPr="00B03D40">
        <w:rPr>
          <w:rStyle w:val="SubtleEmphasis"/>
        </w:rPr>
        <w:t>’</w:t>
      </w:r>
      <w:r w:rsidR="00F0341E" w:rsidRPr="00B03D40">
        <w:rPr>
          <w:rStyle w:val="SubtleEmphasis"/>
        </w:rPr>
        <w:t>s request for service.</w:t>
      </w:r>
    </w:p>
    <w:p w14:paraId="59E4A925" w14:textId="3348FF6E" w:rsidR="00F0341E" w:rsidRPr="00B03D40" w:rsidRDefault="00F0341E" w:rsidP="00C70F7E">
      <w:pPr>
        <w:numPr>
          <w:ilvl w:val="0"/>
          <w:numId w:val="31"/>
        </w:numPr>
        <w:spacing w:before="120"/>
        <w:ind w:left="360"/>
        <w:jc w:val="both"/>
        <w:outlineLvl w:val="2"/>
        <w:rPr>
          <w:rStyle w:val="SubtleEmphasis"/>
        </w:rPr>
      </w:pPr>
      <w:bookmarkStart w:id="646" w:name="_Toc472059005"/>
      <w:bookmarkStart w:id="647" w:name="_Toc477523246"/>
      <w:bookmarkStart w:id="648" w:name="_Toc477524088"/>
      <w:bookmarkStart w:id="649" w:name="_Toc66269555"/>
      <w:bookmarkStart w:id="650" w:name="_Toc66269686"/>
      <w:bookmarkStart w:id="651" w:name="_Toc66341635"/>
      <w:r w:rsidRPr="00637B9D">
        <w:rPr>
          <w:rStyle w:val="Strong"/>
        </w:rPr>
        <w:t>Service within Subdivisions</w:t>
      </w:r>
      <w:bookmarkEnd w:id="646"/>
      <w:bookmarkEnd w:id="647"/>
      <w:bookmarkEnd w:id="648"/>
      <w:bookmarkEnd w:id="649"/>
      <w:bookmarkEnd w:id="650"/>
      <w:bookmarkEnd w:id="651"/>
      <w:r w:rsidR="00982FE9" w:rsidRPr="00B03D40">
        <w:rPr>
          <w:rStyle w:val="SubtleEmphasis"/>
        </w:rPr>
        <w:t xml:space="preserve"> – </w:t>
      </w:r>
      <w:r w:rsidRPr="00B03D40">
        <w:rPr>
          <w:rStyle w:val="SubtleEmphasis"/>
        </w:rPr>
        <w:t xml:space="preserve">The </w:t>
      </w:r>
      <w:r w:rsidR="00683FCC" w:rsidRPr="00B03D40">
        <w:rPr>
          <w:rStyle w:val="SubtleEmphasis"/>
        </w:rPr>
        <w:t>Corporation</w:t>
      </w:r>
      <w:r w:rsidR="00B92A9A" w:rsidRPr="00B03D40">
        <w:rPr>
          <w:rStyle w:val="SubtleEmphasis"/>
        </w:rPr>
        <w:t>’</w:t>
      </w:r>
      <w:r w:rsidRPr="00B03D40">
        <w:rPr>
          <w:rStyle w:val="SubtleEmphasis"/>
        </w:rPr>
        <w:t xml:space="preserve">s obligation to provide service to any customer located within a subdivision governed by this Section is strictly limited to the level and manner of the nonstandard service specified by the Applicant.  The Applicant is responsible for paying for all costs necessary for non-standard service to a subdivision as determined by the </w:t>
      </w:r>
      <w:r w:rsidR="00683FCC" w:rsidRPr="00B03D40">
        <w:rPr>
          <w:rStyle w:val="SubtleEmphasis"/>
        </w:rPr>
        <w:t>Corporation</w:t>
      </w:r>
      <w:r w:rsidRPr="00B03D40">
        <w:rPr>
          <w:rStyle w:val="SubtleEmphasis"/>
        </w:rPr>
        <w:t xml:space="preserve"> under the provisions of this </w:t>
      </w:r>
      <w:r w:rsidR="00830F5D" w:rsidRPr="00B03D40">
        <w:rPr>
          <w:rStyle w:val="SubtleEmphasis"/>
        </w:rPr>
        <w:t>Tariff</w:t>
      </w:r>
      <w:r w:rsidRPr="00B03D40">
        <w:rPr>
          <w:rStyle w:val="SubtleEmphasis"/>
        </w:rPr>
        <w:t xml:space="preserve"> and specifically the provisions of this Section; if the Applicant fails to pay these costs, the </w:t>
      </w:r>
      <w:r w:rsidR="00683FCC" w:rsidRPr="00B03D40">
        <w:rPr>
          <w:rStyle w:val="SubtleEmphasis"/>
        </w:rPr>
        <w:t>Corporation</w:t>
      </w:r>
      <w:r w:rsidRPr="00B03D40">
        <w:rPr>
          <w:rStyle w:val="SubtleEmphasis"/>
        </w:rPr>
        <w:t xml:space="preserve"> has the right to require payment of these costs by any one or more of the persons purchasing lots or homes within such subdivision before the </w:t>
      </w:r>
      <w:r w:rsidR="00683FCC" w:rsidRPr="00B03D40">
        <w:rPr>
          <w:rStyle w:val="SubtleEmphasis"/>
        </w:rPr>
        <w:t>Corporation</w:t>
      </w:r>
      <w:r w:rsidRPr="00B03D40">
        <w:rPr>
          <w:rStyle w:val="SubtleEmphasis"/>
        </w:rPr>
        <w:t xml:space="preserve"> is obligated to provide water service</w:t>
      </w:r>
      <w:r w:rsidR="004C3329" w:rsidRPr="00B03D40">
        <w:rPr>
          <w:rStyle w:val="SubtleEmphasis"/>
        </w:rPr>
        <w:t xml:space="preserve"> (Texas Water Code </w:t>
      </w:r>
      <w:r w:rsidR="00175C22" w:rsidRPr="00B03D40">
        <w:rPr>
          <w:rStyle w:val="SubtleEmphasis"/>
        </w:rPr>
        <w:t xml:space="preserve">Section </w:t>
      </w:r>
      <w:r w:rsidR="004C3329" w:rsidRPr="00B03D40">
        <w:rPr>
          <w:rStyle w:val="SubtleEmphasis"/>
        </w:rPr>
        <w:t>13.2502)</w:t>
      </w:r>
      <w:r w:rsidRPr="00B03D40">
        <w:rPr>
          <w:rStyle w:val="SubtleEmphasis"/>
        </w:rPr>
        <w:t xml:space="preserve">. In addition, </w:t>
      </w:r>
      <w:r w:rsidR="00E4380E" w:rsidRPr="00B03D40">
        <w:rPr>
          <w:rStyle w:val="SubtleEmphasis"/>
        </w:rPr>
        <w:t>the Corporation</w:t>
      </w:r>
      <w:r w:rsidRPr="00B03D40">
        <w:rPr>
          <w:rStyle w:val="SubtleEmphasis"/>
        </w:rPr>
        <w:t xml:space="preserve"> may elect to pursue any remedies provided by the Non-Standard Service Contract if one has been executed. Applicant is advised that purchasers of lots also may have legal recourse to the Applicant under Texas law, including but not limited to</w:t>
      </w:r>
      <w:r w:rsidR="00E4380E">
        <w:rPr>
          <w:rStyle w:val="SubtleEmphasis"/>
        </w:rPr>
        <w:t>,</w:t>
      </w:r>
      <w:r w:rsidRPr="00B03D40">
        <w:rPr>
          <w:rStyle w:val="SubtleEmphasis"/>
        </w:rPr>
        <w:t xml:space="preserve"> </w:t>
      </w:r>
      <w:r w:rsidR="008E1CF7" w:rsidRPr="00B03D40">
        <w:rPr>
          <w:rStyle w:val="SubtleEmphasis"/>
        </w:rPr>
        <w:t xml:space="preserve">Texas Water Code </w:t>
      </w:r>
      <w:r w:rsidRPr="00B03D40">
        <w:rPr>
          <w:rStyle w:val="SubtleEmphasis"/>
        </w:rPr>
        <w:t xml:space="preserve">Section 13.257, and the </w:t>
      </w:r>
      <w:r w:rsidR="00175C22" w:rsidRPr="00B03D40">
        <w:rPr>
          <w:rStyle w:val="SubtleEmphasis"/>
        </w:rPr>
        <w:t xml:space="preserve">Texas </w:t>
      </w:r>
      <w:r w:rsidR="008E1CF7" w:rsidRPr="00B03D40">
        <w:rPr>
          <w:rStyle w:val="SubtleEmphasis"/>
        </w:rPr>
        <w:t xml:space="preserve">Business and Commerce Code Chapter 17, Subchapter E </w:t>
      </w:r>
      <w:r w:rsidR="00C33BC5" w:rsidRPr="00B03D40">
        <w:rPr>
          <w:rStyle w:val="SubtleEmphasis"/>
        </w:rPr>
        <w:t xml:space="preserve">Deceptive </w:t>
      </w:r>
      <w:r w:rsidR="008E1CF7" w:rsidRPr="00B03D40">
        <w:rPr>
          <w:rStyle w:val="SubtleEmphasis"/>
        </w:rPr>
        <w:t>Trade Practices &amp; Consumer Protection Act</w:t>
      </w:r>
      <w:r w:rsidRPr="00B03D40">
        <w:rPr>
          <w:rStyle w:val="SubtleEmphasis"/>
        </w:rPr>
        <w:t>.</w:t>
      </w:r>
    </w:p>
    <w:p w14:paraId="37A4247C" w14:textId="63BA89C5" w:rsidR="00F0341E" w:rsidRPr="00B03D40" w:rsidRDefault="0096019A" w:rsidP="00946E89">
      <w:pPr>
        <w:ind w:left="720" w:hanging="360"/>
        <w:jc w:val="both"/>
        <w:outlineLvl w:val="2"/>
        <w:rPr>
          <w:rStyle w:val="SubtleEmphasis"/>
        </w:rPr>
      </w:pPr>
      <w:r w:rsidRPr="00B03D40">
        <w:rPr>
          <w:rStyle w:val="SubtleEmphasis"/>
        </w:rPr>
        <w:t>T</w:t>
      </w:r>
      <w:r w:rsidR="00F0341E" w:rsidRPr="00B03D40">
        <w:rPr>
          <w:rStyle w:val="SubtleEmphasis"/>
        </w:rPr>
        <w:t xml:space="preserve">he Applicant must provide the following in addition to all other information otherwise required by this Section:   </w:t>
      </w:r>
    </w:p>
    <w:p w14:paraId="2F188822" w14:textId="77777777" w:rsidR="00F0341E" w:rsidRDefault="00F0341E" w:rsidP="00C70F7E">
      <w:pPr>
        <w:numPr>
          <w:ilvl w:val="0"/>
          <w:numId w:val="116"/>
        </w:numPr>
        <w:tabs>
          <w:tab w:val="left" w:pos="0"/>
          <w:tab w:val="left" w:pos="360"/>
        </w:tabs>
        <w:jc w:val="both"/>
        <w:outlineLvl w:val="2"/>
        <w:rPr>
          <w:rStyle w:val="SubtleEmphasis"/>
        </w:rPr>
      </w:pPr>
      <w:r w:rsidRPr="00B03D40">
        <w:rPr>
          <w:rStyle w:val="SubtleEmphasis"/>
        </w:rPr>
        <w:t xml:space="preserve">Map and </w:t>
      </w:r>
      <w:r w:rsidR="00A45634" w:rsidRPr="00B03D40">
        <w:rPr>
          <w:rStyle w:val="SubtleEmphasis"/>
        </w:rPr>
        <w:t xml:space="preserve">legal </w:t>
      </w:r>
      <w:r w:rsidRPr="00B03D40">
        <w:rPr>
          <w:rStyle w:val="SubtleEmphasis"/>
        </w:rPr>
        <w:t xml:space="preserve">description of the area to be served using map criteria </w:t>
      </w:r>
      <w:r w:rsidR="0075404B" w:rsidRPr="00B03D40">
        <w:rPr>
          <w:rStyle w:val="SubtleEmphasis"/>
        </w:rPr>
        <w:t>in 16</w:t>
      </w:r>
      <w:r w:rsidR="00FB4BEF" w:rsidRPr="00B03D40">
        <w:rPr>
          <w:rStyle w:val="SubtleEmphasis"/>
        </w:rPr>
        <w:t xml:space="preserve"> TAC</w:t>
      </w:r>
      <w:r w:rsidR="007F3581" w:rsidRPr="00B03D40">
        <w:rPr>
          <w:rStyle w:val="SubtleEmphasis"/>
        </w:rPr>
        <w:t xml:space="preserve"> </w:t>
      </w:r>
      <w:r w:rsidR="00FE634A" w:rsidRPr="00B03D40">
        <w:rPr>
          <w:rStyle w:val="SubtleEmphasis"/>
        </w:rPr>
        <w:t>24</w:t>
      </w:r>
      <w:r w:rsidRPr="00B03D40">
        <w:rPr>
          <w:rStyle w:val="SubtleEmphasis"/>
        </w:rPr>
        <w:t>.105(a)(2)(A-G</w:t>
      </w:r>
      <w:r w:rsidR="00FF3063" w:rsidRPr="00B03D40">
        <w:rPr>
          <w:rStyle w:val="SubtleEmphasis"/>
        </w:rPr>
        <w:t>)</w:t>
      </w:r>
      <w:r w:rsidRPr="00B03D40">
        <w:rPr>
          <w:rStyle w:val="SubtleEmphasis"/>
        </w:rPr>
        <w:t>).</w:t>
      </w:r>
    </w:p>
    <w:p w14:paraId="478838BC" w14:textId="6D0A307C" w:rsidR="00E4380E" w:rsidRDefault="00E4380E" w:rsidP="00C70F7E">
      <w:pPr>
        <w:pStyle w:val="ListParagraph"/>
        <w:numPr>
          <w:ilvl w:val="0"/>
          <w:numId w:val="117"/>
        </w:numPr>
        <w:tabs>
          <w:tab w:val="left" w:pos="0"/>
          <w:tab w:val="left" w:pos="360"/>
        </w:tabs>
        <w:jc w:val="both"/>
        <w:outlineLvl w:val="2"/>
        <w:rPr>
          <w:rStyle w:val="SubtleEmphasis"/>
        </w:rPr>
      </w:pPr>
      <w:r>
        <w:rPr>
          <w:rStyle w:val="SubtleEmphasis"/>
        </w:rPr>
        <w:t>Time frame for:</w:t>
      </w:r>
    </w:p>
    <w:p w14:paraId="7A71FF4A" w14:textId="3CB827B9" w:rsidR="00E4380E" w:rsidRPr="00B03D40" w:rsidRDefault="00E4380E" w:rsidP="00C70F7E">
      <w:pPr>
        <w:pStyle w:val="ListParagraph"/>
        <w:numPr>
          <w:ilvl w:val="0"/>
          <w:numId w:val="117"/>
        </w:numPr>
        <w:tabs>
          <w:tab w:val="left" w:pos="0"/>
          <w:tab w:val="left" w:pos="360"/>
        </w:tabs>
        <w:jc w:val="both"/>
        <w:outlineLvl w:val="2"/>
        <w:rPr>
          <w:rStyle w:val="SubtleEmphasis"/>
        </w:rPr>
      </w:pPr>
      <w:r>
        <w:rPr>
          <w:rStyle w:val="SubtleEmphasis"/>
        </w:rPr>
        <w:t>Initiation of service</w:t>
      </w:r>
    </w:p>
    <w:p w14:paraId="53E0103A" w14:textId="30B985A9" w:rsidR="00F0341E" w:rsidRPr="00B03D40" w:rsidRDefault="00F0341E" w:rsidP="00C70F7E">
      <w:pPr>
        <w:numPr>
          <w:ilvl w:val="0"/>
          <w:numId w:val="116"/>
        </w:numPr>
        <w:jc w:val="both"/>
        <w:outlineLvl w:val="2"/>
        <w:rPr>
          <w:rStyle w:val="SubtleEmphasis"/>
        </w:rPr>
      </w:pPr>
      <w:r w:rsidRPr="00B03D40">
        <w:rPr>
          <w:rStyle w:val="SubtleEmphasis"/>
        </w:rPr>
        <w:t xml:space="preserve">Service to each additional </w:t>
      </w:r>
      <w:r w:rsidR="009B1F80" w:rsidRPr="00B03D40">
        <w:rPr>
          <w:rStyle w:val="SubtleEmphasis"/>
        </w:rPr>
        <w:t xml:space="preserve">or projected </w:t>
      </w:r>
      <w:r w:rsidRPr="00B03D40">
        <w:rPr>
          <w:rStyle w:val="SubtleEmphasis"/>
        </w:rPr>
        <w:t xml:space="preserve">phase following the initial </w:t>
      </w:r>
      <w:r w:rsidR="00764FB1" w:rsidRPr="00B03D40">
        <w:rPr>
          <w:rStyle w:val="SubtleEmphasis"/>
        </w:rPr>
        <w:t>service.</w:t>
      </w:r>
      <w:r w:rsidRPr="00B03D40">
        <w:rPr>
          <w:rStyle w:val="SubtleEmphasis"/>
        </w:rPr>
        <w:t xml:space="preserve"> </w:t>
      </w:r>
    </w:p>
    <w:p w14:paraId="55DB62DA" w14:textId="77777777" w:rsidR="00F0341E" w:rsidRPr="00B03D40" w:rsidRDefault="00986EEB" w:rsidP="00C70F7E">
      <w:pPr>
        <w:numPr>
          <w:ilvl w:val="0"/>
          <w:numId w:val="116"/>
        </w:numPr>
        <w:tabs>
          <w:tab w:val="left" w:pos="360"/>
        </w:tabs>
        <w:jc w:val="both"/>
        <w:outlineLvl w:val="2"/>
        <w:rPr>
          <w:rStyle w:val="SubtleEmphasis"/>
        </w:rPr>
      </w:pPr>
      <w:r w:rsidRPr="00B03D40">
        <w:rPr>
          <w:rStyle w:val="SubtleEmphasis"/>
        </w:rPr>
        <w:t>Detailed description of the nature and scope of the project/development for</w:t>
      </w:r>
      <w:r w:rsidR="007F3581" w:rsidRPr="00B03D40">
        <w:rPr>
          <w:rStyle w:val="SubtleEmphasis"/>
        </w:rPr>
        <w:t xml:space="preserve"> initial needs.</w:t>
      </w:r>
    </w:p>
    <w:p w14:paraId="5C6C209B" w14:textId="0EBF64F6" w:rsidR="00F0341E" w:rsidRPr="00B03D40" w:rsidRDefault="00F0341E" w:rsidP="00C70F7E">
      <w:pPr>
        <w:numPr>
          <w:ilvl w:val="0"/>
          <w:numId w:val="116"/>
        </w:numPr>
        <w:tabs>
          <w:tab w:val="left" w:pos="360"/>
        </w:tabs>
        <w:jc w:val="both"/>
        <w:outlineLvl w:val="2"/>
        <w:rPr>
          <w:rStyle w:val="SubtleEmphasis"/>
        </w:rPr>
      </w:pPr>
      <w:r w:rsidRPr="00B03D40">
        <w:rPr>
          <w:rStyle w:val="SubtleEmphasis"/>
        </w:rPr>
        <w:t>Phased and final needs</w:t>
      </w:r>
      <w:r w:rsidR="00D60956" w:rsidRPr="00B03D40">
        <w:rPr>
          <w:rStyle w:val="SubtleEmphasis"/>
        </w:rPr>
        <w:t>, including a map showing each phase,</w:t>
      </w:r>
      <w:r w:rsidRPr="00B03D40">
        <w:rPr>
          <w:rStyle w:val="SubtleEmphasis"/>
        </w:rPr>
        <w:t xml:space="preserve"> and the projected land uses that support the requested level of service for each </w:t>
      </w:r>
      <w:r w:rsidR="004132E4" w:rsidRPr="00B03D40">
        <w:rPr>
          <w:rStyle w:val="SubtleEmphasis"/>
        </w:rPr>
        <w:t>phase.</w:t>
      </w:r>
    </w:p>
    <w:p w14:paraId="3B2BCB3A" w14:textId="6B9E67EA" w:rsidR="009B1F80" w:rsidRPr="00B03D40" w:rsidRDefault="008E06F6" w:rsidP="00C70F7E">
      <w:pPr>
        <w:numPr>
          <w:ilvl w:val="0"/>
          <w:numId w:val="116"/>
        </w:numPr>
        <w:tabs>
          <w:tab w:val="left" w:pos="360"/>
        </w:tabs>
        <w:jc w:val="both"/>
        <w:outlineLvl w:val="2"/>
        <w:rPr>
          <w:rStyle w:val="SubtleEmphasis"/>
        </w:rPr>
      </w:pPr>
      <w:r w:rsidRPr="00B03D40">
        <w:rPr>
          <w:rStyle w:val="SubtleEmphasis"/>
        </w:rPr>
        <w:t xml:space="preserve">Flow and pressure </w:t>
      </w:r>
      <w:r w:rsidR="00A45634" w:rsidRPr="00B03D40">
        <w:rPr>
          <w:rStyle w:val="SubtleEmphasis"/>
        </w:rPr>
        <w:t xml:space="preserve">for anticipated </w:t>
      </w:r>
      <w:r w:rsidR="009B1F80" w:rsidRPr="00B03D40">
        <w:rPr>
          <w:rStyle w:val="SubtleEmphasis"/>
        </w:rPr>
        <w:t xml:space="preserve">level of fire protection requested, including line size and </w:t>
      </w:r>
      <w:r w:rsidR="004132E4" w:rsidRPr="00B03D40">
        <w:rPr>
          <w:rStyle w:val="SubtleEmphasis"/>
        </w:rPr>
        <w:t>capacity.</w:t>
      </w:r>
    </w:p>
    <w:p w14:paraId="1A203FA6" w14:textId="7F990768" w:rsidR="00550FCA" w:rsidRPr="00B03D40" w:rsidRDefault="008E06F6" w:rsidP="00C70F7E">
      <w:pPr>
        <w:numPr>
          <w:ilvl w:val="0"/>
          <w:numId w:val="116"/>
        </w:numPr>
        <w:tabs>
          <w:tab w:val="left" w:pos="360"/>
        </w:tabs>
        <w:jc w:val="both"/>
        <w:outlineLvl w:val="2"/>
        <w:rPr>
          <w:rStyle w:val="SubtleEmphasis"/>
        </w:rPr>
      </w:pPr>
      <w:r w:rsidRPr="00B03D40">
        <w:rPr>
          <w:rStyle w:val="SubtleEmphasis"/>
        </w:rPr>
        <w:t>Specific infrastructure n</w:t>
      </w:r>
      <w:r w:rsidR="00550FCA" w:rsidRPr="00B03D40">
        <w:rPr>
          <w:rStyle w:val="SubtleEmphasis"/>
        </w:rPr>
        <w:t>eeds</w:t>
      </w:r>
      <w:r w:rsidRPr="00B03D40">
        <w:rPr>
          <w:rStyle w:val="SubtleEmphasis"/>
        </w:rPr>
        <w:t xml:space="preserve"> </w:t>
      </w:r>
      <w:r w:rsidR="00A45634" w:rsidRPr="00B03D40">
        <w:rPr>
          <w:rStyle w:val="SubtleEmphasis"/>
        </w:rPr>
        <w:t xml:space="preserve">for anticipated </w:t>
      </w:r>
      <w:r w:rsidR="00550FCA" w:rsidRPr="00B03D40">
        <w:rPr>
          <w:rStyle w:val="SubtleEmphasis"/>
        </w:rPr>
        <w:t xml:space="preserve">level of fire protection requested, including line size and </w:t>
      </w:r>
      <w:r w:rsidR="004132E4" w:rsidRPr="00B03D40">
        <w:rPr>
          <w:rStyle w:val="SubtleEmphasis"/>
        </w:rPr>
        <w:t>capacity.</w:t>
      </w:r>
    </w:p>
    <w:p w14:paraId="62367308" w14:textId="77777777" w:rsidR="00F0341E" w:rsidRPr="00B03D40" w:rsidRDefault="00F0341E" w:rsidP="00C70F7E">
      <w:pPr>
        <w:numPr>
          <w:ilvl w:val="0"/>
          <w:numId w:val="116"/>
        </w:numPr>
        <w:tabs>
          <w:tab w:val="left" w:pos="360"/>
          <w:tab w:val="left" w:pos="1440"/>
        </w:tabs>
        <w:jc w:val="both"/>
        <w:outlineLvl w:val="2"/>
        <w:rPr>
          <w:rStyle w:val="SubtleEmphasis"/>
        </w:rPr>
      </w:pPr>
      <w:r w:rsidRPr="00B03D40">
        <w:rPr>
          <w:rStyle w:val="SubtleEmphasis"/>
        </w:rPr>
        <w:t xml:space="preserve">Any additional information requested by the </w:t>
      </w:r>
      <w:r w:rsidR="00683FCC" w:rsidRPr="00B03D40">
        <w:rPr>
          <w:rStyle w:val="SubtleEmphasis"/>
        </w:rPr>
        <w:t>Corporation</w:t>
      </w:r>
      <w:r w:rsidRPr="00B03D40">
        <w:rPr>
          <w:rStyle w:val="SubtleEmphasis"/>
        </w:rPr>
        <w:t xml:space="preserve"> necessary to determine the capacity and the costs for providing the requested service.</w:t>
      </w:r>
    </w:p>
    <w:p w14:paraId="5DE7EECB" w14:textId="77777777" w:rsidR="00F0341E" w:rsidRPr="00B03D40" w:rsidRDefault="00F0341E" w:rsidP="00C70F7E">
      <w:pPr>
        <w:numPr>
          <w:ilvl w:val="0"/>
          <w:numId w:val="116"/>
        </w:numPr>
        <w:tabs>
          <w:tab w:val="left" w:pos="360"/>
        </w:tabs>
        <w:jc w:val="both"/>
        <w:outlineLvl w:val="2"/>
        <w:rPr>
          <w:rStyle w:val="SubtleEmphasis"/>
        </w:rPr>
      </w:pPr>
      <w:r w:rsidRPr="00B03D40">
        <w:rPr>
          <w:rStyle w:val="SubtleEmphasis"/>
        </w:rPr>
        <w:t>Copies of all required approvals, reports and studies done by or for the Applicant to support the viability of the proposed development.</w:t>
      </w:r>
    </w:p>
    <w:p w14:paraId="6FFA235E" w14:textId="77777777" w:rsidR="00FF3063" w:rsidRPr="00B03D40" w:rsidRDefault="00F0341E" w:rsidP="00C70F7E">
      <w:pPr>
        <w:pStyle w:val="ListParagraph"/>
        <w:numPr>
          <w:ilvl w:val="0"/>
          <w:numId w:val="116"/>
        </w:numPr>
        <w:jc w:val="both"/>
        <w:outlineLvl w:val="2"/>
        <w:rPr>
          <w:rStyle w:val="SubtleEmphasis"/>
        </w:rPr>
      </w:pPr>
      <w:r w:rsidRPr="00B03D40">
        <w:rPr>
          <w:rStyle w:val="SubtleEmphasis"/>
        </w:rPr>
        <w:t xml:space="preserve">Applicant must provide reasonably sufficient information, in writing, to allow the </w:t>
      </w:r>
      <w:r w:rsidR="00683FCC" w:rsidRPr="00B03D40">
        <w:rPr>
          <w:rStyle w:val="SubtleEmphasis"/>
        </w:rPr>
        <w:t>Corporation</w:t>
      </w:r>
      <w:r w:rsidRPr="00B03D40">
        <w:rPr>
          <w:rStyle w:val="SubtleEmphasis"/>
        </w:rPr>
        <w:t xml:space="preserve"> to determine whether the level and manner of service specified by the Applicant can be provided </w:t>
      </w:r>
      <w:r w:rsidRPr="00B03D40">
        <w:rPr>
          <w:rStyle w:val="SubtleEmphasis"/>
        </w:rPr>
        <w:lastRenderedPageBreak/>
        <w:t xml:space="preserve">within the time frame specified by the Applicant and to generally determine what capital improvements, including expansion of capacity of the </w:t>
      </w:r>
      <w:r w:rsidR="00683FCC" w:rsidRPr="00B03D40">
        <w:rPr>
          <w:rStyle w:val="SubtleEmphasis"/>
        </w:rPr>
        <w:t>Corporation</w:t>
      </w:r>
      <w:r w:rsidR="00B92A9A" w:rsidRPr="00B03D40">
        <w:rPr>
          <w:rStyle w:val="SubtleEmphasis"/>
        </w:rPr>
        <w:t>’</w:t>
      </w:r>
      <w:r w:rsidRPr="00B03D40">
        <w:rPr>
          <w:rStyle w:val="SubtleEmphasis"/>
        </w:rPr>
        <w:t>s production, treatment and/or storage facilities and/or general transmission facilities properly allocable directly to the service reque</w:t>
      </w:r>
      <w:r w:rsidR="00B86C86" w:rsidRPr="00B03D40">
        <w:rPr>
          <w:rStyle w:val="SubtleEmphasis"/>
        </w:rPr>
        <w:t>st are needed. If the Applicant</w:t>
      </w:r>
      <w:r w:rsidRPr="00B03D40">
        <w:rPr>
          <w:rStyle w:val="SubtleEmphasis"/>
        </w:rPr>
        <w:t xml:space="preserve"> proposes development in phases, the Applicant should specify the level and manner of service and the estimated time frame within which that service must be provided for </w:t>
      </w:r>
      <w:r w:rsidR="00B86C86" w:rsidRPr="00B03D40">
        <w:rPr>
          <w:rStyle w:val="SubtleEmphasis"/>
        </w:rPr>
        <w:t xml:space="preserve">each phase, and the Applicant </w:t>
      </w:r>
      <w:r w:rsidRPr="00B03D40">
        <w:rPr>
          <w:rStyle w:val="SubtleEmphasis"/>
        </w:rPr>
        <w:t xml:space="preserve">must depict the currently estimated location of each phase on the maps required under </w:t>
      </w:r>
      <w:r w:rsidR="00FB4BEF" w:rsidRPr="00B03D40">
        <w:rPr>
          <w:rStyle w:val="SubtleEmphasis"/>
        </w:rPr>
        <w:t>16 TAC Section 24</w:t>
      </w:r>
      <w:r w:rsidRPr="00B03D40">
        <w:rPr>
          <w:rStyle w:val="SubtleEmphasis"/>
        </w:rPr>
        <w:t>.105(a)(</w:t>
      </w:r>
      <w:r w:rsidR="00F44501" w:rsidRPr="00B03D40">
        <w:rPr>
          <w:rStyle w:val="SubtleEmphasis"/>
        </w:rPr>
        <w:t>2) (</w:t>
      </w:r>
      <w:r w:rsidRPr="00B03D40">
        <w:rPr>
          <w:rStyle w:val="SubtleEmphasis"/>
        </w:rPr>
        <w:t>A-G).  It is important that the Applicant</w:t>
      </w:r>
      <w:r w:rsidR="00B92A9A" w:rsidRPr="00B03D40">
        <w:rPr>
          <w:rStyle w:val="SubtleEmphasis"/>
        </w:rPr>
        <w:t>’</w:t>
      </w:r>
      <w:r w:rsidRPr="00B03D40">
        <w:rPr>
          <w:rStyle w:val="SubtleEmphasis"/>
        </w:rPr>
        <w:t xml:space="preserve">s written request be complete. A complete application by the Applicant should include: </w:t>
      </w:r>
    </w:p>
    <w:p w14:paraId="28F9BAEA" w14:textId="5DD39998" w:rsidR="00FF3063" w:rsidRPr="00B03D40" w:rsidRDefault="00F0341E" w:rsidP="00C70F7E">
      <w:pPr>
        <w:numPr>
          <w:ilvl w:val="0"/>
          <w:numId w:val="39"/>
        </w:numPr>
        <w:tabs>
          <w:tab w:val="left" w:pos="1350"/>
        </w:tabs>
        <w:ind w:left="1224"/>
        <w:jc w:val="both"/>
        <w:outlineLvl w:val="2"/>
        <w:rPr>
          <w:rStyle w:val="SubtleEmphasis"/>
        </w:rPr>
      </w:pPr>
      <w:r w:rsidRPr="00B03D40">
        <w:rPr>
          <w:rStyle w:val="SubtleEmphasis"/>
        </w:rPr>
        <w:t xml:space="preserve">the proposed improvements to be constructed by the </w:t>
      </w:r>
      <w:r w:rsidR="0017687B" w:rsidRPr="00B03D40">
        <w:rPr>
          <w:rStyle w:val="SubtleEmphasis"/>
        </w:rPr>
        <w:t>Applicant.</w:t>
      </w:r>
      <w:r w:rsidRPr="00B03D40">
        <w:rPr>
          <w:rStyle w:val="SubtleEmphasis"/>
        </w:rPr>
        <w:t xml:space="preserve">  </w:t>
      </w:r>
    </w:p>
    <w:p w14:paraId="0F8479EE" w14:textId="74A2614B" w:rsidR="00FF3063" w:rsidRPr="00B03D40" w:rsidRDefault="00F0341E" w:rsidP="00C70F7E">
      <w:pPr>
        <w:numPr>
          <w:ilvl w:val="0"/>
          <w:numId w:val="39"/>
        </w:numPr>
        <w:tabs>
          <w:tab w:val="left" w:pos="1350"/>
        </w:tabs>
        <w:ind w:left="1224"/>
        <w:jc w:val="both"/>
        <w:outlineLvl w:val="2"/>
        <w:rPr>
          <w:rStyle w:val="SubtleEmphasis"/>
        </w:rPr>
      </w:pPr>
      <w:r w:rsidRPr="00B03D40">
        <w:rPr>
          <w:rStyle w:val="SubtleEmphasis"/>
        </w:rPr>
        <w:t xml:space="preserve">a map or plat signed and sealed by a licensed surveyor or registered professional </w:t>
      </w:r>
      <w:r w:rsidR="0017687B" w:rsidRPr="00B03D40">
        <w:rPr>
          <w:rStyle w:val="SubtleEmphasis"/>
        </w:rPr>
        <w:t>engineer.</w:t>
      </w:r>
      <w:r w:rsidRPr="00B03D40">
        <w:rPr>
          <w:rStyle w:val="SubtleEmphasis"/>
        </w:rPr>
        <w:t xml:space="preserve"> </w:t>
      </w:r>
    </w:p>
    <w:p w14:paraId="6846478C" w14:textId="39C5CC0B" w:rsidR="00FF3063" w:rsidRPr="00B03D40" w:rsidRDefault="00F0341E" w:rsidP="00C70F7E">
      <w:pPr>
        <w:numPr>
          <w:ilvl w:val="0"/>
          <w:numId w:val="39"/>
        </w:numPr>
        <w:tabs>
          <w:tab w:val="left" w:pos="1350"/>
        </w:tabs>
        <w:ind w:left="1224"/>
        <w:jc w:val="both"/>
        <w:outlineLvl w:val="2"/>
        <w:rPr>
          <w:rStyle w:val="SubtleEmphasis"/>
        </w:rPr>
      </w:pPr>
      <w:r w:rsidRPr="00B03D40">
        <w:rPr>
          <w:rStyle w:val="SubtleEmphasis"/>
        </w:rPr>
        <w:t xml:space="preserve">the intended land use of the development, including detailed information concerning the types of land uses </w:t>
      </w:r>
      <w:r w:rsidR="0017687B" w:rsidRPr="00B03D40">
        <w:rPr>
          <w:rStyle w:val="SubtleEmphasis"/>
        </w:rPr>
        <w:t>proposed.</w:t>
      </w:r>
      <w:r w:rsidRPr="00B03D40">
        <w:rPr>
          <w:rStyle w:val="SubtleEmphasis"/>
        </w:rPr>
        <w:t xml:space="preserve"> </w:t>
      </w:r>
    </w:p>
    <w:p w14:paraId="6B33A684" w14:textId="4AAB52DF" w:rsidR="00FF3063" w:rsidRPr="00B03D40" w:rsidRDefault="00F0341E" w:rsidP="00C70F7E">
      <w:pPr>
        <w:numPr>
          <w:ilvl w:val="0"/>
          <w:numId w:val="39"/>
        </w:numPr>
        <w:tabs>
          <w:tab w:val="left" w:pos="1350"/>
        </w:tabs>
        <w:ind w:left="1224"/>
        <w:jc w:val="both"/>
        <w:outlineLvl w:val="2"/>
        <w:rPr>
          <w:rStyle w:val="SubtleEmphasis"/>
        </w:rPr>
      </w:pPr>
      <w:r w:rsidRPr="00B03D40">
        <w:rPr>
          <w:rStyle w:val="SubtleEmphasis"/>
        </w:rPr>
        <w:t xml:space="preserve">the projected </w:t>
      </w:r>
      <w:r w:rsidR="00627251" w:rsidRPr="00B03D40">
        <w:rPr>
          <w:rStyle w:val="SubtleEmphasis"/>
        </w:rPr>
        <w:t>water demand</w:t>
      </w:r>
      <w:r w:rsidRPr="00B03D40">
        <w:rPr>
          <w:rStyle w:val="SubtleEmphasis"/>
        </w:rPr>
        <w:t xml:space="preserve"> of the development when fully built out and occupied, the anticipated water demands for each type of land use, and a projected schedule of build-</w:t>
      </w:r>
      <w:r w:rsidR="0017687B" w:rsidRPr="00B03D40">
        <w:rPr>
          <w:rStyle w:val="SubtleEmphasis"/>
        </w:rPr>
        <w:t>out.</w:t>
      </w:r>
      <w:r w:rsidRPr="00B03D40">
        <w:rPr>
          <w:rStyle w:val="SubtleEmphasis"/>
        </w:rPr>
        <w:t xml:space="preserve"> </w:t>
      </w:r>
    </w:p>
    <w:p w14:paraId="3787FBEE" w14:textId="77777777" w:rsidR="008F5694" w:rsidRPr="00B03D40" w:rsidRDefault="00F0341E" w:rsidP="00C70F7E">
      <w:pPr>
        <w:numPr>
          <w:ilvl w:val="0"/>
          <w:numId w:val="39"/>
        </w:numPr>
        <w:tabs>
          <w:tab w:val="left" w:pos="1350"/>
        </w:tabs>
        <w:ind w:left="1224"/>
        <w:jc w:val="both"/>
        <w:outlineLvl w:val="2"/>
        <w:rPr>
          <w:rStyle w:val="SubtleEmphasis"/>
        </w:rPr>
      </w:pPr>
      <w:r w:rsidRPr="00B03D40">
        <w:rPr>
          <w:rStyle w:val="SubtleEmphasis"/>
        </w:rPr>
        <w:t xml:space="preserve">a schedule of events leading up to the anticipated date upon which service from the CCN holder will first be needed; </w:t>
      </w:r>
      <w:r w:rsidR="0085302A" w:rsidRPr="00B03D40">
        <w:rPr>
          <w:rStyle w:val="SubtleEmphasis"/>
        </w:rPr>
        <w:t>and</w:t>
      </w:r>
    </w:p>
    <w:p w14:paraId="76D8BB8A" w14:textId="77777777" w:rsidR="0085302A" w:rsidRPr="00B03D40" w:rsidRDefault="00F0341E" w:rsidP="00C70F7E">
      <w:pPr>
        <w:numPr>
          <w:ilvl w:val="0"/>
          <w:numId w:val="39"/>
        </w:numPr>
        <w:tabs>
          <w:tab w:val="left" w:pos="1350"/>
        </w:tabs>
        <w:ind w:left="1224"/>
        <w:jc w:val="both"/>
        <w:outlineLvl w:val="2"/>
        <w:rPr>
          <w:rStyle w:val="SubtleEmphasis"/>
        </w:rPr>
      </w:pPr>
      <w:r w:rsidRPr="00B03D40">
        <w:rPr>
          <w:rStyle w:val="SubtleEmphasis"/>
        </w:rPr>
        <w:t xml:space="preserve">a proposed calendar of events, including design, plat approval, construction phasing and initial occupancy. </w:t>
      </w:r>
    </w:p>
    <w:p w14:paraId="4C0DAD4E" w14:textId="77777777" w:rsidR="00F0341E" w:rsidRPr="00B03D40" w:rsidRDefault="00F0341E" w:rsidP="00B061DB">
      <w:pPr>
        <w:spacing w:before="120"/>
        <w:ind w:left="446"/>
        <w:jc w:val="both"/>
        <w:outlineLvl w:val="2"/>
        <w:rPr>
          <w:rStyle w:val="SubtleEmphasis"/>
        </w:rPr>
      </w:pPr>
      <w:r w:rsidRPr="00B03D40">
        <w:rPr>
          <w:rStyle w:val="SubtleEmphasis"/>
        </w:rPr>
        <w:t xml:space="preserve">Applicant must establish that current and projected service demands justify the level and manner of service being requested. In making his/her written request for service, the Applicant must advise the </w:t>
      </w:r>
      <w:r w:rsidR="00683FCC" w:rsidRPr="00B03D40">
        <w:rPr>
          <w:rStyle w:val="SubtleEmphasis"/>
        </w:rPr>
        <w:t>Corporation</w:t>
      </w:r>
      <w:r w:rsidRPr="00B03D40">
        <w:rPr>
          <w:rStyle w:val="SubtleEmphasis"/>
        </w:rPr>
        <w:t xml:space="preserve"> that he/she may request expedited decertification from </w:t>
      </w:r>
      <w:r w:rsidR="00FF1C76" w:rsidRPr="00B03D40">
        <w:rPr>
          <w:rStyle w:val="SubtleEmphasis"/>
        </w:rPr>
        <w:t>the PUC</w:t>
      </w:r>
      <w:r w:rsidRPr="00B03D40">
        <w:rPr>
          <w:rStyle w:val="SubtleEmphasis"/>
        </w:rPr>
        <w:t>.</w:t>
      </w:r>
    </w:p>
    <w:p w14:paraId="78A21605" w14:textId="3126096B" w:rsidR="00F0341E" w:rsidRPr="00B03D40" w:rsidRDefault="00F0341E" w:rsidP="00B061DB">
      <w:pPr>
        <w:spacing w:before="120"/>
        <w:ind w:left="446"/>
        <w:jc w:val="both"/>
        <w:outlineLvl w:val="2"/>
        <w:rPr>
          <w:rStyle w:val="SubtleEmphasis"/>
          <w:rFonts w:eastAsia="MS Mincho"/>
        </w:rPr>
      </w:pPr>
      <w:r w:rsidRPr="00B03D40">
        <w:rPr>
          <w:rStyle w:val="SubtleEmphasis"/>
          <w:rFonts w:eastAsia="MS Mincho"/>
        </w:rPr>
        <w:t xml:space="preserve">Upon payment of the required fees, the </w:t>
      </w:r>
      <w:r w:rsidR="00683FCC" w:rsidRPr="00B03D40">
        <w:rPr>
          <w:rStyle w:val="SubtleEmphasis"/>
          <w:rFonts w:eastAsia="MS Mincho"/>
        </w:rPr>
        <w:t>Corporation</w:t>
      </w:r>
      <w:r w:rsidR="00B86C86" w:rsidRPr="00B03D40">
        <w:rPr>
          <w:rStyle w:val="SubtleEmphasis"/>
          <w:rFonts w:eastAsia="MS Mincho"/>
        </w:rPr>
        <w:t xml:space="preserve"> shall review Applicant’s </w:t>
      </w:r>
      <w:r w:rsidRPr="00B03D40">
        <w:rPr>
          <w:rStyle w:val="SubtleEmphasis"/>
          <w:rFonts w:eastAsia="MS Mincho"/>
        </w:rPr>
        <w:t xml:space="preserve">service request.   If no additional information is required from Applicant, the </w:t>
      </w:r>
      <w:r w:rsidR="00683FCC" w:rsidRPr="00B03D40">
        <w:rPr>
          <w:rStyle w:val="SubtleEmphasis"/>
          <w:rFonts w:eastAsia="MS Mincho"/>
        </w:rPr>
        <w:t>Corporation</w:t>
      </w:r>
      <w:r w:rsidRPr="00B03D40">
        <w:rPr>
          <w:rStyle w:val="SubtleEmphasis"/>
          <w:rFonts w:eastAsia="MS Mincho"/>
        </w:rPr>
        <w:t xml:space="preserve"> will prepar</w:t>
      </w:r>
      <w:r w:rsidR="00B86C86" w:rsidRPr="00B03D40">
        <w:rPr>
          <w:rStyle w:val="SubtleEmphasis"/>
          <w:rFonts w:eastAsia="MS Mincho"/>
        </w:rPr>
        <w:t xml:space="preserve">e a written report on Applicant’s </w:t>
      </w:r>
      <w:r w:rsidRPr="00B03D40">
        <w:rPr>
          <w:rStyle w:val="SubtleEmphasis"/>
          <w:rFonts w:eastAsia="MS Mincho"/>
        </w:rPr>
        <w:t xml:space="preserve">service request, subject to any final approval by the </w:t>
      </w:r>
      <w:r w:rsidR="00683FCC" w:rsidRPr="00B03D40">
        <w:rPr>
          <w:rStyle w:val="SubtleEmphasis"/>
          <w:rFonts w:eastAsia="MS Mincho"/>
        </w:rPr>
        <w:t>Corporation</w:t>
      </w:r>
      <w:r w:rsidR="00B92A9A" w:rsidRPr="00B03D40">
        <w:rPr>
          <w:rStyle w:val="SubtleEmphasis"/>
          <w:rFonts w:eastAsia="MS Mincho"/>
        </w:rPr>
        <w:t>’</w:t>
      </w:r>
      <w:r w:rsidRPr="00B03D40">
        <w:rPr>
          <w:rStyle w:val="SubtleEmphasis"/>
          <w:rFonts w:eastAsia="MS Mincho"/>
        </w:rPr>
        <w:t xml:space="preserve">s governing body (if applicable) which must be completed within 90 days from the date of application and payment of the required fees.  The </w:t>
      </w:r>
      <w:r w:rsidR="00683FCC" w:rsidRPr="00B03D40">
        <w:rPr>
          <w:rStyle w:val="SubtleEmphasis"/>
          <w:rFonts w:eastAsia="MS Mincho"/>
        </w:rPr>
        <w:t>Corporation</w:t>
      </w:r>
      <w:r w:rsidR="00B92A9A" w:rsidRPr="00B03D40">
        <w:rPr>
          <w:rStyle w:val="SubtleEmphasis"/>
          <w:rFonts w:eastAsia="MS Mincho"/>
        </w:rPr>
        <w:t>’</w:t>
      </w:r>
      <w:r w:rsidRPr="00B03D40">
        <w:rPr>
          <w:rStyle w:val="SubtleEmphasis"/>
          <w:rFonts w:eastAsia="MS Mincho"/>
        </w:rPr>
        <w:t>s written report will state whether the requested service will be provided, whether the requested service can be provided within the time frame specified by the Applicant, and the costs for which the Applicant will be responsible (including capital improvements, easements or land acquisition costs, and professional fees).</w:t>
      </w:r>
    </w:p>
    <w:p w14:paraId="41E2FC09" w14:textId="77777777" w:rsidR="00F0341E" w:rsidRPr="00B03D40" w:rsidRDefault="00F0341E" w:rsidP="00B061DB">
      <w:pPr>
        <w:spacing w:before="120"/>
        <w:ind w:left="446"/>
        <w:jc w:val="both"/>
        <w:outlineLvl w:val="2"/>
        <w:rPr>
          <w:rStyle w:val="SubtleEmphasis"/>
          <w:rFonts w:eastAsia="MS Mincho"/>
        </w:rPr>
      </w:pPr>
      <w:r w:rsidRPr="00B03D40">
        <w:rPr>
          <w:rStyle w:val="SubtleEmphasis"/>
          <w:rFonts w:eastAsia="MS Mincho"/>
        </w:rPr>
        <w:t xml:space="preserve">In the event the </w:t>
      </w:r>
      <w:r w:rsidR="00683FCC" w:rsidRPr="00B03D40">
        <w:rPr>
          <w:rStyle w:val="SubtleEmphasis"/>
          <w:rFonts w:eastAsia="MS Mincho"/>
        </w:rPr>
        <w:t>Corporation</w:t>
      </w:r>
      <w:r w:rsidR="00B92A9A" w:rsidRPr="00B03D40">
        <w:rPr>
          <w:rStyle w:val="SubtleEmphasis"/>
          <w:rFonts w:eastAsia="MS Mincho"/>
        </w:rPr>
        <w:t>’</w:t>
      </w:r>
      <w:r w:rsidRPr="00B03D40">
        <w:rPr>
          <w:rStyle w:val="SubtleEmphasis"/>
          <w:rFonts w:eastAsia="MS Mincho"/>
        </w:rPr>
        <w:t>s initial review of the Applicant</w:t>
      </w:r>
      <w:r w:rsidR="00B92A9A" w:rsidRPr="00B03D40">
        <w:rPr>
          <w:rStyle w:val="SubtleEmphasis"/>
          <w:rFonts w:eastAsia="MS Mincho"/>
        </w:rPr>
        <w:t>’</w:t>
      </w:r>
      <w:r w:rsidRPr="00B03D40">
        <w:rPr>
          <w:rStyle w:val="SubtleEmphasis"/>
          <w:rFonts w:eastAsia="MS Mincho"/>
        </w:rPr>
        <w:t xml:space="preserve">s </w:t>
      </w:r>
      <w:r w:rsidR="00D70D72" w:rsidRPr="00B03D40">
        <w:rPr>
          <w:rStyle w:val="SubtleEmphasis"/>
          <w:rFonts w:eastAsia="MS Mincho"/>
        </w:rPr>
        <w:t>service shows</w:t>
      </w:r>
      <w:r w:rsidRPr="00B03D40">
        <w:rPr>
          <w:rStyle w:val="SubtleEmphasis"/>
          <w:rFonts w:eastAsia="MS Mincho"/>
        </w:rPr>
        <w:t xml:space="preserve"> that additional information is needed, the </w:t>
      </w:r>
      <w:r w:rsidR="00683FCC" w:rsidRPr="00B03D40">
        <w:rPr>
          <w:rStyle w:val="SubtleEmphasis"/>
          <w:rFonts w:eastAsia="MS Mincho"/>
        </w:rPr>
        <w:t>Corporation</w:t>
      </w:r>
      <w:r w:rsidRPr="00B03D40">
        <w:rPr>
          <w:rStyle w:val="SubtleEmphasis"/>
          <w:rFonts w:eastAsia="MS Mincho"/>
        </w:rPr>
        <w:t xml:space="preserve"> will notify Applicant of the need for such additional information.  Notice of the need for additional information will be made in </w:t>
      </w:r>
      <w:r w:rsidR="00D70D72" w:rsidRPr="00B03D40">
        <w:rPr>
          <w:rStyle w:val="SubtleEmphasis"/>
          <w:rFonts w:eastAsia="MS Mincho"/>
        </w:rPr>
        <w:t>writing within</w:t>
      </w:r>
      <w:r w:rsidRPr="00B03D40">
        <w:rPr>
          <w:rStyle w:val="SubtleEmphasis"/>
          <w:rFonts w:eastAsia="MS Mincho"/>
        </w:rPr>
        <w:t xml:space="preserve"> 30 days of the date the </w:t>
      </w:r>
      <w:r w:rsidR="00683FCC" w:rsidRPr="00B03D40">
        <w:rPr>
          <w:rStyle w:val="SubtleEmphasis"/>
          <w:rFonts w:eastAsia="MS Mincho"/>
        </w:rPr>
        <w:t>Corporation</w:t>
      </w:r>
      <w:r w:rsidRPr="00B03D40">
        <w:rPr>
          <w:rStyle w:val="SubtleEmphasis"/>
          <w:rFonts w:eastAsia="MS Mincho"/>
        </w:rPr>
        <w:t xml:space="preserve"> receives the Applicant payment of the required fees.  Applicant should respond to the </w:t>
      </w:r>
      <w:r w:rsidR="00683FCC" w:rsidRPr="00B03D40">
        <w:rPr>
          <w:rStyle w:val="SubtleEmphasis"/>
          <w:rFonts w:eastAsia="MS Mincho"/>
        </w:rPr>
        <w:t>Corporation</w:t>
      </w:r>
      <w:r w:rsidR="00B92A9A" w:rsidRPr="00B03D40">
        <w:rPr>
          <w:rStyle w:val="SubtleEmphasis"/>
          <w:rFonts w:eastAsia="MS Mincho"/>
        </w:rPr>
        <w:t>’</w:t>
      </w:r>
      <w:r w:rsidRPr="00B03D40">
        <w:rPr>
          <w:rStyle w:val="SubtleEmphasis"/>
          <w:rFonts w:eastAsia="MS Mincho"/>
        </w:rPr>
        <w:t xml:space="preserve">s request for additional information within 15 days of receipt of the </w:t>
      </w:r>
      <w:r w:rsidR="00683FCC" w:rsidRPr="00B03D40">
        <w:rPr>
          <w:rStyle w:val="SubtleEmphasis"/>
          <w:rFonts w:eastAsia="MS Mincho"/>
        </w:rPr>
        <w:t>Corporation</w:t>
      </w:r>
      <w:r w:rsidR="00B92A9A" w:rsidRPr="00B03D40">
        <w:rPr>
          <w:rStyle w:val="SubtleEmphasis"/>
          <w:rFonts w:eastAsia="MS Mincho"/>
        </w:rPr>
        <w:t>’</w:t>
      </w:r>
      <w:r w:rsidRPr="00B03D40">
        <w:rPr>
          <w:rStyle w:val="SubtleEmphasis"/>
          <w:rFonts w:eastAsia="MS Mincho"/>
        </w:rPr>
        <w:t xml:space="preserve">s written request.  In any case, the </w:t>
      </w:r>
      <w:r w:rsidR="00683FCC" w:rsidRPr="00B03D40">
        <w:rPr>
          <w:rStyle w:val="SubtleEmphasis"/>
          <w:rFonts w:eastAsia="MS Mincho"/>
        </w:rPr>
        <w:t>Corporation</w:t>
      </w:r>
      <w:r w:rsidRPr="00B03D40">
        <w:rPr>
          <w:rStyle w:val="SubtleEmphasis"/>
          <w:rFonts w:eastAsia="MS Mincho"/>
        </w:rPr>
        <w:t xml:space="preserve"> will provide the written report, including any final approval by the </w:t>
      </w:r>
      <w:r w:rsidR="00683FCC" w:rsidRPr="00B03D40">
        <w:rPr>
          <w:rStyle w:val="SubtleEmphasis"/>
          <w:rFonts w:eastAsia="MS Mincho"/>
        </w:rPr>
        <w:t>Corporation</w:t>
      </w:r>
      <w:r w:rsidR="00B92A9A" w:rsidRPr="00B03D40">
        <w:rPr>
          <w:rStyle w:val="SubtleEmphasis"/>
          <w:rFonts w:eastAsia="MS Mincho"/>
        </w:rPr>
        <w:t>’</w:t>
      </w:r>
      <w:r w:rsidRPr="00B03D40">
        <w:rPr>
          <w:rStyle w:val="SubtleEmphasis"/>
          <w:rFonts w:eastAsia="MS Mincho"/>
        </w:rPr>
        <w:t>s Board (if applicable) within 90 days from the date of the initial written application and payment of all required fees.</w:t>
      </w:r>
    </w:p>
    <w:p w14:paraId="5AFBCA47" w14:textId="77777777" w:rsidR="0043158A" w:rsidRPr="00B03D40" w:rsidRDefault="00F0341E" w:rsidP="00B061DB">
      <w:pPr>
        <w:spacing w:before="120"/>
        <w:ind w:left="446"/>
        <w:jc w:val="both"/>
        <w:outlineLvl w:val="2"/>
        <w:rPr>
          <w:rStyle w:val="SubtleEmphasis"/>
          <w:rFonts w:eastAsia="MS Mincho"/>
        </w:rPr>
      </w:pPr>
      <w:r w:rsidRPr="00B03D40">
        <w:rPr>
          <w:rStyle w:val="SubtleEmphasis"/>
          <w:rFonts w:eastAsia="MS Mincho"/>
        </w:rPr>
        <w:t xml:space="preserve">By mutual written agreement, the </w:t>
      </w:r>
      <w:r w:rsidR="00683FCC" w:rsidRPr="00B03D40">
        <w:rPr>
          <w:rStyle w:val="SubtleEmphasis"/>
          <w:rFonts w:eastAsia="MS Mincho"/>
        </w:rPr>
        <w:t>Corporation</w:t>
      </w:r>
      <w:r w:rsidRPr="00B03D40">
        <w:rPr>
          <w:rStyle w:val="SubtleEmphasis"/>
          <w:rFonts w:eastAsia="MS Mincho"/>
        </w:rPr>
        <w:t xml:space="preserve"> and the Applicant may extend the time for review beyond the 90 days provided for expedited petitions to </w:t>
      </w:r>
      <w:r w:rsidR="00627251" w:rsidRPr="00B03D40">
        <w:rPr>
          <w:rStyle w:val="SubtleEmphasis"/>
          <w:rFonts w:eastAsia="MS Mincho"/>
        </w:rPr>
        <w:t>the PUC</w:t>
      </w:r>
      <w:r w:rsidRPr="00B03D40">
        <w:rPr>
          <w:rStyle w:val="SubtleEmphasis"/>
          <w:rFonts w:eastAsia="MS Mincho"/>
        </w:rPr>
        <w:t>.</w:t>
      </w:r>
    </w:p>
    <w:p w14:paraId="7B7BFF96" w14:textId="068D365F" w:rsidR="00F0341E" w:rsidRPr="00B03D40" w:rsidRDefault="00744CBA" w:rsidP="00946E89">
      <w:pPr>
        <w:spacing w:before="120"/>
        <w:ind w:left="360" w:hanging="360"/>
        <w:jc w:val="both"/>
        <w:outlineLvl w:val="2"/>
        <w:rPr>
          <w:rStyle w:val="SubtleEmphasis"/>
        </w:rPr>
      </w:pPr>
      <w:bookmarkStart w:id="652" w:name="_Toc472059006"/>
      <w:bookmarkStart w:id="653" w:name="_Toc477523247"/>
      <w:bookmarkStart w:id="654" w:name="_Toc477524089"/>
      <w:r w:rsidRPr="003020A1">
        <w:rPr>
          <w:rStyle w:val="SubtleEmphasis"/>
          <w:b/>
          <w:bCs/>
        </w:rPr>
        <w:t>3</w:t>
      </w:r>
      <w:r w:rsidR="00F0341E" w:rsidRPr="00B03D40">
        <w:rPr>
          <w:rStyle w:val="SubtleEmphasis"/>
        </w:rPr>
        <w:t>.</w:t>
      </w:r>
      <w:r w:rsidR="00F0341E" w:rsidRPr="00B03D40">
        <w:rPr>
          <w:rStyle w:val="SubtleEmphasis"/>
        </w:rPr>
        <w:tab/>
      </w:r>
      <w:r w:rsidR="000D1DE9" w:rsidRPr="00637B9D">
        <w:rPr>
          <w:rStyle w:val="Strong"/>
        </w:rPr>
        <w:t>Final approval</w:t>
      </w:r>
      <w:bookmarkEnd w:id="652"/>
      <w:bookmarkEnd w:id="653"/>
      <w:bookmarkEnd w:id="654"/>
      <w:r w:rsidR="000D1DE9" w:rsidRPr="00B03D40">
        <w:rPr>
          <w:rStyle w:val="SubtleEmphasis"/>
        </w:rPr>
        <w:t xml:space="preserve"> – </w:t>
      </w:r>
      <w:r w:rsidR="00F0341E" w:rsidRPr="00B03D40">
        <w:rPr>
          <w:rStyle w:val="SubtleEmphasis"/>
        </w:rPr>
        <w:t xml:space="preserve">Upon final approval by the </w:t>
      </w:r>
      <w:r w:rsidR="00683FCC" w:rsidRPr="00B03D40">
        <w:rPr>
          <w:rStyle w:val="SubtleEmphasis"/>
        </w:rPr>
        <w:t>Corporation</w:t>
      </w:r>
      <w:r w:rsidR="00F0341E" w:rsidRPr="00B03D40">
        <w:rPr>
          <w:rStyle w:val="SubtleEmphasis"/>
        </w:rPr>
        <w:t xml:space="preserve"> and acceptance of proposal for service by the Appli</w:t>
      </w:r>
      <w:r w:rsidR="00982FE9" w:rsidRPr="00B03D40">
        <w:rPr>
          <w:rStyle w:val="SubtleEmphasis"/>
        </w:rPr>
        <w:t>c</w:t>
      </w:r>
      <w:r w:rsidR="00F0341E" w:rsidRPr="00B03D40">
        <w:rPr>
          <w:rStyle w:val="SubtleEmphasis"/>
        </w:rPr>
        <w:t xml:space="preserve">ant, a non-standard service contract will be </w:t>
      </w:r>
      <w:r w:rsidR="00627251" w:rsidRPr="00B03D40">
        <w:rPr>
          <w:rStyle w:val="SubtleEmphasis"/>
        </w:rPr>
        <w:t>executed,</w:t>
      </w:r>
      <w:r w:rsidR="00F0341E" w:rsidRPr="00B03D40">
        <w:rPr>
          <w:rStyle w:val="SubtleEmphasis"/>
        </w:rPr>
        <w:t xml:space="preserve"> and the </w:t>
      </w:r>
      <w:r w:rsidR="00683FCC" w:rsidRPr="00B03D40">
        <w:rPr>
          <w:rStyle w:val="SubtleEmphasis"/>
        </w:rPr>
        <w:t>Corporation</w:t>
      </w:r>
      <w:r w:rsidR="00F0341E" w:rsidRPr="00B03D40">
        <w:rPr>
          <w:rStyle w:val="SubtleEmphasis"/>
        </w:rPr>
        <w:t xml:space="preserve"> shall provide service according to the conditions contained in the Non-Standard Service Contract.</w:t>
      </w:r>
    </w:p>
    <w:p w14:paraId="5F091573" w14:textId="77777777" w:rsidR="00F0341E" w:rsidRPr="00B03D40" w:rsidRDefault="00F0341E" w:rsidP="00946E89">
      <w:pPr>
        <w:contextualSpacing/>
        <w:mirrorIndents/>
        <w:jc w:val="both"/>
        <w:outlineLvl w:val="2"/>
        <w:rPr>
          <w:rStyle w:val="SubtleEmphasis"/>
        </w:rPr>
      </w:pPr>
    </w:p>
    <w:p w14:paraId="25BFD3AA" w14:textId="77777777" w:rsidR="00823F12" w:rsidRDefault="00823F12" w:rsidP="00946E89">
      <w:pPr>
        <w:pStyle w:val="StyleHeading1CenteredBefore0pt"/>
        <w:ind w:right="3600"/>
        <w:jc w:val="both"/>
        <w:outlineLvl w:val="2"/>
        <w:sectPr w:rsidR="00823F12" w:rsidSect="00B92A9A">
          <w:headerReference w:type="default" r:id="rId15"/>
          <w:pgSz w:w="12240" w:h="15840" w:code="1"/>
          <w:pgMar w:top="1080" w:right="1080" w:bottom="1080" w:left="1080" w:header="720" w:footer="720" w:gutter="0"/>
          <w:cols w:space="720"/>
          <w:docGrid w:linePitch="360"/>
        </w:sectPr>
      </w:pPr>
      <w:bookmarkStart w:id="655" w:name="_Toc279565455"/>
      <w:bookmarkStart w:id="656" w:name="_Toc279650015"/>
      <w:bookmarkStart w:id="657" w:name="_Toc279652243"/>
    </w:p>
    <w:p w14:paraId="4B27F0B5" w14:textId="1B59A627" w:rsidR="00E63F14" w:rsidRPr="00637B9D" w:rsidRDefault="00F0341E" w:rsidP="00946E89">
      <w:pPr>
        <w:pStyle w:val="Title"/>
        <w:outlineLvl w:val="2"/>
      </w:pPr>
      <w:bookmarkStart w:id="658" w:name="_Toc66269556"/>
      <w:bookmarkStart w:id="659" w:name="_Toc66269687"/>
      <w:bookmarkStart w:id="660" w:name="_Toc66341636"/>
      <w:bookmarkStart w:id="661" w:name="_Toc472059007"/>
      <w:bookmarkStart w:id="662" w:name="_Toc477523248"/>
      <w:bookmarkStart w:id="663" w:name="_Toc477524090"/>
      <w:r w:rsidRPr="00637B9D">
        <w:lastRenderedPageBreak/>
        <w:t>SECTION G.</w:t>
      </w:r>
      <w:bookmarkEnd w:id="658"/>
      <w:bookmarkEnd w:id="659"/>
      <w:bookmarkEnd w:id="660"/>
    </w:p>
    <w:p w14:paraId="564A2253" w14:textId="58DF0B9F" w:rsidR="00F0341E" w:rsidRPr="00637B9D" w:rsidRDefault="00F0341E" w:rsidP="00946E89">
      <w:pPr>
        <w:pStyle w:val="Title"/>
        <w:outlineLvl w:val="2"/>
      </w:pPr>
      <w:bookmarkStart w:id="664" w:name="_Toc66269557"/>
      <w:bookmarkStart w:id="665" w:name="_Toc66269688"/>
      <w:bookmarkStart w:id="666" w:name="_Toc66341637"/>
      <w:r w:rsidRPr="00637B9D">
        <w:rPr>
          <w:u w:val="single"/>
        </w:rPr>
        <w:t>RATES AND SERVICE FEES</w:t>
      </w:r>
      <w:bookmarkEnd w:id="655"/>
      <w:bookmarkEnd w:id="656"/>
      <w:bookmarkEnd w:id="657"/>
      <w:bookmarkEnd w:id="661"/>
      <w:bookmarkEnd w:id="662"/>
      <w:bookmarkEnd w:id="663"/>
      <w:bookmarkEnd w:id="664"/>
      <w:bookmarkEnd w:id="665"/>
      <w:bookmarkEnd w:id="666"/>
    </w:p>
    <w:p w14:paraId="7513AA6F" w14:textId="77777777" w:rsidR="00F0341E" w:rsidRPr="00B03D40" w:rsidRDefault="00F0341E" w:rsidP="00946E89">
      <w:pPr>
        <w:widowControl w:val="0"/>
        <w:ind w:right="-432"/>
        <w:jc w:val="both"/>
        <w:outlineLvl w:val="2"/>
        <w:rPr>
          <w:rStyle w:val="SubtleEmphasis"/>
        </w:rPr>
      </w:pPr>
    </w:p>
    <w:p w14:paraId="0E7E4DD4" w14:textId="77777777" w:rsidR="00F0341E" w:rsidRPr="00B03D40" w:rsidRDefault="00F0341E" w:rsidP="00946E89">
      <w:pPr>
        <w:widowControl w:val="0"/>
        <w:ind w:right="-432"/>
        <w:jc w:val="both"/>
        <w:outlineLvl w:val="2"/>
        <w:rPr>
          <w:rStyle w:val="SubtleEmphasis"/>
        </w:rPr>
      </w:pPr>
    </w:p>
    <w:p w14:paraId="1E7C67E7" w14:textId="03FCAF8E" w:rsidR="00F0341E" w:rsidRPr="00B03D40" w:rsidRDefault="00F0341E" w:rsidP="00946E89">
      <w:pPr>
        <w:widowControl w:val="0"/>
        <w:ind w:right="-432"/>
        <w:jc w:val="both"/>
        <w:outlineLvl w:val="2"/>
        <w:rPr>
          <w:rStyle w:val="SubtleEmphasis"/>
        </w:rPr>
      </w:pPr>
      <w:bookmarkStart w:id="667" w:name="_Toc477523249"/>
      <w:bookmarkStart w:id="668" w:name="_Toc477524091"/>
      <w:bookmarkStart w:id="669" w:name="_Toc66269558"/>
      <w:bookmarkStart w:id="670" w:name="_Toc78462784"/>
      <w:r w:rsidRPr="00B03D40">
        <w:rPr>
          <w:rStyle w:val="SubtleEmphasis"/>
        </w:rPr>
        <w:t xml:space="preserve">Unless specifically defined in this </w:t>
      </w:r>
      <w:r w:rsidR="00830F5D" w:rsidRPr="00B03D40">
        <w:rPr>
          <w:rStyle w:val="SubtleEmphasis"/>
        </w:rPr>
        <w:t>Tariff</w:t>
      </w:r>
      <w:r w:rsidRPr="00B03D40">
        <w:rPr>
          <w:rStyle w:val="SubtleEmphasis"/>
        </w:rPr>
        <w:t>, all fees, rates, and charges as stated shall be non</w:t>
      </w:r>
      <w:r w:rsidRPr="00B03D40">
        <w:rPr>
          <w:rStyle w:val="SubtleEmphasis"/>
        </w:rPr>
        <w:noBreakHyphen/>
        <w:t>refundable.</w:t>
      </w:r>
      <w:bookmarkEnd w:id="667"/>
      <w:bookmarkEnd w:id="668"/>
      <w:bookmarkEnd w:id="669"/>
      <w:bookmarkEnd w:id="670"/>
    </w:p>
    <w:p w14:paraId="25AAD100" w14:textId="77777777" w:rsidR="00F0341E" w:rsidRPr="00B03D40" w:rsidRDefault="00F0341E" w:rsidP="00946E89">
      <w:pPr>
        <w:widowControl w:val="0"/>
        <w:ind w:right="-432"/>
        <w:jc w:val="both"/>
        <w:outlineLvl w:val="2"/>
        <w:rPr>
          <w:rStyle w:val="SubtleEmphasis"/>
        </w:rPr>
      </w:pPr>
    </w:p>
    <w:p w14:paraId="2520BCCD" w14:textId="4CB4A476" w:rsidR="00F0341E" w:rsidRPr="00B03D40" w:rsidRDefault="00F0341E" w:rsidP="00C70F7E">
      <w:pPr>
        <w:widowControl w:val="0"/>
        <w:numPr>
          <w:ilvl w:val="0"/>
          <w:numId w:val="16"/>
        </w:numPr>
        <w:jc w:val="both"/>
        <w:outlineLvl w:val="2"/>
        <w:rPr>
          <w:rStyle w:val="SubtleEmphasis"/>
        </w:rPr>
      </w:pPr>
      <w:bookmarkStart w:id="671" w:name="_Toc66269559"/>
      <w:bookmarkStart w:id="672" w:name="_Toc66269689"/>
      <w:bookmarkStart w:id="673" w:name="_Toc66341638"/>
      <w:bookmarkStart w:id="674" w:name="_Toc279565456"/>
      <w:bookmarkStart w:id="675" w:name="_Toc279650016"/>
      <w:bookmarkStart w:id="676" w:name="_Toc279652244"/>
      <w:bookmarkStart w:id="677" w:name="_Toc472059008"/>
      <w:bookmarkStart w:id="678" w:name="_Toc477523250"/>
      <w:bookmarkStart w:id="679" w:name="_Toc477524092"/>
      <w:r w:rsidRPr="00637B9D">
        <w:rPr>
          <w:rStyle w:val="Strong"/>
        </w:rPr>
        <w:t>Service Investigation Fee</w:t>
      </w:r>
      <w:bookmarkEnd w:id="671"/>
      <w:bookmarkEnd w:id="672"/>
      <w:bookmarkEnd w:id="673"/>
      <w:r w:rsidR="006A48FD" w:rsidRPr="00B03D40">
        <w:rPr>
          <w:rStyle w:val="SubtleEmphasis"/>
        </w:rPr>
        <w:t xml:space="preserve"> -</w:t>
      </w:r>
      <w:bookmarkEnd w:id="674"/>
      <w:bookmarkEnd w:id="675"/>
      <w:bookmarkEnd w:id="676"/>
      <w:bookmarkEnd w:id="677"/>
      <w:bookmarkEnd w:id="678"/>
      <w:bookmarkEnd w:id="679"/>
      <w:r w:rsidRPr="00B03D40">
        <w:rPr>
          <w:rStyle w:val="SubtleEmphasis"/>
        </w:rPr>
        <w:t xml:space="preserve"> The </w:t>
      </w:r>
      <w:r w:rsidR="00683FCC" w:rsidRPr="00B03D40">
        <w:rPr>
          <w:rStyle w:val="SubtleEmphasis"/>
        </w:rPr>
        <w:t>Corporation</w:t>
      </w:r>
      <w:r w:rsidRPr="00B03D40">
        <w:rPr>
          <w:rStyle w:val="SubtleEmphasis"/>
        </w:rPr>
        <w:t xml:space="preserve"> shall conduct a service investigation for each service application submitted at the </w:t>
      </w:r>
      <w:r w:rsidR="00683FCC" w:rsidRPr="00B03D40">
        <w:rPr>
          <w:rStyle w:val="SubtleEmphasis"/>
        </w:rPr>
        <w:t>Corporation</w:t>
      </w:r>
      <w:r w:rsidRPr="00B03D40">
        <w:rPr>
          <w:rStyle w:val="SubtleEmphasis"/>
        </w:rPr>
        <w:t xml:space="preserve"> office.  An initial determination shall be made by the </w:t>
      </w:r>
      <w:r w:rsidR="00683FCC" w:rsidRPr="00B03D40">
        <w:rPr>
          <w:rStyle w:val="SubtleEmphasis"/>
        </w:rPr>
        <w:t>Corporation</w:t>
      </w:r>
      <w:r w:rsidRPr="00B03D40">
        <w:rPr>
          <w:rStyle w:val="SubtleEmphasis"/>
        </w:rPr>
        <w:t>, without charge, as to whether the service request is Standard or Non</w:t>
      </w:r>
      <w:r w:rsidRPr="00B03D40">
        <w:rPr>
          <w:rStyle w:val="SubtleEmphasis"/>
        </w:rPr>
        <w:noBreakHyphen/>
        <w:t xml:space="preserve">Standard.  An investigation shall then be </w:t>
      </w:r>
      <w:r w:rsidR="00FF1C76" w:rsidRPr="00B03D40">
        <w:rPr>
          <w:rStyle w:val="SubtleEmphasis"/>
        </w:rPr>
        <w:t>conducted,</w:t>
      </w:r>
      <w:r w:rsidRPr="00B03D40">
        <w:rPr>
          <w:rStyle w:val="SubtleEmphasis"/>
        </w:rPr>
        <w:t xml:space="preserve"> and the results reported under the following terms:</w:t>
      </w:r>
    </w:p>
    <w:p w14:paraId="73F7C91B" w14:textId="77777777" w:rsidR="00F0341E" w:rsidRPr="00B03D40" w:rsidRDefault="00F0341E" w:rsidP="00C70F7E">
      <w:pPr>
        <w:widowControl w:val="0"/>
        <w:numPr>
          <w:ilvl w:val="0"/>
          <w:numId w:val="40"/>
        </w:numPr>
        <w:ind w:left="720" w:right="-432"/>
        <w:jc w:val="both"/>
        <w:outlineLvl w:val="2"/>
        <w:rPr>
          <w:rStyle w:val="SubtleEmphasis"/>
        </w:rPr>
      </w:pPr>
      <w:r w:rsidRPr="00B03D40">
        <w:rPr>
          <w:rStyle w:val="SubtleEmphasis"/>
        </w:rPr>
        <w:t>All Standard Service requests shall be investigated without charge and all applicable costs for providing service shall be quoted in writing to the Applicant within ten (10) working days of application.</w:t>
      </w:r>
    </w:p>
    <w:p w14:paraId="03EAF956" w14:textId="77777777" w:rsidR="00F0341E" w:rsidRPr="00B03D40" w:rsidRDefault="00F0341E" w:rsidP="00C70F7E">
      <w:pPr>
        <w:widowControl w:val="0"/>
        <w:numPr>
          <w:ilvl w:val="0"/>
          <w:numId w:val="40"/>
        </w:numPr>
        <w:ind w:left="720" w:right="-432"/>
        <w:jc w:val="both"/>
        <w:outlineLvl w:val="2"/>
        <w:rPr>
          <w:rStyle w:val="SubtleEmphasis"/>
        </w:rPr>
      </w:pPr>
      <w:r w:rsidRPr="00B03D40">
        <w:rPr>
          <w:rStyle w:val="SubtleEmphasis"/>
        </w:rPr>
        <w:t>All Non</w:t>
      </w:r>
      <w:r w:rsidRPr="00B03D40">
        <w:rPr>
          <w:rStyle w:val="SubtleEmphasis"/>
        </w:rPr>
        <w:noBreakHyphen/>
        <w:t xml:space="preserve">Standard Service requests shall be subject to a fee, appropriate to each project, of sufficient amount to cover all administrative, legal, and engineering fees associated with investigation of the </w:t>
      </w:r>
      <w:r w:rsidR="00683FCC" w:rsidRPr="00B03D40">
        <w:rPr>
          <w:rStyle w:val="SubtleEmphasis"/>
        </w:rPr>
        <w:t>Corporation</w:t>
      </w:r>
      <w:r w:rsidR="00B92A9A" w:rsidRPr="00B03D40">
        <w:rPr>
          <w:rStyle w:val="SubtleEmphasis"/>
        </w:rPr>
        <w:t>’</w:t>
      </w:r>
      <w:r w:rsidRPr="00B03D40">
        <w:rPr>
          <w:rStyle w:val="SubtleEmphasis"/>
        </w:rPr>
        <w:t xml:space="preserve">s ability to deliver service to the Applicant to; </w:t>
      </w:r>
    </w:p>
    <w:p w14:paraId="686C1AB4" w14:textId="77777777" w:rsidR="00F0341E" w:rsidRPr="00B03D40" w:rsidRDefault="00F0341E" w:rsidP="00C70F7E">
      <w:pPr>
        <w:widowControl w:val="0"/>
        <w:numPr>
          <w:ilvl w:val="0"/>
          <w:numId w:val="17"/>
        </w:numPr>
        <w:ind w:left="1080" w:right="-432"/>
        <w:jc w:val="both"/>
        <w:outlineLvl w:val="2"/>
        <w:rPr>
          <w:rStyle w:val="SubtleEmphasis"/>
        </w:rPr>
      </w:pPr>
      <w:r w:rsidRPr="00B03D40">
        <w:rPr>
          <w:rStyle w:val="SubtleEmphasis"/>
        </w:rPr>
        <w:t xml:space="preserve">provide cost estimates of the project, </w:t>
      </w:r>
    </w:p>
    <w:p w14:paraId="164949A7" w14:textId="77777777" w:rsidR="00F0341E" w:rsidRPr="00B03D40" w:rsidRDefault="00F0341E" w:rsidP="00C70F7E">
      <w:pPr>
        <w:widowControl w:val="0"/>
        <w:numPr>
          <w:ilvl w:val="0"/>
          <w:numId w:val="17"/>
        </w:numPr>
        <w:ind w:left="1080" w:right="-432"/>
        <w:jc w:val="both"/>
        <w:outlineLvl w:val="2"/>
        <w:rPr>
          <w:rStyle w:val="SubtleEmphasis"/>
        </w:rPr>
      </w:pPr>
      <w:r w:rsidRPr="00B03D40">
        <w:rPr>
          <w:rStyle w:val="SubtleEmphasis"/>
        </w:rPr>
        <w:t xml:space="preserve">to present detailed plans and specifications as per final plat, </w:t>
      </w:r>
    </w:p>
    <w:p w14:paraId="149B527A" w14:textId="77777777" w:rsidR="00F0341E" w:rsidRPr="00B03D40" w:rsidRDefault="00F0341E" w:rsidP="00C70F7E">
      <w:pPr>
        <w:widowControl w:val="0"/>
        <w:numPr>
          <w:ilvl w:val="0"/>
          <w:numId w:val="17"/>
        </w:numPr>
        <w:ind w:left="1080" w:right="-432"/>
        <w:jc w:val="both"/>
        <w:outlineLvl w:val="2"/>
        <w:rPr>
          <w:rStyle w:val="SubtleEmphasis"/>
        </w:rPr>
      </w:pPr>
      <w:r w:rsidRPr="00B03D40">
        <w:rPr>
          <w:rStyle w:val="SubtleEmphasis"/>
        </w:rPr>
        <w:t xml:space="preserve">to advertise and accept bids for the project, </w:t>
      </w:r>
    </w:p>
    <w:p w14:paraId="25B7DEC0" w14:textId="77777777" w:rsidR="00F0341E" w:rsidRPr="00B03D40" w:rsidRDefault="00F0341E" w:rsidP="00C70F7E">
      <w:pPr>
        <w:widowControl w:val="0"/>
        <w:numPr>
          <w:ilvl w:val="0"/>
          <w:numId w:val="17"/>
        </w:numPr>
        <w:ind w:left="1080" w:right="-432"/>
        <w:jc w:val="both"/>
        <w:outlineLvl w:val="2"/>
        <w:rPr>
          <w:rStyle w:val="SubtleEmphasis"/>
        </w:rPr>
      </w:pPr>
      <w:r w:rsidRPr="00B03D40">
        <w:rPr>
          <w:rStyle w:val="SubtleEmphasis"/>
        </w:rPr>
        <w:t>to present a Non</w:t>
      </w:r>
      <w:r w:rsidRPr="00B03D40">
        <w:rPr>
          <w:rStyle w:val="SubtleEmphasis"/>
        </w:rPr>
        <w:noBreakHyphen/>
        <w:t xml:space="preserve">Standard Service Contract to the Applicant, and </w:t>
      </w:r>
    </w:p>
    <w:p w14:paraId="19E929B8" w14:textId="77777777" w:rsidR="00F0341E" w:rsidRPr="00B03D40" w:rsidRDefault="00F0341E" w:rsidP="00C70F7E">
      <w:pPr>
        <w:widowControl w:val="0"/>
        <w:numPr>
          <w:ilvl w:val="0"/>
          <w:numId w:val="17"/>
        </w:numPr>
        <w:ind w:left="1080" w:right="-432"/>
        <w:jc w:val="both"/>
        <w:outlineLvl w:val="2"/>
        <w:rPr>
          <w:rStyle w:val="SubtleEmphasis"/>
        </w:rPr>
      </w:pPr>
      <w:r w:rsidRPr="00B03D40">
        <w:rPr>
          <w:rStyle w:val="SubtleEmphasis"/>
        </w:rPr>
        <w:t xml:space="preserve">to provide other services as required by the </w:t>
      </w:r>
      <w:r w:rsidR="00683FCC" w:rsidRPr="00B03D40">
        <w:rPr>
          <w:rStyle w:val="SubtleEmphasis"/>
        </w:rPr>
        <w:t>Corporation</w:t>
      </w:r>
      <w:r w:rsidRPr="00B03D40">
        <w:rPr>
          <w:rStyle w:val="SubtleEmphasis"/>
        </w:rPr>
        <w:t xml:space="preserve"> for such investigation.  A Non</w:t>
      </w:r>
      <w:r w:rsidRPr="00B03D40">
        <w:rPr>
          <w:rStyle w:val="SubtleEmphasis"/>
        </w:rPr>
        <w:noBreakHyphen/>
        <w:t>Standard Service Contract shall be presented to the Applicant within a suitable amount of time as determined by the complexity of the project. (See Section F.)</w:t>
      </w:r>
    </w:p>
    <w:p w14:paraId="06B3CC1C" w14:textId="7A56D604" w:rsidR="00F0341E" w:rsidRPr="00B03D40" w:rsidRDefault="00F0341E" w:rsidP="00C70F7E">
      <w:pPr>
        <w:widowControl w:val="0"/>
        <w:numPr>
          <w:ilvl w:val="0"/>
          <w:numId w:val="18"/>
        </w:numPr>
        <w:spacing w:before="120"/>
        <w:ind w:right="-432"/>
        <w:jc w:val="both"/>
        <w:outlineLvl w:val="2"/>
        <w:rPr>
          <w:rStyle w:val="SubtleEmphasis"/>
        </w:rPr>
      </w:pPr>
      <w:bookmarkStart w:id="680" w:name="_Toc279565457"/>
      <w:bookmarkStart w:id="681" w:name="_Toc279650017"/>
      <w:bookmarkStart w:id="682" w:name="_Toc279652245"/>
      <w:bookmarkStart w:id="683" w:name="_Toc66269560"/>
      <w:bookmarkStart w:id="684" w:name="_Toc66269690"/>
      <w:bookmarkStart w:id="685" w:name="_Toc66341639"/>
      <w:bookmarkStart w:id="686" w:name="_Toc472059009"/>
      <w:bookmarkStart w:id="687" w:name="_Toc477523251"/>
      <w:bookmarkStart w:id="688" w:name="_Toc477524093"/>
      <w:r w:rsidRPr="00637B9D">
        <w:rPr>
          <w:rStyle w:val="Strong"/>
        </w:rPr>
        <w:t>Membership Fee</w:t>
      </w:r>
      <w:bookmarkEnd w:id="680"/>
      <w:bookmarkEnd w:id="681"/>
      <w:bookmarkEnd w:id="682"/>
      <w:bookmarkEnd w:id="683"/>
      <w:bookmarkEnd w:id="684"/>
      <w:bookmarkEnd w:id="685"/>
      <w:r w:rsidR="006A48FD" w:rsidRPr="00B03D40">
        <w:rPr>
          <w:rStyle w:val="SubtleEmphasis"/>
        </w:rPr>
        <w:t xml:space="preserve"> -</w:t>
      </w:r>
      <w:bookmarkEnd w:id="686"/>
      <w:bookmarkEnd w:id="687"/>
      <w:bookmarkEnd w:id="688"/>
      <w:r w:rsidRPr="00B03D40">
        <w:rPr>
          <w:rStyle w:val="SubtleEmphasis"/>
        </w:rPr>
        <w:t xml:space="preserve"> At the time the application for service is approved, a refundable Membership Fee must be paid for each service requested before service shall be provided or reserved for the Applicant by the </w:t>
      </w:r>
      <w:r w:rsidR="00683FCC" w:rsidRPr="00B03D40">
        <w:rPr>
          <w:rStyle w:val="SubtleEmphasis"/>
        </w:rPr>
        <w:t>Corporation</w:t>
      </w:r>
      <w:r w:rsidRPr="00B03D40">
        <w:rPr>
          <w:rStyle w:val="SubtleEmphasis"/>
        </w:rPr>
        <w:t>.</w:t>
      </w:r>
      <w:r w:rsidR="00D16E2A" w:rsidRPr="00B03D40">
        <w:rPr>
          <w:rStyle w:val="SubtleEmphasis"/>
        </w:rPr>
        <w:t xml:space="preserve"> The membership fee cannot be more than 12 times the minimum monthly base rate.</w:t>
      </w:r>
    </w:p>
    <w:p w14:paraId="3AAA041F" w14:textId="267C4B7A" w:rsidR="00F0341E" w:rsidRPr="00B03D40" w:rsidRDefault="00F0341E" w:rsidP="00C70F7E">
      <w:pPr>
        <w:widowControl w:val="0"/>
        <w:numPr>
          <w:ilvl w:val="0"/>
          <w:numId w:val="41"/>
        </w:numPr>
        <w:ind w:right="-432"/>
        <w:jc w:val="both"/>
        <w:outlineLvl w:val="2"/>
        <w:rPr>
          <w:rStyle w:val="SubtleEmphasis"/>
        </w:rPr>
      </w:pPr>
      <w:r w:rsidRPr="00B03D40">
        <w:rPr>
          <w:rStyle w:val="SubtleEmphasis"/>
        </w:rPr>
        <w:t>The Membership Fee for water service is $</w:t>
      </w:r>
      <w:r w:rsidR="008B7E01">
        <w:rPr>
          <w:rStyle w:val="SubtleEmphasis"/>
        </w:rPr>
        <w:t>3</w:t>
      </w:r>
      <w:r w:rsidR="00161BD9" w:rsidRPr="00B03D40">
        <w:rPr>
          <w:rStyle w:val="SubtleEmphasis"/>
        </w:rPr>
        <w:t>00</w:t>
      </w:r>
      <w:r w:rsidRPr="00B03D40">
        <w:rPr>
          <w:rStyle w:val="SubtleEmphasis"/>
        </w:rPr>
        <w:t>.00 for each service unit.</w:t>
      </w:r>
    </w:p>
    <w:p w14:paraId="276CEAB6" w14:textId="77777777" w:rsidR="00F0341E" w:rsidRPr="00B03D40" w:rsidRDefault="00F0341E" w:rsidP="00C70F7E">
      <w:pPr>
        <w:widowControl w:val="0"/>
        <w:numPr>
          <w:ilvl w:val="0"/>
          <w:numId w:val="41"/>
        </w:numPr>
        <w:ind w:right="-432"/>
        <w:jc w:val="both"/>
        <w:outlineLvl w:val="2"/>
        <w:rPr>
          <w:rStyle w:val="SubtleEmphasis"/>
        </w:rPr>
      </w:pPr>
      <w:r w:rsidRPr="00B03D40">
        <w:rPr>
          <w:rStyle w:val="SubtleEmphasis"/>
        </w:rPr>
        <w:t>Membership fee for oversized or Master Metered Accounts shall be based on multiples of meter size equivalence.</w:t>
      </w:r>
    </w:p>
    <w:p w14:paraId="5D714A88" w14:textId="77777777" w:rsidR="00CD6BCE" w:rsidRPr="00B03D40" w:rsidRDefault="00CD6BCE" w:rsidP="00C70F7E">
      <w:pPr>
        <w:widowControl w:val="0"/>
        <w:numPr>
          <w:ilvl w:val="0"/>
          <w:numId w:val="19"/>
        </w:numPr>
        <w:spacing w:before="120"/>
        <w:ind w:right="-432"/>
        <w:jc w:val="both"/>
        <w:outlineLvl w:val="2"/>
        <w:rPr>
          <w:rStyle w:val="SubtleEmphasis"/>
        </w:rPr>
      </w:pPr>
      <w:bookmarkStart w:id="689" w:name="_Toc66269561"/>
      <w:bookmarkStart w:id="690" w:name="_Toc66269691"/>
      <w:bookmarkStart w:id="691" w:name="_Toc66341640"/>
      <w:bookmarkStart w:id="692" w:name="_Hlk19086937"/>
      <w:bookmarkStart w:id="693" w:name="_Hlk19085534"/>
      <w:bookmarkStart w:id="694" w:name="_Toc279565458"/>
      <w:bookmarkStart w:id="695" w:name="_Toc279650018"/>
      <w:bookmarkStart w:id="696" w:name="_Toc279652246"/>
      <w:bookmarkStart w:id="697" w:name="_Toc472059010"/>
      <w:bookmarkStart w:id="698" w:name="_Toc477523252"/>
      <w:bookmarkStart w:id="699" w:name="_Toc477524094"/>
      <w:r w:rsidRPr="00637B9D">
        <w:rPr>
          <w:rStyle w:val="Strong"/>
        </w:rPr>
        <w:t>Easement Fee</w:t>
      </w:r>
      <w:bookmarkEnd w:id="689"/>
      <w:bookmarkEnd w:id="690"/>
      <w:bookmarkEnd w:id="691"/>
      <w:r w:rsidRPr="00B03D40">
        <w:rPr>
          <w:rStyle w:val="SubtleEmphasis"/>
        </w:rPr>
        <w:t xml:space="preserve"> </w:t>
      </w:r>
      <w:r w:rsidR="00C54E97" w:rsidRPr="00B03D40">
        <w:rPr>
          <w:rStyle w:val="SubtleEmphasis"/>
        </w:rPr>
        <w:t>–</w:t>
      </w:r>
      <w:r w:rsidRPr="00B03D40">
        <w:rPr>
          <w:rStyle w:val="SubtleEmphasis"/>
        </w:rPr>
        <w:t xml:space="preserve"> </w:t>
      </w:r>
      <w:r w:rsidR="00C54E97" w:rsidRPr="00B03D40">
        <w:rPr>
          <w:rStyle w:val="SubtleEmphasis"/>
        </w:rPr>
        <w:t xml:space="preserve">A fee of 25.00 will be assessed upon obtaining membership to cover costs associated with the filing of easements in the appropriate county. </w:t>
      </w:r>
    </w:p>
    <w:p w14:paraId="1FF80399" w14:textId="77777777" w:rsidR="00DA3D18" w:rsidRPr="00B03D40" w:rsidRDefault="00DA3D18" w:rsidP="00C70F7E">
      <w:pPr>
        <w:widowControl w:val="0"/>
        <w:numPr>
          <w:ilvl w:val="0"/>
          <w:numId w:val="19"/>
        </w:numPr>
        <w:spacing w:before="120"/>
        <w:ind w:right="-432"/>
        <w:jc w:val="both"/>
        <w:outlineLvl w:val="2"/>
        <w:rPr>
          <w:rStyle w:val="SubtleEmphasis"/>
        </w:rPr>
      </w:pPr>
      <w:bookmarkStart w:id="700" w:name="_Toc66269562"/>
      <w:bookmarkStart w:id="701" w:name="_Toc66269692"/>
      <w:bookmarkStart w:id="702" w:name="_Toc66341641"/>
      <w:bookmarkStart w:id="703" w:name="_Hlk19096726"/>
      <w:r w:rsidRPr="00637B9D">
        <w:rPr>
          <w:rStyle w:val="Strong"/>
        </w:rPr>
        <w:t>Admin</w:t>
      </w:r>
      <w:r w:rsidR="00F555D1" w:rsidRPr="00637B9D">
        <w:rPr>
          <w:rStyle w:val="Strong"/>
        </w:rPr>
        <w:t>istrative</w:t>
      </w:r>
      <w:r w:rsidRPr="00637B9D">
        <w:rPr>
          <w:rStyle w:val="Strong"/>
        </w:rPr>
        <w:t xml:space="preserve"> Fee</w:t>
      </w:r>
      <w:bookmarkEnd w:id="700"/>
      <w:bookmarkEnd w:id="701"/>
      <w:bookmarkEnd w:id="702"/>
      <w:r w:rsidRPr="00B03D40">
        <w:rPr>
          <w:rStyle w:val="SubtleEmphasis"/>
        </w:rPr>
        <w:t xml:space="preserve"> </w:t>
      </w:r>
      <w:r w:rsidR="00F555D1" w:rsidRPr="00B03D40">
        <w:rPr>
          <w:rStyle w:val="SubtleEmphasis"/>
        </w:rPr>
        <w:t xml:space="preserve">– A fee of 25.00 will be added to the cost </w:t>
      </w:r>
      <w:r w:rsidR="009704CC" w:rsidRPr="00B03D40">
        <w:rPr>
          <w:rStyle w:val="SubtleEmphasis"/>
        </w:rPr>
        <w:t xml:space="preserve">of obtaining membership to cover administrative costs associated with the application process. </w:t>
      </w:r>
      <w:r w:rsidRPr="00B03D40">
        <w:rPr>
          <w:rStyle w:val="SubtleEmphasis"/>
        </w:rPr>
        <w:t xml:space="preserve"> </w:t>
      </w:r>
    </w:p>
    <w:p w14:paraId="3669D47D" w14:textId="3D728DF4" w:rsidR="00F0341E" w:rsidRPr="00B03D40" w:rsidRDefault="00F0341E" w:rsidP="00C70F7E">
      <w:pPr>
        <w:widowControl w:val="0"/>
        <w:numPr>
          <w:ilvl w:val="0"/>
          <w:numId w:val="19"/>
        </w:numPr>
        <w:spacing w:before="120"/>
        <w:ind w:right="-432"/>
        <w:jc w:val="both"/>
        <w:outlineLvl w:val="2"/>
        <w:rPr>
          <w:rStyle w:val="SubtleEmphasis"/>
        </w:rPr>
      </w:pPr>
      <w:bookmarkStart w:id="704" w:name="_Toc66269563"/>
      <w:bookmarkStart w:id="705" w:name="_Toc66269693"/>
      <w:bookmarkStart w:id="706" w:name="_Toc66341642"/>
      <w:bookmarkEnd w:id="692"/>
      <w:bookmarkEnd w:id="693"/>
      <w:bookmarkEnd w:id="703"/>
      <w:r w:rsidRPr="00637B9D">
        <w:rPr>
          <w:rStyle w:val="Strong"/>
        </w:rPr>
        <w:t>Easement Fe</w:t>
      </w:r>
      <w:r w:rsidR="006A48FD" w:rsidRPr="00637B9D">
        <w:rPr>
          <w:rStyle w:val="Strong"/>
        </w:rPr>
        <w:t>e</w:t>
      </w:r>
      <w:bookmarkEnd w:id="694"/>
      <w:bookmarkEnd w:id="695"/>
      <w:bookmarkEnd w:id="696"/>
      <w:r w:rsidR="006A48FD" w:rsidRPr="00637B9D">
        <w:rPr>
          <w:rStyle w:val="Strong"/>
        </w:rPr>
        <w:t xml:space="preserve"> </w:t>
      </w:r>
      <w:r w:rsidR="00CD6BCE" w:rsidRPr="00637B9D">
        <w:rPr>
          <w:rStyle w:val="Strong"/>
        </w:rPr>
        <w:t>with Line Extension</w:t>
      </w:r>
      <w:bookmarkEnd w:id="704"/>
      <w:bookmarkEnd w:id="705"/>
      <w:bookmarkEnd w:id="706"/>
      <w:r w:rsidR="00CD6BCE" w:rsidRPr="00B03D40">
        <w:rPr>
          <w:rStyle w:val="SubtleEmphasis"/>
        </w:rPr>
        <w:t xml:space="preserve"> </w:t>
      </w:r>
      <w:r w:rsidR="006A48FD" w:rsidRPr="00B03D40">
        <w:rPr>
          <w:rStyle w:val="SubtleEmphasis"/>
        </w:rPr>
        <w:t>-</w:t>
      </w:r>
      <w:bookmarkEnd w:id="697"/>
      <w:bookmarkEnd w:id="698"/>
      <w:bookmarkEnd w:id="699"/>
      <w:r w:rsidRPr="00B03D40">
        <w:rPr>
          <w:rStyle w:val="SubtleEmphasis"/>
        </w:rPr>
        <w:t xml:space="preserve"> When the </w:t>
      </w:r>
      <w:r w:rsidR="00683FCC" w:rsidRPr="00B03D40">
        <w:rPr>
          <w:rStyle w:val="SubtleEmphasis"/>
        </w:rPr>
        <w:t>Corporation</w:t>
      </w:r>
      <w:r w:rsidRPr="00B03D40">
        <w:rPr>
          <w:rStyle w:val="SubtleEmphasis"/>
        </w:rPr>
        <w:t xml:space="preserve"> determines that private right</w:t>
      </w:r>
      <w:r w:rsidRPr="00B03D40">
        <w:rPr>
          <w:rStyle w:val="SubtleEmphasis"/>
        </w:rPr>
        <w:noBreakHyphen/>
        <w:t>of</w:t>
      </w:r>
      <w:r w:rsidRPr="00B03D40">
        <w:rPr>
          <w:rStyle w:val="SubtleEmphasis"/>
        </w:rPr>
        <w:noBreakHyphen/>
        <w:t xml:space="preserve">way easements and/or facilities sites are necessary to provide service to the Applicant, the Applicant shall be required to make good faith efforts to secure easements in behalf of the </w:t>
      </w:r>
      <w:r w:rsidR="00683FCC" w:rsidRPr="00B03D40">
        <w:rPr>
          <w:rStyle w:val="SubtleEmphasis"/>
        </w:rPr>
        <w:t>Corporation</w:t>
      </w:r>
      <w:r w:rsidRPr="00B03D40">
        <w:rPr>
          <w:rStyle w:val="SubtleEmphasis"/>
        </w:rPr>
        <w:t xml:space="preserve"> and/or pay all costs incurred by the </w:t>
      </w:r>
      <w:r w:rsidR="00683FCC" w:rsidRPr="00B03D40">
        <w:rPr>
          <w:rStyle w:val="SubtleEmphasis"/>
        </w:rPr>
        <w:t>Corporation</w:t>
      </w:r>
      <w:r w:rsidRPr="00B03D40">
        <w:rPr>
          <w:rStyle w:val="SubtleEmphasis"/>
        </w:rPr>
        <w:t xml:space="preserve"> in validating, clearing, and retaining such right</w:t>
      </w:r>
      <w:r w:rsidRPr="00B03D40">
        <w:rPr>
          <w:rStyle w:val="SubtleEmphasis"/>
        </w:rPr>
        <w:noBreakHyphen/>
        <w:t>of</w:t>
      </w:r>
      <w:r w:rsidRPr="00B03D40">
        <w:rPr>
          <w:rStyle w:val="SubtleEmphasis"/>
        </w:rPr>
        <w:noBreakHyphen/>
        <w:t xml:space="preserve">way in addition to tap fees otherwise required pursuant to the provisions of this </w:t>
      </w:r>
      <w:r w:rsidR="00830F5D" w:rsidRPr="00B03D40">
        <w:rPr>
          <w:rStyle w:val="SubtleEmphasis"/>
        </w:rPr>
        <w:t>Tariff</w:t>
      </w:r>
      <w:r w:rsidRPr="00B03D40">
        <w:rPr>
          <w:rStyle w:val="SubtleEmphasis"/>
        </w:rPr>
        <w:t>.  The costs may include all legal fees and expenses necessary to attempt to secure such right</w:t>
      </w:r>
      <w:r w:rsidRPr="00B03D40">
        <w:rPr>
          <w:rStyle w:val="SubtleEmphasis"/>
        </w:rPr>
        <w:noBreakHyphen/>
        <w:t>of</w:t>
      </w:r>
      <w:r w:rsidRPr="00B03D40">
        <w:rPr>
          <w:rStyle w:val="SubtleEmphasis"/>
        </w:rPr>
        <w:noBreakHyphen/>
        <w:t xml:space="preserve">way and/or facilities sites </w:t>
      </w:r>
      <w:r w:rsidR="008B7E01" w:rsidRPr="00B03D40">
        <w:rPr>
          <w:rStyle w:val="SubtleEmphasis"/>
        </w:rPr>
        <w:t>on</w:t>
      </w:r>
      <w:r w:rsidRPr="00B03D40">
        <w:rPr>
          <w:rStyle w:val="SubtleEmphasis"/>
        </w:rPr>
        <w:t xml:space="preserve"> behalf of</w:t>
      </w:r>
      <w:r w:rsidR="00316519" w:rsidRPr="00B03D40">
        <w:rPr>
          <w:rStyle w:val="SubtleEmphasis"/>
        </w:rPr>
        <w:t xml:space="preserve"> the Applicant.  (See Section E</w:t>
      </w:r>
      <w:r w:rsidRPr="00B03D40">
        <w:rPr>
          <w:rStyle w:val="SubtleEmphasis"/>
        </w:rPr>
        <w:t xml:space="preserve"> 3., Section F</w:t>
      </w:r>
      <w:r w:rsidR="00316519" w:rsidRPr="00B03D40">
        <w:rPr>
          <w:rStyle w:val="SubtleEmphasis"/>
        </w:rPr>
        <w:t xml:space="preserve"> 8</w:t>
      </w:r>
      <w:r w:rsidR="00F273DD" w:rsidRPr="00B03D40">
        <w:rPr>
          <w:rStyle w:val="SubtleEmphasis"/>
        </w:rPr>
        <w:t>. b</w:t>
      </w:r>
      <w:r w:rsidRPr="00B03D40">
        <w:rPr>
          <w:rStyle w:val="SubtleEmphasis"/>
        </w:rPr>
        <w:t>.)</w:t>
      </w:r>
    </w:p>
    <w:p w14:paraId="28130E6C" w14:textId="0F1AA1DF" w:rsidR="00F0341E" w:rsidRPr="00B03D40" w:rsidRDefault="00F0341E" w:rsidP="00C70F7E">
      <w:pPr>
        <w:widowControl w:val="0"/>
        <w:numPr>
          <w:ilvl w:val="0"/>
          <w:numId w:val="19"/>
        </w:numPr>
        <w:spacing w:before="120"/>
        <w:ind w:right="-432"/>
        <w:jc w:val="both"/>
        <w:outlineLvl w:val="2"/>
        <w:rPr>
          <w:rStyle w:val="SubtleEmphasis"/>
        </w:rPr>
      </w:pPr>
      <w:bookmarkStart w:id="707" w:name="_Toc279565459"/>
      <w:bookmarkStart w:id="708" w:name="_Toc279650019"/>
      <w:bookmarkStart w:id="709" w:name="_Toc279652247"/>
      <w:bookmarkStart w:id="710" w:name="_Toc66269564"/>
      <w:bookmarkStart w:id="711" w:name="_Toc66269694"/>
      <w:bookmarkStart w:id="712" w:name="_Toc66341643"/>
      <w:bookmarkStart w:id="713" w:name="_Toc472059011"/>
      <w:bookmarkStart w:id="714" w:name="_Toc477523253"/>
      <w:bookmarkStart w:id="715" w:name="_Toc477524095"/>
      <w:r w:rsidRPr="00637B9D">
        <w:rPr>
          <w:rStyle w:val="Strong"/>
        </w:rPr>
        <w:t>Installation Fee</w:t>
      </w:r>
      <w:bookmarkEnd w:id="707"/>
      <w:bookmarkEnd w:id="708"/>
      <w:bookmarkEnd w:id="709"/>
      <w:bookmarkEnd w:id="710"/>
      <w:bookmarkEnd w:id="711"/>
      <w:bookmarkEnd w:id="712"/>
      <w:r w:rsidR="006A48FD" w:rsidRPr="00B03D40">
        <w:rPr>
          <w:rStyle w:val="SubtleEmphasis"/>
        </w:rPr>
        <w:t xml:space="preserve"> -</w:t>
      </w:r>
      <w:bookmarkEnd w:id="713"/>
      <w:bookmarkEnd w:id="714"/>
      <w:bookmarkEnd w:id="715"/>
      <w:r w:rsidRPr="00B03D40">
        <w:rPr>
          <w:rStyle w:val="SubtleEmphasis"/>
        </w:rPr>
        <w:t xml:space="preserve"> The </w:t>
      </w:r>
      <w:r w:rsidR="00683FCC" w:rsidRPr="00B03D40">
        <w:rPr>
          <w:rStyle w:val="SubtleEmphasis"/>
        </w:rPr>
        <w:t>Corporation</w:t>
      </w:r>
      <w:r w:rsidRPr="00B03D40">
        <w:rPr>
          <w:rStyle w:val="SubtleEmphasis"/>
        </w:rPr>
        <w:t xml:space="preserve"> shall charge an installation fee for service as follows:</w:t>
      </w:r>
    </w:p>
    <w:p w14:paraId="7E1D031F" w14:textId="77777777" w:rsidR="00F0341E" w:rsidRPr="00B03D40" w:rsidRDefault="00F0341E" w:rsidP="00C70F7E">
      <w:pPr>
        <w:widowControl w:val="0"/>
        <w:numPr>
          <w:ilvl w:val="0"/>
          <w:numId w:val="42"/>
        </w:numPr>
        <w:ind w:left="720" w:right="-432"/>
        <w:jc w:val="both"/>
        <w:outlineLvl w:val="2"/>
        <w:rPr>
          <w:rStyle w:val="SubtleEmphasis"/>
        </w:rPr>
      </w:pPr>
      <w:r w:rsidRPr="00B03D40">
        <w:rPr>
          <w:rStyle w:val="SubtleEmphasis"/>
        </w:rPr>
        <w:t xml:space="preserve">Standard Service shall include all current labor, materials, engineering, legal, customer service inspection, and administrative costs necessary to provide individual metered water or wastewater service and shall be charged on a per tap basis as computed immediately prior to such time as metered service is requested and installed.  </w:t>
      </w:r>
    </w:p>
    <w:p w14:paraId="3A0DBDD0" w14:textId="5F1BE2A6" w:rsidR="00F0341E" w:rsidRPr="00B03D40" w:rsidRDefault="00F0341E" w:rsidP="00C70F7E">
      <w:pPr>
        <w:widowControl w:val="0"/>
        <w:numPr>
          <w:ilvl w:val="0"/>
          <w:numId w:val="42"/>
        </w:numPr>
        <w:ind w:left="720" w:right="-432"/>
        <w:jc w:val="both"/>
        <w:outlineLvl w:val="2"/>
        <w:rPr>
          <w:rStyle w:val="SubtleEmphasis"/>
        </w:rPr>
      </w:pPr>
      <w:r w:rsidRPr="00B03D40">
        <w:rPr>
          <w:rStyle w:val="SubtleEmphasis"/>
        </w:rPr>
        <w:t>Non</w:t>
      </w:r>
      <w:r w:rsidRPr="00B03D40">
        <w:rPr>
          <w:rStyle w:val="SubtleEmphasis"/>
        </w:rPr>
        <w:noBreakHyphen/>
        <w:t>Standard Service shall include</w:t>
      </w:r>
      <w:r w:rsidR="009C2C58">
        <w:rPr>
          <w:rStyle w:val="SubtleEmphasis"/>
        </w:rPr>
        <w:t xml:space="preserve"> </w:t>
      </w:r>
      <w:r w:rsidRPr="00B03D40">
        <w:rPr>
          <w:rStyle w:val="SubtleEmphasis"/>
        </w:rPr>
        <w:t>any</w:t>
      </w:r>
      <w:r w:rsidR="009C2C58">
        <w:rPr>
          <w:rStyle w:val="SubtleEmphasis"/>
        </w:rPr>
        <w:t xml:space="preserve"> </w:t>
      </w:r>
      <w:r w:rsidRPr="00B03D40">
        <w:rPr>
          <w:rStyle w:val="SubtleEmphasis"/>
        </w:rPr>
        <w:t xml:space="preserve">and all construction labor and materials, inspection, administration, legal, and engineering fees, as determined by the </w:t>
      </w:r>
      <w:r w:rsidR="00683FCC" w:rsidRPr="00B03D40">
        <w:rPr>
          <w:rStyle w:val="SubtleEmphasis"/>
        </w:rPr>
        <w:t>Corporation</w:t>
      </w:r>
      <w:r w:rsidRPr="00B03D40">
        <w:rPr>
          <w:rStyle w:val="SubtleEmphasis"/>
        </w:rPr>
        <w:t xml:space="preserve"> under the rules of Section </w:t>
      </w:r>
      <w:r w:rsidRPr="00B03D40">
        <w:rPr>
          <w:rStyle w:val="SubtleEmphasis"/>
        </w:rPr>
        <w:lastRenderedPageBreak/>
        <w:t xml:space="preserve">F of this </w:t>
      </w:r>
      <w:r w:rsidR="00830F5D" w:rsidRPr="00B03D40">
        <w:rPr>
          <w:rStyle w:val="SubtleEmphasis"/>
        </w:rPr>
        <w:t>Tariff</w:t>
      </w:r>
      <w:r w:rsidRPr="00B03D40">
        <w:rPr>
          <w:rStyle w:val="SubtleEmphasis"/>
        </w:rPr>
        <w:t>.</w:t>
      </w:r>
    </w:p>
    <w:p w14:paraId="431B3768" w14:textId="6BEB69EA" w:rsidR="0060335F" w:rsidRPr="00B03D40" w:rsidRDefault="00F0341E" w:rsidP="00C70F7E">
      <w:pPr>
        <w:widowControl w:val="0"/>
        <w:numPr>
          <w:ilvl w:val="0"/>
          <w:numId w:val="42"/>
        </w:numPr>
        <w:ind w:left="720" w:right="-432"/>
        <w:jc w:val="both"/>
        <w:outlineLvl w:val="2"/>
        <w:rPr>
          <w:rStyle w:val="SubtleEmphasis"/>
        </w:rPr>
      </w:pPr>
      <w:r w:rsidRPr="00B03D40">
        <w:rPr>
          <w:rStyle w:val="SubtleEmphasis"/>
        </w:rPr>
        <w:t>Standard and Non</w:t>
      </w:r>
      <w:r w:rsidRPr="00B03D40">
        <w:rPr>
          <w:rStyle w:val="SubtleEmphasis"/>
        </w:rPr>
        <w:noBreakHyphen/>
        <w:t xml:space="preserve">Standard Service Installations shall include all costs of any pipeline relocations as per Section E of this </w:t>
      </w:r>
      <w:r w:rsidR="00830F5D" w:rsidRPr="00B03D40">
        <w:rPr>
          <w:rStyle w:val="SubtleEmphasis"/>
        </w:rPr>
        <w:t>Tariff</w:t>
      </w:r>
      <w:r w:rsidRPr="00B03D40">
        <w:rPr>
          <w:rStyle w:val="SubtleEmphasis"/>
        </w:rPr>
        <w:t>.</w:t>
      </w:r>
    </w:p>
    <w:p w14:paraId="27ADEA21" w14:textId="2F854217" w:rsidR="009531DA" w:rsidRPr="00B03D40" w:rsidRDefault="009531DA" w:rsidP="00946E89">
      <w:pPr>
        <w:widowControl w:val="0"/>
        <w:tabs>
          <w:tab w:val="left" w:pos="90"/>
        </w:tabs>
        <w:spacing w:before="120"/>
        <w:ind w:left="360" w:right="-432" w:hanging="360"/>
        <w:jc w:val="both"/>
        <w:outlineLvl w:val="2"/>
        <w:rPr>
          <w:rStyle w:val="SubtleEmphasis"/>
        </w:rPr>
      </w:pPr>
      <w:r w:rsidRPr="00B03D40">
        <w:rPr>
          <w:rStyle w:val="SubtleEmphasis"/>
        </w:rPr>
        <w:t xml:space="preserve">7.  </w:t>
      </w:r>
      <w:r w:rsidR="00C85B0D" w:rsidRPr="00637B9D">
        <w:rPr>
          <w:rStyle w:val="Strong"/>
        </w:rPr>
        <w:t xml:space="preserve">Meter </w:t>
      </w:r>
      <w:r w:rsidRPr="00637B9D">
        <w:rPr>
          <w:rStyle w:val="Strong"/>
        </w:rPr>
        <w:t>Tap Fee</w:t>
      </w:r>
      <w:r w:rsidRPr="00B03D40">
        <w:rPr>
          <w:rStyle w:val="SubtleEmphasis"/>
        </w:rPr>
        <w:t> </w:t>
      </w:r>
      <w:r w:rsidR="00EC15F4" w:rsidRPr="00B03D40">
        <w:rPr>
          <w:rStyle w:val="SubtleEmphasis"/>
        </w:rPr>
        <w:t>–</w:t>
      </w:r>
      <w:r w:rsidR="00C85B0D" w:rsidRPr="00B03D40">
        <w:rPr>
          <w:rStyle w:val="SubtleEmphasis"/>
        </w:rPr>
        <w:t xml:space="preserve"> </w:t>
      </w:r>
      <w:r w:rsidR="00AE0C2A" w:rsidRPr="00B03D40">
        <w:rPr>
          <w:rStyle w:val="SubtleEmphasis"/>
        </w:rPr>
        <w:t xml:space="preserve">Connect water service to main water line at the service location. </w:t>
      </w:r>
      <w:r w:rsidR="00EC15F4" w:rsidRPr="00B03D40">
        <w:rPr>
          <w:rStyle w:val="SubtleEmphasis"/>
        </w:rPr>
        <w:t xml:space="preserve">The Corporation shall charge a non-refundable </w:t>
      </w:r>
      <w:r w:rsidR="000D5AE9" w:rsidRPr="00B03D40">
        <w:rPr>
          <w:rStyle w:val="SubtleEmphasis"/>
        </w:rPr>
        <w:t xml:space="preserve">tap fee according to the size of the piping connection. The larger the pipe size connection, the higher the tap fee. </w:t>
      </w:r>
      <w:r w:rsidRPr="00B03D40">
        <w:rPr>
          <w:rStyle w:val="SubtleEmphasis"/>
        </w:rPr>
        <w:t>Any debt owed to the Corporation and all fees shall be paid in advance of installation.   (16 TAC 24.86 (a)(1)(A))</w:t>
      </w:r>
    </w:p>
    <w:p w14:paraId="4EF921D3" w14:textId="0F69E6BD" w:rsidR="00C85B0D" w:rsidRPr="006C555E" w:rsidRDefault="00C85B0D" w:rsidP="00C70F7E">
      <w:pPr>
        <w:pStyle w:val="ListParagraph"/>
        <w:widowControl w:val="0"/>
        <w:numPr>
          <w:ilvl w:val="0"/>
          <w:numId w:val="83"/>
        </w:numPr>
        <w:tabs>
          <w:tab w:val="left" w:pos="810"/>
          <w:tab w:val="left" w:pos="990"/>
        </w:tabs>
        <w:spacing w:before="120"/>
        <w:ind w:right="-432"/>
        <w:jc w:val="both"/>
        <w:outlineLvl w:val="2"/>
        <w:rPr>
          <w:rStyle w:val="SubtleEmphasis"/>
        </w:rPr>
      </w:pPr>
      <w:bookmarkStart w:id="716" w:name="_Toc66269565"/>
      <w:bookmarkStart w:id="717" w:name="_Toc66269695"/>
      <w:bookmarkStart w:id="718" w:name="_Toc66341644"/>
      <w:r w:rsidRPr="00637B9D">
        <w:rPr>
          <w:rStyle w:val="Strong"/>
        </w:rPr>
        <w:t>Meter Drop-In Fee</w:t>
      </w:r>
      <w:bookmarkEnd w:id="716"/>
      <w:bookmarkEnd w:id="717"/>
      <w:bookmarkEnd w:id="718"/>
      <w:r w:rsidRPr="00B32A9B">
        <w:rPr>
          <w:color w:val="FF0000"/>
        </w:rPr>
        <w:t xml:space="preserve"> </w:t>
      </w:r>
      <w:r w:rsidR="00AE0C2A" w:rsidRPr="006C555E">
        <w:rPr>
          <w:rStyle w:val="SubtleEmphasis"/>
        </w:rPr>
        <w:t>–</w:t>
      </w:r>
      <w:r w:rsidRPr="006C555E">
        <w:rPr>
          <w:rStyle w:val="SubtleEmphasis"/>
        </w:rPr>
        <w:t xml:space="preserve"> </w:t>
      </w:r>
      <w:r w:rsidR="00AE0C2A" w:rsidRPr="006C555E">
        <w:rPr>
          <w:rStyle w:val="SubtleEmphasis"/>
        </w:rPr>
        <w:t xml:space="preserve">Connect meter to existing tap. The Corporation shall charge a non-refundable </w:t>
      </w:r>
      <w:r w:rsidR="00B32A9B" w:rsidRPr="006C555E">
        <w:rPr>
          <w:rStyle w:val="SubtleEmphasis"/>
        </w:rPr>
        <w:t>meter drop-in</w:t>
      </w:r>
      <w:r w:rsidR="00AE0C2A" w:rsidRPr="006C555E">
        <w:rPr>
          <w:rStyle w:val="SubtleEmphasis"/>
        </w:rPr>
        <w:t xml:space="preserve"> fee according to the size of the meter.  </w:t>
      </w:r>
    </w:p>
    <w:p w14:paraId="7C0FE838" w14:textId="1F6D322F" w:rsidR="006B04E2" w:rsidRPr="006B04E2" w:rsidRDefault="006B04E2" w:rsidP="00C70F7E">
      <w:pPr>
        <w:widowControl w:val="0"/>
        <w:numPr>
          <w:ilvl w:val="0"/>
          <w:numId w:val="20"/>
        </w:numPr>
        <w:tabs>
          <w:tab w:val="left" w:pos="1890"/>
        </w:tabs>
        <w:spacing w:before="120"/>
        <w:ind w:right="-432"/>
        <w:jc w:val="both"/>
        <w:outlineLvl w:val="2"/>
        <w:rPr>
          <w:rStyle w:val="Heading2Char"/>
          <w:rFonts w:cs="Times New Roman"/>
          <w:b w:val="0"/>
          <w:bCs w:val="0"/>
          <w:iCs w:val="0"/>
          <w:color w:val="000000" w:themeColor="text1"/>
          <w:szCs w:val="24"/>
        </w:rPr>
      </w:pPr>
      <w:bookmarkStart w:id="719" w:name="_Toc66269567"/>
      <w:bookmarkStart w:id="720" w:name="_Toc66269697"/>
      <w:bookmarkStart w:id="721" w:name="_Toc66341646"/>
      <w:bookmarkStart w:id="722" w:name="_Toc279565460"/>
      <w:bookmarkStart w:id="723" w:name="_Toc279650020"/>
      <w:bookmarkStart w:id="724" w:name="_Toc279652248"/>
      <w:bookmarkStart w:id="725" w:name="_Toc66269566"/>
      <w:bookmarkStart w:id="726" w:name="_Toc66269696"/>
      <w:bookmarkStart w:id="727" w:name="_Toc66341645"/>
      <w:bookmarkStart w:id="728" w:name="_Toc78462785"/>
      <w:bookmarkStart w:id="729" w:name="_Toc472059012"/>
      <w:bookmarkStart w:id="730" w:name="_Toc477523254"/>
      <w:bookmarkStart w:id="731" w:name="_Toc477524096"/>
      <w:r w:rsidRPr="00637B9D">
        <w:rPr>
          <w:rStyle w:val="Strong"/>
        </w:rPr>
        <w:t>Road Bore Fee</w:t>
      </w:r>
      <w:bookmarkEnd w:id="719"/>
      <w:bookmarkEnd w:id="720"/>
      <w:bookmarkEnd w:id="721"/>
      <w:r w:rsidRPr="00B03D40">
        <w:rPr>
          <w:rStyle w:val="SubtleEmphasis"/>
        </w:rPr>
        <w:t xml:space="preserve"> - The drilling and enlarging of channels under roads for pipeline installations.</w:t>
      </w:r>
      <w:r w:rsidR="002C6199">
        <w:rPr>
          <w:rStyle w:val="SubtleEmphasis"/>
        </w:rPr>
        <w:t xml:space="preserve"> The bore will be contracted out and billed at </w:t>
      </w:r>
      <w:r w:rsidRPr="00B03D40">
        <w:rPr>
          <w:rStyle w:val="SubtleEmphasis"/>
        </w:rPr>
        <w:t>the actual cost charged by the contractor for the bore installation.</w:t>
      </w:r>
    </w:p>
    <w:p w14:paraId="2CE2C26D" w14:textId="047AF4D9" w:rsidR="0060335F" w:rsidRPr="00B03D40" w:rsidRDefault="00F0341E" w:rsidP="00C70F7E">
      <w:pPr>
        <w:widowControl w:val="0"/>
        <w:numPr>
          <w:ilvl w:val="0"/>
          <w:numId w:val="20"/>
        </w:numPr>
        <w:tabs>
          <w:tab w:val="left" w:pos="1890"/>
        </w:tabs>
        <w:spacing w:before="120"/>
        <w:ind w:right="-432"/>
        <w:jc w:val="both"/>
        <w:outlineLvl w:val="2"/>
        <w:rPr>
          <w:rStyle w:val="SubtleEmphasis"/>
        </w:rPr>
      </w:pPr>
      <w:r w:rsidRPr="004132E4">
        <w:rPr>
          <w:rStyle w:val="Heading2Char"/>
        </w:rPr>
        <w:t>Equity Buy-In Fee</w:t>
      </w:r>
      <w:bookmarkEnd w:id="722"/>
      <w:bookmarkEnd w:id="723"/>
      <w:bookmarkEnd w:id="724"/>
      <w:bookmarkEnd w:id="725"/>
      <w:bookmarkEnd w:id="726"/>
      <w:bookmarkEnd w:id="727"/>
      <w:bookmarkEnd w:id="728"/>
      <w:r w:rsidR="006A48FD" w:rsidRPr="00B03D40">
        <w:rPr>
          <w:rStyle w:val="SubtleEmphasis"/>
        </w:rPr>
        <w:t xml:space="preserve"> -</w:t>
      </w:r>
      <w:bookmarkEnd w:id="729"/>
      <w:bookmarkEnd w:id="730"/>
      <w:bookmarkEnd w:id="731"/>
      <w:r w:rsidR="006A48FD" w:rsidRPr="00B03D40">
        <w:rPr>
          <w:rStyle w:val="SubtleEmphasis"/>
        </w:rPr>
        <w:t xml:space="preserve"> </w:t>
      </w:r>
      <w:r w:rsidRPr="00B03D40">
        <w:rPr>
          <w:rStyle w:val="SubtleEmphasis"/>
        </w:rPr>
        <w:t xml:space="preserve">In addition to the Membership Fee, each Applicant </w:t>
      </w:r>
      <w:r w:rsidR="00D16E2A" w:rsidRPr="00B03D40">
        <w:rPr>
          <w:rStyle w:val="SubtleEmphasis"/>
        </w:rPr>
        <w:t xml:space="preserve">for new service that requires a new service tap </w:t>
      </w:r>
      <w:r w:rsidRPr="00B03D40">
        <w:rPr>
          <w:rStyle w:val="SubtleEmphasis"/>
        </w:rPr>
        <w:t xml:space="preserve">shall be required to achieve parity with the contributions to the construction of the </w:t>
      </w:r>
      <w:r w:rsidR="00683FCC" w:rsidRPr="00B03D40">
        <w:rPr>
          <w:rStyle w:val="SubtleEmphasis"/>
        </w:rPr>
        <w:t>Corporation</w:t>
      </w:r>
      <w:r w:rsidR="00B92A9A" w:rsidRPr="00B03D40">
        <w:rPr>
          <w:rStyle w:val="SubtleEmphasis"/>
        </w:rPr>
        <w:t>’</w:t>
      </w:r>
      <w:r w:rsidRPr="00B03D40">
        <w:rPr>
          <w:rStyle w:val="SubtleEmphasis"/>
        </w:rPr>
        <w:t xml:space="preserve">s facilities capacity that have been made previously by existing Members. This fee shall be assessed immediately prior to providing service on a per service unit basis for each </w:t>
      </w:r>
      <w:r w:rsidR="00BD158E" w:rsidRPr="00B03D40">
        <w:rPr>
          <w:rStyle w:val="SubtleEmphasis"/>
        </w:rPr>
        <w:t xml:space="preserve">service requested </w:t>
      </w:r>
      <w:r w:rsidRPr="00B03D40">
        <w:rPr>
          <w:rStyle w:val="SubtleEmphasis"/>
        </w:rPr>
        <w:t>and shall be assigned and restricted to that property for which the service was originally requested. This fee shall be set aside for future capacity improvements such as line upgrades, new tanks, treatment, or production.  The formula applied to such fee calculated annually after receipt of the system audit is as follows:</w:t>
      </w:r>
    </w:p>
    <w:p w14:paraId="202E5EDC" w14:textId="396E049A" w:rsidR="00027C93" w:rsidRPr="006A48FD" w:rsidRDefault="00027C93" w:rsidP="00946E89">
      <w:pPr>
        <w:pStyle w:val="Heading3"/>
        <w:ind w:left="360"/>
        <w:jc w:val="both"/>
        <w:rPr>
          <w:strike/>
        </w:rPr>
      </w:pPr>
      <w:bookmarkStart w:id="732" w:name="_Toc477523255"/>
      <w:bookmarkStart w:id="733" w:name="_Toc477524097"/>
      <w:bookmarkStart w:id="734" w:name="_Toc66269568"/>
      <w:bookmarkStart w:id="735" w:name="_Toc66269698"/>
      <w:bookmarkStart w:id="736" w:name="_Toc66341647"/>
      <w:bookmarkStart w:id="737" w:name="_Toc78462786"/>
      <w:r w:rsidRPr="006A48FD">
        <w:t xml:space="preserve">Sample </w:t>
      </w:r>
      <w:r w:rsidR="006B04E2">
        <w:t xml:space="preserve">Equity-Buy-in Fee </w:t>
      </w:r>
      <w:r w:rsidRPr="006A48FD">
        <w:t>Calculation:</w:t>
      </w:r>
      <w:bookmarkEnd w:id="732"/>
      <w:bookmarkEnd w:id="733"/>
      <w:bookmarkEnd w:id="734"/>
      <w:bookmarkEnd w:id="735"/>
      <w:bookmarkEnd w:id="736"/>
      <w:bookmarkEnd w:id="737"/>
    </w:p>
    <w:p w14:paraId="66EB24CE" w14:textId="77777777" w:rsidR="00027C93" w:rsidRPr="00B03D40" w:rsidRDefault="00027C93" w:rsidP="00946E89">
      <w:pPr>
        <w:widowControl w:val="0"/>
        <w:ind w:left="360" w:right="-432"/>
        <w:jc w:val="both"/>
        <w:outlineLvl w:val="2"/>
        <w:rPr>
          <w:rStyle w:val="SubtleEmphasis"/>
        </w:rPr>
      </w:pPr>
      <w:r w:rsidRPr="00B03D40">
        <w:rPr>
          <w:rStyle w:val="SubtleEmphasis"/>
        </w:rPr>
        <w:t xml:space="preserve">Total Contributions and Assets of the </w:t>
      </w:r>
      <w:r w:rsidR="00683FCC" w:rsidRPr="00B03D40">
        <w:rPr>
          <w:rStyle w:val="SubtleEmphasis"/>
        </w:rPr>
        <w:t>Corporation</w:t>
      </w:r>
      <w:r w:rsidRPr="00B03D40">
        <w:rPr>
          <w:rStyle w:val="SubtleEmphasis"/>
        </w:rPr>
        <w:t xml:space="preserve"> minus (-)</w:t>
      </w:r>
    </w:p>
    <w:p w14:paraId="65EFF270" w14:textId="77777777" w:rsidR="00027C93" w:rsidRPr="00B03D40" w:rsidRDefault="00027C93" w:rsidP="00946E89">
      <w:pPr>
        <w:widowControl w:val="0"/>
        <w:ind w:left="360" w:right="-432"/>
        <w:jc w:val="both"/>
        <w:outlineLvl w:val="2"/>
        <w:rPr>
          <w:rStyle w:val="SubtleEmphasis"/>
        </w:rPr>
      </w:pPr>
      <w:r w:rsidRPr="00B03D40">
        <w:rPr>
          <w:rStyle w:val="SubtleEmphasis"/>
        </w:rPr>
        <w:t>Accumulated Depreciation minus (-)</w:t>
      </w:r>
    </w:p>
    <w:p w14:paraId="41349957" w14:textId="6366C294" w:rsidR="00027C93" w:rsidRPr="00B03D40" w:rsidRDefault="00027C93" w:rsidP="00946E89">
      <w:pPr>
        <w:widowControl w:val="0"/>
        <w:ind w:left="360" w:right="-432"/>
        <w:jc w:val="both"/>
        <w:outlineLvl w:val="2"/>
        <w:rPr>
          <w:rStyle w:val="SubtleEmphasis"/>
        </w:rPr>
      </w:pPr>
      <w:r w:rsidRPr="00B03D40">
        <w:rPr>
          <w:rStyle w:val="SubtleEmphasis"/>
        </w:rPr>
        <w:t xml:space="preserve">Outstanding </w:t>
      </w:r>
      <w:r w:rsidR="00683FCC" w:rsidRPr="00B03D40">
        <w:rPr>
          <w:rStyle w:val="SubtleEmphasis"/>
        </w:rPr>
        <w:t>Corporation</w:t>
      </w:r>
      <w:r w:rsidRPr="00B03D40">
        <w:rPr>
          <w:rStyle w:val="SubtleEmphasis"/>
        </w:rPr>
        <w:t xml:space="preserve"> Debt </w:t>
      </w:r>
      <w:r w:rsidR="00BD5F5F" w:rsidRPr="00B03D40">
        <w:rPr>
          <w:rStyle w:val="SubtleEmphasis"/>
        </w:rPr>
        <w:t>Principal</w:t>
      </w:r>
      <w:r w:rsidRPr="00B03D40">
        <w:rPr>
          <w:rStyle w:val="SubtleEmphasis"/>
        </w:rPr>
        <w:t xml:space="preserve"> minus (-)</w:t>
      </w:r>
    </w:p>
    <w:p w14:paraId="19EB729A" w14:textId="77777777" w:rsidR="00027C93" w:rsidRPr="00B03D40" w:rsidRDefault="00027C93" w:rsidP="00946E89">
      <w:pPr>
        <w:widowControl w:val="0"/>
        <w:ind w:left="360" w:right="-432"/>
        <w:jc w:val="both"/>
        <w:outlineLvl w:val="2"/>
        <w:rPr>
          <w:rStyle w:val="SubtleEmphasis"/>
        </w:rPr>
      </w:pPr>
      <w:r w:rsidRPr="00B03D40">
        <w:rPr>
          <w:rStyle w:val="SubtleEmphasis"/>
        </w:rPr>
        <w:t>Developer Contributions minus (-)</w:t>
      </w:r>
    </w:p>
    <w:p w14:paraId="7898492C" w14:textId="77777777" w:rsidR="00027C93" w:rsidRPr="00B03D40" w:rsidRDefault="00027C93" w:rsidP="00946E89">
      <w:pPr>
        <w:widowControl w:val="0"/>
        <w:ind w:left="360" w:right="-432"/>
        <w:jc w:val="both"/>
        <w:outlineLvl w:val="2"/>
        <w:rPr>
          <w:rStyle w:val="SubtleEmphasis"/>
        </w:rPr>
      </w:pPr>
      <w:r w:rsidRPr="00B03D40">
        <w:rPr>
          <w:rStyle w:val="SubtleEmphasis"/>
        </w:rPr>
        <w:t>Grants received divided by</w:t>
      </w:r>
    </w:p>
    <w:p w14:paraId="053C04EA" w14:textId="77777777" w:rsidR="00826710" w:rsidRPr="00B03D40" w:rsidRDefault="00027C93" w:rsidP="00946E89">
      <w:pPr>
        <w:widowControl w:val="0"/>
        <w:ind w:left="360" w:right="-432"/>
        <w:jc w:val="both"/>
        <w:outlineLvl w:val="2"/>
        <w:rPr>
          <w:rStyle w:val="SubtleEmphasis"/>
        </w:rPr>
      </w:pPr>
      <w:r w:rsidRPr="00B03D40">
        <w:rPr>
          <w:rStyle w:val="SubtleEmphasis"/>
        </w:rPr>
        <w:t>Total Number of Members / Customers equals =</w:t>
      </w:r>
      <w:r w:rsidR="00826710" w:rsidRPr="00B03D40">
        <w:rPr>
          <w:rStyle w:val="SubtleEmphasis"/>
        </w:rPr>
        <w:t xml:space="preserve"> Average Net Equity Buy-In Fee</w:t>
      </w:r>
    </w:p>
    <w:p w14:paraId="7948C2DB" w14:textId="77777777" w:rsidR="00161BD9" w:rsidRPr="00B03D40" w:rsidRDefault="00161BD9" w:rsidP="00946E89">
      <w:pPr>
        <w:widowControl w:val="0"/>
        <w:ind w:left="360" w:right="-432"/>
        <w:jc w:val="both"/>
        <w:outlineLvl w:val="2"/>
        <w:rPr>
          <w:rStyle w:val="SubtleEmphasis"/>
        </w:rPr>
      </w:pPr>
      <w:r w:rsidRPr="00B03D40">
        <w:rPr>
          <w:rStyle w:val="SubtleEmphasis"/>
        </w:rPr>
        <w:t xml:space="preserve">Meter Installation – Straight Set (no line extension, no road crossing)  </w:t>
      </w:r>
    </w:p>
    <w:p w14:paraId="73E22F9B" w14:textId="4CF8E892" w:rsidR="00161BD9" w:rsidRPr="00B03D40" w:rsidRDefault="00161BD9" w:rsidP="00946E89">
      <w:pPr>
        <w:widowControl w:val="0"/>
        <w:ind w:left="360" w:right="-432"/>
        <w:jc w:val="both"/>
        <w:outlineLvl w:val="2"/>
        <w:rPr>
          <w:rStyle w:val="SubtleEmphasis"/>
        </w:rPr>
      </w:pPr>
      <w:r w:rsidRPr="00B03D40">
        <w:rPr>
          <w:rStyle w:val="SubtleEmphasis"/>
        </w:rPr>
        <w:t xml:space="preserve">Single Dwelling or Single Non-Residential Business Connection </w:t>
      </w:r>
    </w:p>
    <w:p w14:paraId="26B3A857" w14:textId="64CFFB1D" w:rsidR="00F36BCF" w:rsidRPr="00B03D40" w:rsidRDefault="00F36BCF" w:rsidP="00946E89">
      <w:pPr>
        <w:widowControl w:val="0"/>
        <w:ind w:left="360" w:right="-432"/>
        <w:jc w:val="both"/>
        <w:outlineLvl w:val="2"/>
        <w:rPr>
          <w:rStyle w:val="SubtleEmphasis"/>
        </w:rPr>
      </w:pPr>
    </w:p>
    <w:tbl>
      <w:tblPr>
        <w:tblW w:w="8599" w:type="dxa"/>
        <w:tblInd w:w="985" w:type="dxa"/>
        <w:tblLook w:val="04A0" w:firstRow="1" w:lastRow="0" w:firstColumn="1" w:lastColumn="0" w:noHBand="0" w:noVBand="1"/>
      </w:tblPr>
      <w:tblGrid>
        <w:gridCol w:w="829"/>
        <w:gridCol w:w="1176"/>
        <w:gridCol w:w="1176"/>
        <w:gridCol w:w="1303"/>
        <w:gridCol w:w="1430"/>
        <w:gridCol w:w="1389"/>
        <w:gridCol w:w="1296"/>
      </w:tblGrid>
      <w:tr w:rsidR="00B81633" w:rsidRPr="00590964" w14:paraId="01A1B9B8" w14:textId="77777777" w:rsidTr="004F7B48">
        <w:trPr>
          <w:trHeight w:val="576"/>
        </w:trPr>
        <w:tc>
          <w:tcPr>
            <w:tcW w:w="8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822B30" w14:textId="77777777" w:rsidR="00B81633" w:rsidRPr="00B03D40" w:rsidRDefault="00B81633" w:rsidP="00946E89">
            <w:pPr>
              <w:jc w:val="both"/>
              <w:outlineLvl w:val="2"/>
              <w:rPr>
                <w:rStyle w:val="SubtleEmphasis"/>
              </w:rPr>
            </w:pPr>
            <w:bookmarkStart w:id="738" w:name="_Hlk22798456"/>
            <w:r w:rsidRPr="00B03D40">
              <w:rPr>
                <w:rStyle w:val="SubtleEmphasis"/>
              </w:rPr>
              <w:t>Size</w:t>
            </w:r>
          </w:p>
        </w:tc>
        <w:tc>
          <w:tcPr>
            <w:tcW w:w="11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BF8FAD" w14:textId="77777777" w:rsidR="00B81633" w:rsidRPr="00B03D40" w:rsidRDefault="00B81633" w:rsidP="00946E89">
            <w:pPr>
              <w:jc w:val="both"/>
              <w:outlineLvl w:val="2"/>
              <w:rPr>
                <w:rStyle w:val="SubtleEmphasis"/>
              </w:rPr>
            </w:pPr>
            <w:r w:rsidRPr="00B03D40">
              <w:rPr>
                <w:rStyle w:val="SubtleEmphasis"/>
              </w:rPr>
              <w:t>Meter Tap Fee</w:t>
            </w:r>
          </w:p>
        </w:tc>
        <w:tc>
          <w:tcPr>
            <w:tcW w:w="11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F7C560" w14:textId="77777777" w:rsidR="00B81633" w:rsidRPr="00B03D40" w:rsidRDefault="00B81633" w:rsidP="00946E89">
            <w:pPr>
              <w:jc w:val="both"/>
              <w:outlineLvl w:val="2"/>
              <w:rPr>
                <w:rStyle w:val="SubtleEmphasis"/>
              </w:rPr>
            </w:pPr>
            <w:r w:rsidRPr="00B03D40">
              <w:rPr>
                <w:rStyle w:val="SubtleEmphasis"/>
              </w:rPr>
              <w:t>Meter Drop-in Fee</w:t>
            </w:r>
          </w:p>
        </w:tc>
        <w:tc>
          <w:tcPr>
            <w:tcW w:w="13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5BD283" w14:textId="77777777" w:rsidR="00B81633" w:rsidRPr="00B03D40" w:rsidRDefault="00B81633" w:rsidP="00946E89">
            <w:pPr>
              <w:jc w:val="both"/>
              <w:outlineLvl w:val="2"/>
              <w:rPr>
                <w:rStyle w:val="SubtleEmphasis"/>
              </w:rPr>
            </w:pPr>
            <w:r w:rsidRPr="00B03D40">
              <w:rPr>
                <w:rStyle w:val="SubtleEmphasis"/>
              </w:rPr>
              <w:t>Equity Buy-In-Fee</w:t>
            </w:r>
          </w:p>
        </w:tc>
        <w:tc>
          <w:tcPr>
            <w:tcW w:w="14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A7AEE0" w14:textId="77777777" w:rsidR="00B81633" w:rsidRPr="00B03D40" w:rsidRDefault="00B81633" w:rsidP="00946E89">
            <w:pPr>
              <w:jc w:val="both"/>
              <w:outlineLvl w:val="2"/>
              <w:rPr>
                <w:rStyle w:val="SubtleEmphasis"/>
              </w:rPr>
            </w:pPr>
            <w:r w:rsidRPr="00B03D40">
              <w:rPr>
                <w:rStyle w:val="SubtleEmphasis"/>
              </w:rPr>
              <w:t>Membership Fee</w:t>
            </w:r>
          </w:p>
        </w:tc>
        <w:tc>
          <w:tcPr>
            <w:tcW w:w="13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74F937" w14:textId="77777777" w:rsidR="00B81633" w:rsidRDefault="00B81633" w:rsidP="00946E89">
            <w:pPr>
              <w:jc w:val="both"/>
              <w:outlineLvl w:val="2"/>
              <w:rPr>
                <w:rStyle w:val="SubtleEmphasis"/>
              </w:rPr>
            </w:pPr>
            <w:r w:rsidRPr="00B03D40">
              <w:rPr>
                <w:rStyle w:val="SubtleEmphasis"/>
              </w:rPr>
              <w:t>E</w:t>
            </w:r>
            <w:r w:rsidR="004F7B48">
              <w:rPr>
                <w:rStyle w:val="SubtleEmphasis"/>
              </w:rPr>
              <w:t>asement</w:t>
            </w:r>
          </w:p>
          <w:p w14:paraId="28ECA590" w14:textId="1696E710" w:rsidR="004F7B48" w:rsidRPr="00B03D40" w:rsidRDefault="004F7B48" w:rsidP="00946E89">
            <w:pPr>
              <w:jc w:val="both"/>
              <w:outlineLvl w:val="2"/>
              <w:rPr>
                <w:rStyle w:val="SubtleEmphasis"/>
              </w:rPr>
            </w:pPr>
            <w:r>
              <w:rPr>
                <w:rStyle w:val="SubtleEmphasis"/>
              </w:rPr>
              <w:t>Admin</w:t>
            </w:r>
          </w:p>
        </w:tc>
        <w:tc>
          <w:tcPr>
            <w:tcW w:w="12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984527" w14:textId="77777777" w:rsidR="00B81633" w:rsidRPr="00B03D40" w:rsidRDefault="00B81633" w:rsidP="00946E89">
            <w:pPr>
              <w:jc w:val="both"/>
              <w:outlineLvl w:val="2"/>
              <w:rPr>
                <w:rStyle w:val="SubtleEmphasis"/>
              </w:rPr>
            </w:pPr>
            <w:r w:rsidRPr="00B03D40">
              <w:rPr>
                <w:rStyle w:val="SubtleEmphasis"/>
              </w:rPr>
              <w:t>Total</w:t>
            </w:r>
          </w:p>
        </w:tc>
      </w:tr>
      <w:tr w:rsidR="00B81633" w:rsidRPr="00590964" w14:paraId="5C466031" w14:textId="77777777" w:rsidTr="004F7B48">
        <w:trPr>
          <w:trHeight w:val="493"/>
        </w:trPr>
        <w:tc>
          <w:tcPr>
            <w:tcW w:w="829" w:type="dxa"/>
            <w:vMerge/>
            <w:tcBorders>
              <w:top w:val="single" w:sz="4" w:space="0" w:color="auto"/>
              <w:left w:val="single" w:sz="4" w:space="0" w:color="auto"/>
              <w:bottom w:val="single" w:sz="4" w:space="0" w:color="000000"/>
              <w:right w:val="single" w:sz="4" w:space="0" w:color="auto"/>
            </w:tcBorders>
            <w:vAlign w:val="center"/>
            <w:hideMark/>
          </w:tcPr>
          <w:p w14:paraId="345E8570" w14:textId="77777777" w:rsidR="00B81633" w:rsidRPr="00590964" w:rsidRDefault="00B81633" w:rsidP="00946E89">
            <w:pPr>
              <w:jc w:val="both"/>
              <w:outlineLvl w:val="2"/>
              <w:rPr>
                <w:rFonts w:ascii="Calibri" w:hAnsi="Calibri" w:cs="Calibri"/>
                <w:color w:val="000000"/>
                <w:sz w:val="22"/>
                <w:szCs w:val="22"/>
              </w:rPr>
            </w:pPr>
          </w:p>
        </w:tc>
        <w:tc>
          <w:tcPr>
            <w:tcW w:w="1176" w:type="dxa"/>
            <w:vMerge/>
            <w:tcBorders>
              <w:top w:val="single" w:sz="4" w:space="0" w:color="auto"/>
              <w:left w:val="single" w:sz="4" w:space="0" w:color="auto"/>
              <w:bottom w:val="single" w:sz="4" w:space="0" w:color="000000"/>
              <w:right w:val="single" w:sz="4" w:space="0" w:color="auto"/>
            </w:tcBorders>
            <w:vAlign w:val="center"/>
            <w:hideMark/>
          </w:tcPr>
          <w:p w14:paraId="2931D901" w14:textId="77777777" w:rsidR="00B81633" w:rsidRPr="00590964" w:rsidRDefault="00B81633" w:rsidP="00946E89">
            <w:pPr>
              <w:jc w:val="both"/>
              <w:outlineLvl w:val="2"/>
              <w:rPr>
                <w:rFonts w:ascii="Calibri" w:hAnsi="Calibri" w:cs="Calibri"/>
                <w:color w:val="000000"/>
                <w:sz w:val="22"/>
                <w:szCs w:val="22"/>
              </w:rPr>
            </w:pPr>
          </w:p>
        </w:tc>
        <w:tc>
          <w:tcPr>
            <w:tcW w:w="1176" w:type="dxa"/>
            <w:vMerge/>
            <w:tcBorders>
              <w:top w:val="single" w:sz="4" w:space="0" w:color="auto"/>
              <w:left w:val="single" w:sz="4" w:space="0" w:color="auto"/>
              <w:bottom w:val="single" w:sz="4" w:space="0" w:color="000000"/>
              <w:right w:val="single" w:sz="4" w:space="0" w:color="auto"/>
            </w:tcBorders>
            <w:vAlign w:val="center"/>
            <w:hideMark/>
          </w:tcPr>
          <w:p w14:paraId="785ECCFF" w14:textId="77777777" w:rsidR="00B81633" w:rsidRPr="00590964" w:rsidRDefault="00B81633" w:rsidP="00946E89">
            <w:pPr>
              <w:jc w:val="both"/>
              <w:outlineLvl w:val="2"/>
              <w:rPr>
                <w:rFonts w:ascii="Calibri" w:hAnsi="Calibri" w:cs="Calibri"/>
                <w:color w:val="000000"/>
                <w:sz w:val="22"/>
                <w:szCs w:val="22"/>
              </w:rPr>
            </w:pPr>
          </w:p>
        </w:tc>
        <w:tc>
          <w:tcPr>
            <w:tcW w:w="1303" w:type="dxa"/>
            <w:vMerge/>
            <w:tcBorders>
              <w:top w:val="single" w:sz="4" w:space="0" w:color="auto"/>
              <w:left w:val="single" w:sz="4" w:space="0" w:color="auto"/>
              <w:bottom w:val="single" w:sz="4" w:space="0" w:color="000000"/>
              <w:right w:val="single" w:sz="4" w:space="0" w:color="auto"/>
            </w:tcBorders>
            <w:vAlign w:val="center"/>
            <w:hideMark/>
          </w:tcPr>
          <w:p w14:paraId="67EB3BB9" w14:textId="77777777" w:rsidR="00B81633" w:rsidRPr="00590964" w:rsidRDefault="00B81633" w:rsidP="00946E89">
            <w:pPr>
              <w:jc w:val="both"/>
              <w:outlineLvl w:val="2"/>
              <w:rPr>
                <w:rFonts w:ascii="Calibri" w:hAnsi="Calibri" w:cs="Calibri"/>
                <w:color w:val="000000"/>
                <w:sz w:val="22"/>
                <w:szCs w:val="22"/>
              </w:rPr>
            </w:pPr>
          </w:p>
        </w:tc>
        <w:tc>
          <w:tcPr>
            <w:tcW w:w="1430" w:type="dxa"/>
            <w:vMerge/>
            <w:tcBorders>
              <w:top w:val="single" w:sz="4" w:space="0" w:color="auto"/>
              <w:left w:val="single" w:sz="4" w:space="0" w:color="auto"/>
              <w:bottom w:val="single" w:sz="4" w:space="0" w:color="000000"/>
              <w:right w:val="single" w:sz="4" w:space="0" w:color="auto"/>
            </w:tcBorders>
            <w:vAlign w:val="center"/>
            <w:hideMark/>
          </w:tcPr>
          <w:p w14:paraId="465F0BC9" w14:textId="77777777" w:rsidR="00B81633" w:rsidRPr="00590964" w:rsidRDefault="00B81633" w:rsidP="00946E89">
            <w:pPr>
              <w:jc w:val="both"/>
              <w:outlineLvl w:val="2"/>
              <w:rPr>
                <w:rFonts w:ascii="Calibri" w:hAnsi="Calibri" w:cs="Calibri"/>
                <w:color w:val="000000"/>
                <w:sz w:val="22"/>
                <w:szCs w:val="22"/>
              </w:rPr>
            </w:pPr>
          </w:p>
        </w:tc>
        <w:tc>
          <w:tcPr>
            <w:tcW w:w="1389" w:type="dxa"/>
            <w:vMerge/>
            <w:tcBorders>
              <w:top w:val="single" w:sz="4" w:space="0" w:color="auto"/>
              <w:left w:val="single" w:sz="4" w:space="0" w:color="auto"/>
              <w:bottom w:val="single" w:sz="4" w:space="0" w:color="000000"/>
              <w:right w:val="single" w:sz="4" w:space="0" w:color="auto"/>
            </w:tcBorders>
            <w:vAlign w:val="center"/>
            <w:hideMark/>
          </w:tcPr>
          <w:p w14:paraId="47540738" w14:textId="77777777" w:rsidR="00B81633" w:rsidRPr="00590964" w:rsidRDefault="00B81633" w:rsidP="00946E89">
            <w:pPr>
              <w:jc w:val="both"/>
              <w:outlineLvl w:val="2"/>
              <w:rPr>
                <w:rFonts w:ascii="Calibri" w:hAnsi="Calibri" w:cs="Calibri"/>
                <w:color w:val="000000"/>
                <w:sz w:val="22"/>
                <w:szCs w:val="22"/>
              </w:rPr>
            </w:pPr>
          </w:p>
        </w:tc>
        <w:tc>
          <w:tcPr>
            <w:tcW w:w="1296" w:type="dxa"/>
            <w:vMerge/>
            <w:tcBorders>
              <w:top w:val="single" w:sz="4" w:space="0" w:color="auto"/>
              <w:left w:val="single" w:sz="4" w:space="0" w:color="auto"/>
              <w:bottom w:val="single" w:sz="4" w:space="0" w:color="000000"/>
              <w:right w:val="single" w:sz="4" w:space="0" w:color="auto"/>
            </w:tcBorders>
            <w:vAlign w:val="center"/>
            <w:hideMark/>
          </w:tcPr>
          <w:p w14:paraId="7DA5CA14" w14:textId="77777777" w:rsidR="00B81633" w:rsidRPr="00590964" w:rsidRDefault="00B81633" w:rsidP="00946E89">
            <w:pPr>
              <w:jc w:val="both"/>
              <w:outlineLvl w:val="2"/>
              <w:rPr>
                <w:rFonts w:ascii="Calibri" w:hAnsi="Calibri" w:cs="Calibri"/>
                <w:color w:val="000000"/>
                <w:sz w:val="22"/>
                <w:szCs w:val="22"/>
              </w:rPr>
            </w:pPr>
          </w:p>
        </w:tc>
      </w:tr>
      <w:tr w:rsidR="00B81633" w:rsidRPr="00590964" w14:paraId="41DB1F7E" w14:textId="77777777" w:rsidTr="004F7B48">
        <w:trPr>
          <w:trHeight w:val="288"/>
        </w:trPr>
        <w:tc>
          <w:tcPr>
            <w:tcW w:w="829" w:type="dxa"/>
            <w:tcBorders>
              <w:top w:val="nil"/>
              <w:left w:val="nil"/>
              <w:bottom w:val="dotDash" w:sz="4" w:space="0" w:color="auto"/>
              <w:right w:val="dotDash" w:sz="4" w:space="0" w:color="auto"/>
            </w:tcBorders>
            <w:shd w:val="clear" w:color="auto" w:fill="auto"/>
            <w:noWrap/>
            <w:vAlign w:val="center"/>
            <w:hideMark/>
          </w:tcPr>
          <w:p w14:paraId="12E52C9E" w14:textId="77777777" w:rsidR="00B81633" w:rsidRPr="005F1B2E" w:rsidRDefault="00B81633" w:rsidP="00946E89">
            <w:pPr>
              <w:jc w:val="both"/>
              <w:outlineLvl w:val="2"/>
              <w:rPr>
                <w:rStyle w:val="SubtleEmphasis"/>
              </w:rPr>
            </w:pPr>
            <w:r w:rsidRPr="005F1B2E">
              <w:rPr>
                <w:rStyle w:val="SubtleEmphasis"/>
              </w:rPr>
              <w:t>3/4"</w:t>
            </w:r>
          </w:p>
        </w:tc>
        <w:tc>
          <w:tcPr>
            <w:tcW w:w="1176" w:type="dxa"/>
            <w:tcBorders>
              <w:top w:val="nil"/>
              <w:left w:val="nil"/>
              <w:bottom w:val="dotDash" w:sz="4" w:space="0" w:color="auto"/>
              <w:right w:val="dotDash" w:sz="4" w:space="0" w:color="auto"/>
            </w:tcBorders>
            <w:shd w:val="clear" w:color="auto" w:fill="auto"/>
            <w:noWrap/>
            <w:vAlign w:val="center"/>
            <w:hideMark/>
          </w:tcPr>
          <w:p w14:paraId="7CED63B0" w14:textId="61E30F15" w:rsidR="00E73AFB" w:rsidRPr="005F1B2E" w:rsidRDefault="00E73AFB" w:rsidP="00946E89">
            <w:pPr>
              <w:jc w:val="both"/>
              <w:outlineLvl w:val="2"/>
              <w:rPr>
                <w:rStyle w:val="SubtleEmphasis"/>
              </w:rPr>
            </w:pPr>
            <w:r w:rsidRPr="005F1B2E">
              <w:rPr>
                <w:rStyle w:val="SubtleEmphasis"/>
              </w:rPr>
              <w:t>$</w:t>
            </w:r>
            <w:r w:rsidR="002C6199">
              <w:rPr>
                <w:rStyle w:val="SubtleEmphasis"/>
              </w:rPr>
              <w:t>1</w:t>
            </w:r>
            <w:r w:rsidR="004F7B48">
              <w:rPr>
                <w:rStyle w:val="SubtleEmphasis"/>
              </w:rPr>
              <w:t>,</w:t>
            </w:r>
            <w:r w:rsidR="002C6199">
              <w:rPr>
                <w:rStyle w:val="SubtleEmphasis"/>
              </w:rPr>
              <w:t>000</w:t>
            </w:r>
            <w:r w:rsidRPr="005F1B2E">
              <w:rPr>
                <w:rStyle w:val="SubtleEmphasis"/>
              </w:rPr>
              <w:t>.00</w:t>
            </w:r>
          </w:p>
        </w:tc>
        <w:tc>
          <w:tcPr>
            <w:tcW w:w="1176" w:type="dxa"/>
            <w:tcBorders>
              <w:top w:val="nil"/>
              <w:left w:val="nil"/>
              <w:bottom w:val="dotDash" w:sz="4" w:space="0" w:color="auto"/>
              <w:right w:val="dotDash" w:sz="4" w:space="0" w:color="auto"/>
            </w:tcBorders>
            <w:shd w:val="clear" w:color="auto" w:fill="auto"/>
            <w:noWrap/>
            <w:vAlign w:val="center"/>
            <w:hideMark/>
          </w:tcPr>
          <w:p w14:paraId="3A166347" w14:textId="4EEC9565" w:rsidR="00E73AFB" w:rsidRPr="005F1B2E" w:rsidRDefault="00E73AFB" w:rsidP="00946E89">
            <w:pPr>
              <w:jc w:val="both"/>
              <w:outlineLvl w:val="2"/>
              <w:rPr>
                <w:rStyle w:val="SubtleEmphasis"/>
              </w:rPr>
            </w:pPr>
            <w:r w:rsidRPr="005F1B2E">
              <w:rPr>
                <w:rStyle w:val="SubtleEmphasis"/>
              </w:rPr>
              <w:t>$</w:t>
            </w:r>
            <w:r w:rsidR="002C6199">
              <w:rPr>
                <w:rStyle w:val="SubtleEmphasis"/>
              </w:rPr>
              <w:t>5</w:t>
            </w:r>
            <w:r w:rsidRPr="005F1B2E">
              <w:rPr>
                <w:rStyle w:val="SubtleEmphasis"/>
              </w:rPr>
              <w:t>50.00</w:t>
            </w:r>
          </w:p>
        </w:tc>
        <w:tc>
          <w:tcPr>
            <w:tcW w:w="1303" w:type="dxa"/>
            <w:tcBorders>
              <w:top w:val="nil"/>
              <w:left w:val="nil"/>
              <w:bottom w:val="dotDash" w:sz="4" w:space="0" w:color="auto"/>
              <w:right w:val="dotDash" w:sz="4" w:space="0" w:color="auto"/>
            </w:tcBorders>
            <w:shd w:val="clear" w:color="auto" w:fill="auto"/>
            <w:noWrap/>
            <w:vAlign w:val="center"/>
            <w:hideMark/>
          </w:tcPr>
          <w:p w14:paraId="07EB7CE1" w14:textId="62D8BCEE" w:rsidR="00B81633" w:rsidRPr="005F1B2E" w:rsidRDefault="00E2044A" w:rsidP="00946E89">
            <w:pPr>
              <w:jc w:val="both"/>
              <w:outlineLvl w:val="2"/>
              <w:rPr>
                <w:rStyle w:val="SubtleEmphasis"/>
              </w:rPr>
            </w:pPr>
            <w:r w:rsidRPr="005F1B2E">
              <w:rPr>
                <w:rStyle w:val="SubtleEmphasis"/>
              </w:rPr>
              <w:t>$2,000.00</w:t>
            </w:r>
            <w:r w:rsidR="00B81633" w:rsidRPr="005F1B2E">
              <w:rPr>
                <w:rStyle w:val="SubtleEmphasis"/>
              </w:rPr>
              <w:t xml:space="preserve"> </w:t>
            </w:r>
          </w:p>
        </w:tc>
        <w:tc>
          <w:tcPr>
            <w:tcW w:w="1430" w:type="dxa"/>
            <w:tcBorders>
              <w:top w:val="nil"/>
              <w:left w:val="nil"/>
              <w:bottom w:val="dotDash" w:sz="4" w:space="0" w:color="auto"/>
              <w:right w:val="dotDash" w:sz="4" w:space="0" w:color="auto"/>
            </w:tcBorders>
            <w:shd w:val="clear" w:color="auto" w:fill="auto"/>
            <w:noWrap/>
            <w:vAlign w:val="center"/>
            <w:hideMark/>
          </w:tcPr>
          <w:p w14:paraId="70226E4C" w14:textId="2FAE81E3" w:rsidR="00B81633" w:rsidRPr="005F1B2E" w:rsidRDefault="00B81633" w:rsidP="00946E89">
            <w:pPr>
              <w:jc w:val="both"/>
              <w:outlineLvl w:val="2"/>
              <w:rPr>
                <w:rStyle w:val="SubtleEmphasis"/>
              </w:rPr>
            </w:pPr>
            <w:r w:rsidRPr="005F1B2E">
              <w:rPr>
                <w:rStyle w:val="SubtleEmphasis"/>
              </w:rPr>
              <w:t>$</w:t>
            </w:r>
            <w:r w:rsidR="002C6199">
              <w:rPr>
                <w:rStyle w:val="SubtleEmphasis"/>
              </w:rPr>
              <w:t>3</w:t>
            </w:r>
            <w:r w:rsidRPr="005F1B2E">
              <w:rPr>
                <w:rStyle w:val="SubtleEmphasis"/>
              </w:rPr>
              <w:t xml:space="preserve">00.00 </w:t>
            </w:r>
          </w:p>
        </w:tc>
        <w:tc>
          <w:tcPr>
            <w:tcW w:w="1389" w:type="dxa"/>
            <w:tcBorders>
              <w:top w:val="nil"/>
              <w:left w:val="nil"/>
              <w:bottom w:val="dotDash" w:sz="4" w:space="0" w:color="auto"/>
              <w:right w:val="dotDash" w:sz="4" w:space="0" w:color="auto"/>
            </w:tcBorders>
            <w:shd w:val="clear" w:color="auto" w:fill="auto"/>
            <w:noWrap/>
            <w:vAlign w:val="center"/>
            <w:hideMark/>
          </w:tcPr>
          <w:p w14:paraId="73EE3A0A" w14:textId="7360E96A" w:rsidR="00B81633" w:rsidRPr="005F1B2E" w:rsidRDefault="00B81633" w:rsidP="00946E89">
            <w:pPr>
              <w:jc w:val="both"/>
              <w:outlineLvl w:val="2"/>
              <w:rPr>
                <w:rStyle w:val="SubtleEmphasis"/>
              </w:rPr>
            </w:pPr>
            <w:r w:rsidRPr="005F1B2E">
              <w:rPr>
                <w:rStyle w:val="SubtleEmphasis"/>
              </w:rPr>
              <w:t>$</w:t>
            </w:r>
            <w:r w:rsidR="004F7B48">
              <w:rPr>
                <w:rStyle w:val="SubtleEmphasis"/>
              </w:rPr>
              <w:t>50</w:t>
            </w:r>
            <w:r w:rsidRPr="005F1B2E">
              <w:rPr>
                <w:rStyle w:val="SubtleEmphasis"/>
              </w:rPr>
              <w:t xml:space="preserve">.00 </w:t>
            </w:r>
          </w:p>
        </w:tc>
        <w:tc>
          <w:tcPr>
            <w:tcW w:w="1296" w:type="dxa"/>
            <w:tcBorders>
              <w:top w:val="nil"/>
              <w:left w:val="nil"/>
              <w:bottom w:val="dotDash" w:sz="4" w:space="0" w:color="auto"/>
              <w:right w:val="nil"/>
            </w:tcBorders>
            <w:shd w:val="clear" w:color="auto" w:fill="auto"/>
            <w:noWrap/>
            <w:vAlign w:val="center"/>
            <w:hideMark/>
          </w:tcPr>
          <w:p w14:paraId="15358925" w14:textId="3FC55A88" w:rsidR="00B81633" w:rsidRPr="005F1B2E" w:rsidRDefault="00E2044A" w:rsidP="00946E89">
            <w:pPr>
              <w:jc w:val="both"/>
              <w:outlineLvl w:val="2"/>
              <w:rPr>
                <w:rStyle w:val="SubtleEmphasis"/>
              </w:rPr>
            </w:pPr>
            <w:r w:rsidRPr="005F1B2E">
              <w:rPr>
                <w:rStyle w:val="SubtleEmphasis"/>
              </w:rPr>
              <w:t>$3,</w:t>
            </w:r>
            <w:r w:rsidR="004F7B48">
              <w:rPr>
                <w:rStyle w:val="SubtleEmphasis"/>
              </w:rPr>
              <w:t>900</w:t>
            </w:r>
            <w:r w:rsidRPr="005F1B2E">
              <w:rPr>
                <w:rStyle w:val="SubtleEmphasis"/>
              </w:rPr>
              <w:t>.00</w:t>
            </w:r>
            <w:r w:rsidR="00B81633" w:rsidRPr="005F1B2E">
              <w:rPr>
                <w:rStyle w:val="SubtleEmphasis"/>
              </w:rPr>
              <w:t xml:space="preserve"> </w:t>
            </w:r>
          </w:p>
        </w:tc>
      </w:tr>
      <w:tr w:rsidR="00B81633" w:rsidRPr="00590964" w14:paraId="7B53D8D1" w14:textId="77777777" w:rsidTr="004F7B48">
        <w:trPr>
          <w:trHeight w:val="288"/>
        </w:trPr>
        <w:tc>
          <w:tcPr>
            <w:tcW w:w="829" w:type="dxa"/>
            <w:tcBorders>
              <w:top w:val="nil"/>
              <w:left w:val="nil"/>
              <w:bottom w:val="dotDash" w:sz="4" w:space="0" w:color="auto"/>
              <w:right w:val="dotDash" w:sz="4" w:space="0" w:color="auto"/>
            </w:tcBorders>
            <w:shd w:val="clear" w:color="auto" w:fill="auto"/>
            <w:noWrap/>
            <w:vAlign w:val="center"/>
            <w:hideMark/>
          </w:tcPr>
          <w:p w14:paraId="0E53F074" w14:textId="77777777" w:rsidR="00B81633" w:rsidRPr="005F1B2E" w:rsidRDefault="00B81633" w:rsidP="00946E89">
            <w:pPr>
              <w:jc w:val="both"/>
              <w:outlineLvl w:val="2"/>
              <w:rPr>
                <w:rStyle w:val="SubtleEmphasis"/>
              </w:rPr>
            </w:pPr>
            <w:r w:rsidRPr="005F1B2E">
              <w:rPr>
                <w:rStyle w:val="SubtleEmphasis"/>
              </w:rPr>
              <w:t>1"</w:t>
            </w:r>
          </w:p>
        </w:tc>
        <w:tc>
          <w:tcPr>
            <w:tcW w:w="1176" w:type="dxa"/>
            <w:tcBorders>
              <w:top w:val="nil"/>
              <w:left w:val="nil"/>
              <w:bottom w:val="dotDash" w:sz="4" w:space="0" w:color="auto"/>
              <w:right w:val="dotDash" w:sz="4" w:space="0" w:color="auto"/>
            </w:tcBorders>
            <w:shd w:val="clear" w:color="auto" w:fill="auto"/>
            <w:noWrap/>
            <w:vAlign w:val="center"/>
            <w:hideMark/>
          </w:tcPr>
          <w:p w14:paraId="453C5726" w14:textId="084EEA70" w:rsidR="00B81633" w:rsidRPr="005F1B2E" w:rsidRDefault="00D050DF" w:rsidP="00946E89">
            <w:pPr>
              <w:jc w:val="both"/>
              <w:outlineLvl w:val="2"/>
              <w:rPr>
                <w:rStyle w:val="SubtleEmphasis"/>
              </w:rPr>
            </w:pPr>
            <w:r w:rsidRPr="005F1B2E">
              <w:rPr>
                <w:rStyle w:val="SubtleEmphasis"/>
              </w:rPr>
              <w:t>$</w:t>
            </w:r>
            <w:r w:rsidR="002C6199">
              <w:rPr>
                <w:rStyle w:val="SubtleEmphasis"/>
              </w:rPr>
              <w:t>2</w:t>
            </w:r>
            <w:r w:rsidR="004F7B48">
              <w:rPr>
                <w:rStyle w:val="SubtleEmphasis"/>
              </w:rPr>
              <w:t>,</w:t>
            </w:r>
            <w:r w:rsidR="002C6199">
              <w:rPr>
                <w:rStyle w:val="SubtleEmphasis"/>
              </w:rPr>
              <w:t>5</w:t>
            </w:r>
            <w:r w:rsidRPr="005F1B2E">
              <w:rPr>
                <w:rStyle w:val="SubtleEmphasis"/>
              </w:rPr>
              <w:t>00.00</w:t>
            </w:r>
            <w:r w:rsidR="00B81633" w:rsidRPr="005F1B2E">
              <w:rPr>
                <w:rStyle w:val="SubtleEmphasis"/>
              </w:rPr>
              <w:t xml:space="preserve"> </w:t>
            </w:r>
          </w:p>
        </w:tc>
        <w:tc>
          <w:tcPr>
            <w:tcW w:w="1176" w:type="dxa"/>
            <w:tcBorders>
              <w:top w:val="nil"/>
              <w:left w:val="nil"/>
              <w:bottom w:val="dotDash" w:sz="4" w:space="0" w:color="auto"/>
              <w:right w:val="dotDash" w:sz="4" w:space="0" w:color="auto"/>
            </w:tcBorders>
            <w:shd w:val="clear" w:color="auto" w:fill="auto"/>
            <w:noWrap/>
            <w:vAlign w:val="center"/>
            <w:hideMark/>
          </w:tcPr>
          <w:p w14:paraId="5FFA10C8" w14:textId="648A0524" w:rsidR="00B81633" w:rsidRPr="005F1B2E" w:rsidRDefault="00952C56" w:rsidP="00946E89">
            <w:pPr>
              <w:jc w:val="both"/>
              <w:outlineLvl w:val="2"/>
              <w:rPr>
                <w:rStyle w:val="SubtleEmphasis"/>
              </w:rPr>
            </w:pPr>
            <w:r w:rsidRPr="005F1B2E">
              <w:rPr>
                <w:rStyle w:val="SubtleEmphasis"/>
              </w:rPr>
              <w:t>$1</w:t>
            </w:r>
            <w:r w:rsidR="004F7B48">
              <w:rPr>
                <w:rStyle w:val="SubtleEmphasis"/>
              </w:rPr>
              <w:t>,</w:t>
            </w:r>
            <w:r w:rsidR="002C6199">
              <w:rPr>
                <w:rStyle w:val="SubtleEmphasis"/>
              </w:rPr>
              <w:t>37</w:t>
            </w:r>
            <w:r w:rsidRPr="005F1B2E">
              <w:rPr>
                <w:rStyle w:val="SubtleEmphasis"/>
              </w:rPr>
              <w:t>5.00</w:t>
            </w:r>
            <w:r w:rsidR="00B81633" w:rsidRPr="005F1B2E">
              <w:rPr>
                <w:rStyle w:val="SubtleEmphasis"/>
              </w:rPr>
              <w:t xml:space="preserve"> </w:t>
            </w:r>
          </w:p>
          <w:p w14:paraId="36E831CF" w14:textId="0E9E0A33" w:rsidR="00952C56" w:rsidRPr="005F1B2E" w:rsidRDefault="00952C56" w:rsidP="00946E89">
            <w:pPr>
              <w:jc w:val="both"/>
              <w:outlineLvl w:val="2"/>
              <w:rPr>
                <w:rStyle w:val="SubtleEmphasis"/>
                <w:strike/>
              </w:rPr>
            </w:pPr>
          </w:p>
        </w:tc>
        <w:tc>
          <w:tcPr>
            <w:tcW w:w="1303" w:type="dxa"/>
            <w:tcBorders>
              <w:top w:val="nil"/>
              <w:left w:val="nil"/>
              <w:bottom w:val="dotDash" w:sz="4" w:space="0" w:color="auto"/>
              <w:right w:val="dotDash" w:sz="4" w:space="0" w:color="auto"/>
            </w:tcBorders>
            <w:shd w:val="clear" w:color="auto" w:fill="auto"/>
            <w:noWrap/>
            <w:vAlign w:val="center"/>
            <w:hideMark/>
          </w:tcPr>
          <w:p w14:paraId="04CBA659" w14:textId="6680D605" w:rsidR="00B81633" w:rsidRPr="005F1B2E" w:rsidRDefault="00DB2215" w:rsidP="00946E89">
            <w:pPr>
              <w:jc w:val="both"/>
              <w:outlineLvl w:val="2"/>
              <w:rPr>
                <w:rStyle w:val="SubtleEmphasis"/>
                <w:strike/>
              </w:rPr>
            </w:pPr>
            <w:r w:rsidRPr="005F1B2E">
              <w:rPr>
                <w:rStyle w:val="SubtleEmphasis"/>
              </w:rPr>
              <w:t>$2,000.00</w:t>
            </w:r>
          </w:p>
        </w:tc>
        <w:tc>
          <w:tcPr>
            <w:tcW w:w="1430" w:type="dxa"/>
            <w:tcBorders>
              <w:top w:val="nil"/>
              <w:left w:val="nil"/>
              <w:bottom w:val="dotDash" w:sz="4" w:space="0" w:color="auto"/>
              <w:right w:val="dotDash" w:sz="4" w:space="0" w:color="auto"/>
            </w:tcBorders>
            <w:shd w:val="clear" w:color="auto" w:fill="auto"/>
            <w:noWrap/>
            <w:vAlign w:val="center"/>
            <w:hideMark/>
          </w:tcPr>
          <w:p w14:paraId="13B95723" w14:textId="51EFBC49" w:rsidR="00B81633" w:rsidRPr="005F1B2E" w:rsidRDefault="00B81633" w:rsidP="00946E89">
            <w:pPr>
              <w:jc w:val="both"/>
              <w:outlineLvl w:val="2"/>
              <w:rPr>
                <w:rStyle w:val="SubtleEmphasis"/>
              </w:rPr>
            </w:pPr>
            <w:r w:rsidRPr="005F1B2E">
              <w:rPr>
                <w:rStyle w:val="SubtleEmphasis"/>
              </w:rPr>
              <w:t>$</w:t>
            </w:r>
            <w:r w:rsidR="004F7B48">
              <w:rPr>
                <w:rStyle w:val="SubtleEmphasis"/>
              </w:rPr>
              <w:t>75</w:t>
            </w:r>
            <w:r w:rsidRPr="005F1B2E">
              <w:rPr>
                <w:rStyle w:val="SubtleEmphasis"/>
              </w:rPr>
              <w:t xml:space="preserve">0.00 </w:t>
            </w:r>
          </w:p>
        </w:tc>
        <w:tc>
          <w:tcPr>
            <w:tcW w:w="1389" w:type="dxa"/>
            <w:tcBorders>
              <w:top w:val="nil"/>
              <w:left w:val="nil"/>
              <w:bottom w:val="dotDash" w:sz="4" w:space="0" w:color="auto"/>
              <w:right w:val="dotDash" w:sz="4" w:space="0" w:color="auto"/>
            </w:tcBorders>
            <w:shd w:val="clear" w:color="auto" w:fill="auto"/>
            <w:noWrap/>
            <w:vAlign w:val="center"/>
            <w:hideMark/>
          </w:tcPr>
          <w:p w14:paraId="48509309" w14:textId="3B0AF5E2" w:rsidR="00B81633" w:rsidRPr="005F1B2E" w:rsidRDefault="00B81633" w:rsidP="00946E89">
            <w:pPr>
              <w:jc w:val="both"/>
              <w:outlineLvl w:val="2"/>
              <w:rPr>
                <w:rStyle w:val="SubtleEmphasis"/>
              </w:rPr>
            </w:pPr>
            <w:r w:rsidRPr="005F1B2E">
              <w:rPr>
                <w:rStyle w:val="SubtleEmphasis"/>
              </w:rPr>
              <w:t>$</w:t>
            </w:r>
            <w:r w:rsidR="004F7B48">
              <w:rPr>
                <w:rStyle w:val="SubtleEmphasis"/>
              </w:rPr>
              <w:t>50</w:t>
            </w:r>
            <w:r w:rsidRPr="005F1B2E">
              <w:rPr>
                <w:rStyle w:val="SubtleEmphasis"/>
              </w:rPr>
              <w:t xml:space="preserve">.00 </w:t>
            </w:r>
          </w:p>
        </w:tc>
        <w:tc>
          <w:tcPr>
            <w:tcW w:w="1296" w:type="dxa"/>
            <w:tcBorders>
              <w:top w:val="nil"/>
              <w:left w:val="nil"/>
              <w:bottom w:val="dotDash" w:sz="4" w:space="0" w:color="auto"/>
              <w:right w:val="nil"/>
            </w:tcBorders>
            <w:shd w:val="clear" w:color="auto" w:fill="auto"/>
            <w:noWrap/>
            <w:vAlign w:val="center"/>
            <w:hideMark/>
          </w:tcPr>
          <w:p w14:paraId="56259862" w14:textId="373A9A38" w:rsidR="00B81633" w:rsidRPr="005F1B2E" w:rsidRDefault="00A74A19" w:rsidP="00946E89">
            <w:pPr>
              <w:jc w:val="both"/>
              <w:outlineLvl w:val="2"/>
              <w:rPr>
                <w:rStyle w:val="SubtleEmphasis"/>
              </w:rPr>
            </w:pPr>
            <w:r w:rsidRPr="005F1B2E">
              <w:rPr>
                <w:rStyle w:val="SubtleEmphasis"/>
              </w:rPr>
              <w:t>$</w:t>
            </w:r>
            <w:r w:rsidR="004F7B48">
              <w:rPr>
                <w:rStyle w:val="SubtleEmphasis"/>
              </w:rPr>
              <w:t>6,675</w:t>
            </w:r>
            <w:r w:rsidRPr="005F1B2E">
              <w:rPr>
                <w:rStyle w:val="SubtleEmphasis"/>
              </w:rPr>
              <w:t>.00</w:t>
            </w:r>
          </w:p>
        </w:tc>
      </w:tr>
      <w:tr w:rsidR="00B81633" w:rsidRPr="00590964" w14:paraId="3E709E6D" w14:textId="77777777" w:rsidTr="004F7B48">
        <w:trPr>
          <w:trHeight w:val="288"/>
        </w:trPr>
        <w:tc>
          <w:tcPr>
            <w:tcW w:w="829" w:type="dxa"/>
            <w:tcBorders>
              <w:top w:val="nil"/>
              <w:left w:val="nil"/>
              <w:bottom w:val="dotDash" w:sz="4" w:space="0" w:color="auto"/>
              <w:right w:val="dotDash" w:sz="4" w:space="0" w:color="auto"/>
            </w:tcBorders>
            <w:shd w:val="clear" w:color="auto" w:fill="auto"/>
            <w:noWrap/>
            <w:vAlign w:val="center"/>
            <w:hideMark/>
          </w:tcPr>
          <w:p w14:paraId="5AB1B55F" w14:textId="254BEDDE" w:rsidR="00B81633" w:rsidRPr="005F1B2E" w:rsidRDefault="00B81633" w:rsidP="00946E89">
            <w:pPr>
              <w:jc w:val="both"/>
              <w:outlineLvl w:val="2"/>
              <w:rPr>
                <w:rStyle w:val="SubtleEmphasis"/>
              </w:rPr>
            </w:pPr>
            <w:r w:rsidRPr="005F1B2E">
              <w:rPr>
                <w:rStyle w:val="SubtleEmphasis"/>
              </w:rPr>
              <w:t xml:space="preserve">1 </w:t>
            </w:r>
            <w:r w:rsidR="009F5735" w:rsidRPr="005F1B2E">
              <w:rPr>
                <w:rStyle w:val="SubtleEmphasis"/>
              </w:rPr>
              <w:t>½”</w:t>
            </w:r>
          </w:p>
        </w:tc>
        <w:tc>
          <w:tcPr>
            <w:tcW w:w="1176" w:type="dxa"/>
            <w:tcBorders>
              <w:top w:val="nil"/>
              <w:left w:val="nil"/>
              <w:bottom w:val="dotDash" w:sz="4" w:space="0" w:color="auto"/>
              <w:right w:val="dotDash" w:sz="4" w:space="0" w:color="auto"/>
            </w:tcBorders>
            <w:shd w:val="clear" w:color="auto" w:fill="auto"/>
            <w:noWrap/>
            <w:vAlign w:val="center"/>
            <w:hideMark/>
          </w:tcPr>
          <w:p w14:paraId="6E87E9A1" w14:textId="217CB84F" w:rsidR="00B81633" w:rsidRPr="005F1B2E" w:rsidRDefault="00D050DF" w:rsidP="00946E89">
            <w:pPr>
              <w:jc w:val="both"/>
              <w:outlineLvl w:val="2"/>
              <w:rPr>
                <w:rStyle w:val="SubtleEmphasis"/>
              </w:rPr>
            </w:pPr>
            <w:r w:rsidRPr="005F1B2E">
              <w:rPr>
                <w:rStyle w:val="SubtleEmphasis"/>
              </w:rPr>
              <w:t>$</w:t>
            </w:r>
            <w:r w:rsidR="002C6199">
              <w:rPr>
                <w:rStyle w:val="SubtleEmphasis"/>
              </w:rPr>
              <w:t>5</w:t>
            </w:r>
            <w:r w:rsidR="004F7B48">
              <w:rPr>
                <w:rStyle w:val="SubtleEmphasis"/>
              </w:rPr>
              <w:t>,</w:t>
            </w:r>
            <w:r w:rsidRPr="005F1B2E">
              <w:rPr>
                <w:rStyle w:val="SubtleEmphasis"/>
              </w:rPr>
              <w:t>000.00</w:t>
            </w:r>
          </w:p>
        </w:tc>
        <w:tc>
          <w:tcPr>
            <w:tcW w:w="1176" w:type="dxa"/>
            <w:tcBorders>
              <w:top w:val="nil"/>
              <w:left w:val="nil"/>
              <w:bottom w:val="dotDash" w:sz="4" w:space="0" w:color="auto"/>
              <w:right w:val="dotDash" w:sz="4" w:space="0" w:color="auto"/>
            </w:tcBorders>
            <w:shd w:val="clear" w:color="auto" w:fill="auto"/>
            <w:noWrap/>
            <w:vAlign w:val="center"/>
            <w:hideMark/>
          </w:tcPr>
          <w:p w14:paraId="6F1AC9CF" w14:textId="2483F824" w:rsidR="00B81633" w:rsidRPr="005F1B2E" w:rsidRDefault="00952C56" w:rsidP="00946E89">
            <w:pPr>
              <w:jc w:val="both"/>
              <w:outlineLvl w:val="2"/>
              <w:rPr>
                <w:rStyle w:val="SubtleEmphasis"/>
                <w:strike/>
              </w:rPr>
            </w:pPr>
            <w:r w:rsidRPr="005F1B2E">
              <w:rPr>
                <w:rStyle w:val="SubtleEmphasis"/>
              </w:rPr>
              <w:t>$2</w:t>
            </w:r>
            <w:r w:rsidR="004F7B48">
              <w:rPr>
                <w:rStyle w:val="SubtleEmphasis"/>
              </w:rPr>
              <w:t>,</w:t>
            </w:r>
            <w:r w:rsidR="002C6199">
              <w:rPr>
                <w:rStyle w:val="SubtleEmphasis"/>
              </w:rPr>
              <w:t>7</w:t>
            </w:r>
            <w:r w:rsidRPr="005F1B2E">
              <w:rPr>
                <w:rStyle w:val="SubtleEmphasis"/>
              </w:rPr>
              <w:t>50.00</w:t>
            </w:r>
            <w:r w:rsidR="00B81633" w:rsidRPr="005F1B2E">
              <w:rPr>
                <w:rStyle w:val="SubtleEmphasis"/>
                <w:strike/>
              </w:rPr>
              <w:t xml:space="preserve"> </w:t>
            </w:r>
          </w:p>
        </w:tc>
        <w:tc>
          <w:tcPr>
            <w:tcW w:w="1303" w:type="dxa"/>
            <w:tcBorders>
              <w:top w:val="nil"/>
              <w:left w:val="nil"/>
              <w:bottom w:val="dotDash" w:sz="4" w:space="0" w:color="auto"/>
              <w:right w:val="dotDash" w:sz="4" w:space="0" w:color="auto"/>
            </w:tcBorders>
            <w:shd w:val="clear" w:color="auto" w:fill="auto"/>
            <w:noWrap/>
            <w:vAlign w:val="center"/>
            <w:hideMark/>
          </w:tcPr>
          <w:p w14:paraId="71BD0202" w14:textId="7F9B686F" w:rsidR="00B81633" w:rsidRPr="005F1B2E" w:rsidRDefault="00DB2215" w:rsidP="00946E89">
            <w:pPr>
              <w:jc w:val="both"/>
              <w:outlineLvl w:val="2"/>
              <w:rPr>
                <w:rStyle w:val="SubtleEmphasis"/>
              </w:rPr>
            </w:pPr>
            <w:r w:rsidRPr="005F1B2E">
              <w:rPr>
                <w:rStyle w:val="SubtleEmphasis"/>
              </w:rPr>
              <w:t>$2</w:t>
            </w:r>
            <w:r w:rsidR="004F7B48">
              <w:rPr>
                <w:rStyle w:val="SubtleEmphasis"/>
              </w:rPr>
              <w:t>,</w:t>
            </w:r>
            <w:r w:rsidRPr="005F1B2E">
              <w:rPr>
                <w:rStyle w:val="SubtleEmphasis"/>
              </w:rPr>
              <w:t>000.00</w:t>
            </w:r>
            <w:r w:rsidR="00B81633" w:rsidRPr="005F1B2E">
              <w:rPr>
                <w:rStyle w:val="SubtleEmphasis"/>
              </w:rPr>
              <w:t xml:space="preserve"> </w:t>
            </w:r>
          </w:p>
        </w:tc>
        <w:tc>
          <w:tcPr>
            <w:tcW w:w="1430" w:type="dxa"/>
            <w:tcBorders>
              <w:top w:val="nil"/>
              <w:left w:val="nil"/>
              <w:bottom w:val="dotDash" w:sz="4" w:space="0" w:color="auto"/>
              <w:right w:val="dotDash" w:sz="4" w:space="0" w:color="auto"/>
            </w:tcBorders>
            <w:shd w:val="clear" w:color="auto" w:fill="auto"/>
            <w:noWrap/>
            <w:vAlign w:val="center"/>
            <w:hideMark/>
          </w:tcPr>
          <w:p w14:paraId="7B02F1A5" w14:textId="6E1A9E48" w:rsidR="00B81633" w:rsidRPr="005F1B2E" w:rsidRDefault="00B81633" w:rsidP="00946E89">
            <w:pPr>
              <w:jc w:val="both"/>
              <w:outlineLvl w:val="2"/>
              <w:rPr>
                <w:rStyle w:val="SubtleEmphasis"/>
              </w:rPr>
            </w:pPr>
            <w:r w:rsidRPr="005F1B2E">
              <w:rPr>
                <w:rStyle w:val="SubtleEmphasis"/>
              </w:rPr>
              <w:t>$</w:t>
            </w:r>
            <w:r w:rsidR="004F7B48">
              <w:rPr>
                <w:rStyle w:val="SubtleEmphasis"/>
              </w:rPr>
              <w:t>1,5</w:t>
            </w:r>
            <w:r w:rsidRPr="005F1B2E">
              <w:rPr>
                <w:rStyle w:val="SubtleEmphasis"/>
              </w:rPr>
              <w:t xml:space="preserve">00.00 </w:t>
            </w:r>
          </w:p>
        </w:tc>
        <w:tc>
          <w:tcPr>
            <w:tcW w:w="1389" w:type="dxa"/>
            <w:tcBorders>
              <w:top w:val="nil"/>
              <w:left w:val="nil"/>
              <w:bottom w:val="dotDash" w:sz="4" w:space="0" w:color="auto"/>
              <w:right w:val="dotDash" w:sz="4" w:space="0" w:color="auto"/>
            </w:tcBorders>
            <w:shd w:val="clear" w:color="auto" w:fill="auto"/>
            <w:noWrap/>
            <w:vAlign w:val="center"/>
            <w:hideMark/>
          </w:tcPr>
          <w:p w14:paraId="3AFD4EF0" w14:textId="16F1E8DB" w:rsidR="00B81633" w:rsidRPr="005F1B2E" w:rsidRDefault="00B81633" w:rsidP="00946E89">
            <w:pPr>
              <w:jc w:val="both"/>
              <w:outlineLvl w:val="2"/>
              <w:rPr>
                <w:rStyle w:val="SubtleEmphasis"/>
              </w:rPr>
            </w:pPr>
            <w:r w:rsidRPr="005F1B2E">
              <w:rPr>
                <w:rStyle w:val="SubtleEmphasis"/>
              </w:rPr>
              <w:t>$</w:t>
            </w:r>
            <w:r w:rsidR="004F7B48">
              <w:rPr>
                <w:rStyle w:val="SubtleEmphasis"/>
              </w:rPr>
              <w:t>50</w:t>
            </w:r>
            <w:r w:rsidRPr="005F1B2E">
              <w:rPr>
                <w:rStyle w:val="SubtleEmphasis"/>
              </w:rPr>
              <w:t xml:space="preserve">.00 </w:t>
            </w:r>
          </w:p>
        </w:tc>
        <w:tc>
          <w:tcPr>
            <w:tcW w:w="1296" w:type="dxa"/>
            <w:tcBorders>
              <w:top w:val="nil"/>
              <w:left w:val="nil"/>
              <w:bottom w:val="dotDash" w:sz="4" w:space="0" w:color="auto"/>
              <w:right w:val="nil"/>
            </w:tcBorders>
            <w:shd w:val="clear" w:color="auto" w:fill="auto"/>
            <w:noWrap/>
            <w:vAlign w:val="center"/>
            <w:hideMark/>
          </w:tcPr>
          <w:p w14:paraId="22CA1ABE" w14:textId="6C3A6C1B" w:rsidR="00B81633" w:rsidRPr="005F1B2E" w:rsidRDefault="00A74A19" w:rsidP="00946E89">
            <w:pPr>
              <w:jc w:val="both"/>
              <w:outlineLvl w:val="2"/>
              <w:rPr>
                <w:rStyle w:val="SubtleEmphasis"/>
              </w:rPr>
            </w:pPr>
            <w:r w:rsidRPr="005F1B2E">
              <w:rPr>
                <w:rStyle w:val="SubtleEmphasis"/>
              </w:rPr>
              <w:t>$</w:t>
            </w:r>
            <w:r w:rsidR="004F7B48">
              <w:rPr>
                <w:rStyle w:val="SubtleEmphasis"/>
              </w:rPr>
              <w:t>11,300</w:t>
            </w:r>
            <w:r w:rsidRPr="005F1B2E">
              <w:rPr>
                <w:rStyle w:val="SubtleEmphasis"/>
              </w:rPr>
              <w:t>.00</w:t>
            </w:r>
          </w:p>
        </w:tc>
      </w:tr>
      <w:tr w:rsidR="00B81633" w:rsidRPr="00590964" w14:paraId="0D6B185E" w14:textId="77777777" w:rsidTr="004F7B48">
        <w:trPr>
          <w:trHeight w:val="215"/>
        </w:trPr>
        <w:tc>
          <w:tcPr>
            <w:tcW w:w="829" w:type="dxa"/>
            <w:tcBorders>
              <w:top w:val="nil"/>
              <w:left w:val="nil"/>
              <w:bottom w:val="dashed" w:sz="8" w:space="0" w:color="auto"/>
              <w:right w:val="dotDash" w:sz="4" w:space="0" w:color="auto"/>
            </w:tcBorders>
            <w:shd w:val="clear" w:color="auto" w:fill="auto"/>
            <w:noWrap/>
            <w:vAlign w:val="center"/>
            <w:hideMark/>
          </w:tcPr>
          <w:p w14:paraId="017A864E" w14:textId="77777777" w:rsidR="00B81633" w:rsidRPr="005F1B2E" w:rsidRDefault="00B81633" w:rsidP="00946E89">
            <w:pPr>
              <w:jc w:val="both"/>
              <w:outlineLvl w:val="2"/>
              <w:rPr>
                <w:rStyle w:val="SubtleEmphasis"/>
              </w:rPr>
            </w:pPr>
            <w:r w:rsidRPr="005F1B2E">
              <w:rPr>
                <w:rStyle w:val="SubtleEmphasis"/>
              </w:rPr>
              <w:t>2”</w:t>
            </w:r>
          </w:p>
        </w:tc>
        <w:tc>
          <w:tcPr>
            <w:tcW w:w="1176" w:type="dxa"/>
            <w:tcBorders>
              <w:top w:val="nil"/>
              <w:left w:val="nil"/>
              <w:bottom w:val="dashed" w:sz="8" w:space="0" w:color="auto"/>
              <w:right w:val="dotDash" w:sz="4" w:space="0" w:color="auto"/>
            </w:tcBorders>
            <w:shd w:val="clear" w:color="auto" w:fill="auto"/>
            <w:noWrap/>
            <w:vAlign w:val="center"/>
            <w:hideMark/>
          </w:tcPr>
          <w:p w14:paraId="547F157B" w14:textId="3AD84CBF" w:rsidR="00B81633" w:rsidRPr="005F1B2E" w:rsidRDefault="00D050DF" w:rsidP="00946E89">
            <w:pPr>
              <w:jc w:val="both"/>
              <w:outlineLvl w:val="2"/>
              <w:rPr>
                <w:rStyle w:val="SubtleEmphasis"/>
              </w:rPr>
            </w:pPr>
            <w:r w:rsidRPr="005F1B2E">
              <w:rPr>
                <w:rStyle w:val="SubtleEmphasis"/>
              </w:rPr>
              <w:t>$</w:t>
            </w:r>
            <w:r w:rsidR="002C6199">
              <w:rPr>
                <w:rStyle w:val="SubtleEmphasis"/>
              </w:rPr>
              <w:t>8</w:t>
            </w:r>
            <w:r w:rsidR="004F7B48">
              <w:rPr>
                <w:rStyle w:val="SubtleEmphasis"/>
              </w:rPr>
              <w:t>,</w:t>
            </w:r>
            <w:r w:rsidR="002C6199">
              <w:rPr>
                <w:rStyle w:val="SubtleEmphasis"/>
              </w:rPr>
              <w:t>000</w:t>
            </w:r>
            <w:r w:rsidRPr="005F1B2E">
              <w:rPr>
                <w:rStyle w:val="SubtleEmphasis"/>
              </w:rPr>
              <w:t>.00</w:t>
            </w:r>
            <w:r w:rsidR="00B81633" w:rsidRPr="005F1B2E">
              <w:rPr>
                <w:rStyle w:val="SubtleEmphasis"/>
              </w:rPr>
              <w:t xml:space="preserve"> </w:t>
            </w:r>
          </w:p>
        </w:tc>
        <w:tc>
          <w:tcPr>
            <w:tcW w:w="1176" w:type="dxa"/>
            <w:tcBorders>
              <w:top w:val="nil"/>
              <w:left w:val="nil"/>
              <w:bottom w:val="dashed" w:sz="8" w:space="0" w:color="auto"/>
              <w:right w:val="dotDash" w:sz="4" w:space="0" w:color="auto"/>
            </w:tcBorders>
            <w:shd w:val="clear" w:color="auto" w:fill="auto"/>
            <w:noWrap/>
            <w:vAlign w:val="center"/>
            <w:hideMark/>
          </w:tcPr>
          <w:p w14:paraId="2A6803E6" w14:textId="11212874" w:rsidR="00B81633" w:rsidRPr="005F1B2E" w:rsidRDefault="00E050E3" w:rsidP="00946E89">
            <w:pPr>
              <w:jc w:val="both"/>
              <w:outlineLvl w:val="2"/>
              <w:rPr>
                <w:rStyle w:val="SubtleEmphasis"/>
                <w:strike/>
              </w:rPr>
            </w:pPr>
            <w:r>
              <w:rPr>
                <w:rStyle w:val="SubtleEmphasis"/>
              </w:rPr>
              <w:t>$</w:t>
            </w:r>
            <w:r w:rsidR="002C6199">
              <w:rPr>
                <w:rStyle w:val="SubtleEmphasis"/>
              </w:rPr>
              <w:t>4</w:t>
            </w:r>
            <w:r w:rsidR="004F7B48">
              <w:rPr>
                <w:rStyle w:val="SubtleEmphasis"/>
              </w:rPr>
              <w:t>,</w:t>
            </w:r>
            <w:r w:rsidR="002C6199">
              <w:rPr>
                <w:rStyle w:val="SubtleEmphasis"/>
              </w:rPr>
              <w:t>4</w:t>
            </w:r>
            <w:r w:rsidR="00952C56" w:rsidRPr="005F1B2E">
              <w:rPr>
                <w:rStyle w:val="SubtleEmphasis"/>
              </w:rPr>
              <w:t>00.00</w:t>
            </w:r>
            <w:r w:rsidR="00B81633" w:rsidRPr="005F1B2E">
              <w:rPr>
                <w:rStyle w:val="SubtleEmphasis"/>
                <w:strike/>
              </w:rPr>
              <w:t xml:space="preserve"> </w:t>
            </w:r>
          </w:p>
        </w:tc>
        <w:tc>
          <w:tcPr>
            <w:tcW w:w="1303" w:type="dxa"/>
            <w:tcBorders>
              <w:top w:val="nil"/>
              <w:left w:val="nil"/>
              <w:bottom w:val="dashed" w:sz="8" w:space="0" w:color="auto"/>
              <w:right w:val="dotDash" w:sz="4" w:space="0" w:color="auto"/>
            </w:tcBorders>
            <w:shd w:val="clear" w:color="auto" w:fill="auto"/>
            <w:noWrap/>
            <w:vAlign w:val="center"/>
            <w:hideMark/>
          </w:tcPr>
          <w:p w14:paraId="736A694A" w14:textId="6A061F6A" w:rsidR="00B81633" w:rsidRPr="005F1B2E" w:rsidRDefault="00DB2215" w:rsidP="00946E89">
            <w:pPr>
              <w:jc w:val="both"/>
              <w:outlineLvl w:val="2"/>
              <w:rPr>
                <w:rStyle w:val="SubtleEmphasis"/>
              </w:rPr>
            </w:pPr>
            <w:r w:rsidRPr="005F1B2E">
              <w:rPr>
                <w:rStyle w:val="SubtleEmphasis"/>
              </w:rPr>
              <w:t>$2,000.00</w:t>
            </w:r>
            <w:r w:rsidR="00B81633" w:rsidRPr="005F1B2E">
              <w:rPr>
                <w:rStyle w:val="SubtleEmphasis"/>
              </w:rPr>
              <w:t xml:space="preserve"> </w:t>
            </w:r>
          </w:p>
        </w:tc>
        <w:tc>
          <w:tcPr>
            <w:tcW w:w="1430" w:type="dxa"/>
            <w:tcBorders>
              <w:top w:val="nil"/>
              <w:left w:val="nil"/>
              <w:bottom w:val="dashed" w:sz="8" w:space="0" w:color="auto"/>
              <w:right w:val="dotDash" w:sz="4" w:space="0" w:color="auto"/>
            </w:tcBorders>
            <w:shd w:val="clear" w:color="auto" w:fill="auto"/>
            <w:noWrap/>
            <w:vAlign w:val="center"/>
            <w:hideMark/>
          </w:tcPr>
          <w:p w14:paraId="54563ACF" w14:textId="0227A4CA" w:rsidR="00B81633" w:rsidRPr="005F1B2E" w:rsidRDefault="00B81633" w:rsidP="00946E89">
            <w:pPr>
              <w:jc w:val="both"/>
              <w:outlineLvl w:val="2"/>
              <w:rPr>
                <w:rStyle w:val="SubtleEmphasis"/>
              </w:rPr>
            </w:pPr>
            <w:r w:rsidRPr="005F1B2E">
              <w:rPr>
                <w:rStyle w:val="SubtleEmphasis"/>
              </w:rPr>
              <w:t>$2</w:t>
            </w:r>
            <w:r w:rsidR="004F7B48">
              <w:rPr>
                <w:rStyle w:val="SubtleEmphasis"/>
              </w:rPr>
              <w:t>,4</w:t>
            </w:r>
            <w:r w:rsidRPr="005F1B2E">
              <w:rPr>
                <w:rStyle w:val="SubtleEmphasis"/>
              </w:rPr>
              <w:t xml:space="preserve">00.00 </w:t>
            </w:r>
          </w:p>
        </w:tc>
        <w:tc>
          <w:tcPr>
            <w:tcW w:w="1389" w:type="dxa"/>
            <w:tcBorders>
              <w:top w:val="nil"/>
              <w:left w:val="nil"/>
              <w:bottom w:val="dashed" w:sz="8" w:space="0" w:color="auto"/>
              <w:right w:val="dotDash" w:sz="4" w:space="0" w:color="auto"/>
            </w:tcBorders>
            <w:shd w:val="clear" w:color="auto" w:fill="auto"/>
            <w:noWrap/>
            <w:vAlign w:val="center"/>
            <w:hideMark/>
          </w:tcPr>
          <w:p w14:paraId="0B1B0C04" w14:textId="5ACF41CD" w:rsidR="00B81633" w:rsidRPr="005F1B2E" w:rsidRDefault="00B81633" w:rsidP="00946E89">
            <w:pPr>
              <w:jc w:val="both"/>
              <w:outlineLvl w:val="2"/>
              <w:rPr>
                <w:rStyle w:val="SubtleEmphasis"/>
              </w:rPr>
            </w:pPr>
            <w:r w:rsidRPr="005F1B2E">
              <w:rPr>
                <w:rStyle w:val="SubtleEmphasis"/>
              </w:rPr>
              <w:t>$</w:t>
            </w:r>
            <w:r w:rsidR="004F7B48">
              <w:rPr>
                <w:rStyle w:val="SubtleEmphasis"/>
              </w:rPr>
              <w:t>50</w:t>
            </w:r>
            <w:r w:rsidRPr="005F1B2E">
              <w:rPr>
                <w:rStyle w:val="SubtleEmphasis"/>
              </w:rPr>
              <w:t xml:space="preserve">.00 </w:t>
            </w:r>
          </w:p>
        </w:tc>
        <w:tc>
          <w:tcPr>
            <w:tcW w:w="1296" w:type="dxa"/>
            <w:tcBorders>
              <w:top w:val="nil"/>
              <w:left w:val="nil"/>
              <w:bottom w:val="dashed" w:sz="8" w:space="0" w:color="auto"/>
              <w:right w:val="nil"/>
            </w:tcBorders>
            <w:shd w:val="clear" w:color="auto" w:fill="auto"/>
            <w:noWrap/>
            <w:vAlign w:val="center"/>
            <w:hideMark/>
          </w:tcPr>
          <w:p w14:paraId="27A8AFC0" w14:textId="6C9D6DDA" w:rsidR="00B81633" w:rsidRPr="005F1B2E" w:rsidRDefault="00A74A19" w:rsidP="00946E89">
            <w:pPr>
              <w:jc w:val="both"/>
              <w:outlineLvl w:val="2"/>
              <w:rPr>
                <w:rStyle w:val="SubtleEmphasis"/>
              </w:rPr>
            </w:pPr>
            <w:r w:rsidRPr="005F1B2E">
              <w:rPr>
                <w:rStyle w:val="SubtleEmphasis"/>
              </w:rPr>
              <w:t>$</w:t>
            </w:r>
            <w:r w:rsidR="004F7B48">
              <w:rPr>
                <w:rStyle w:val="SubtleEmphasis"/>
              </w:rPr>
              <w:t>16,850</w:t>
            </w:r>
            <w:r w:rsidRPr="005F1B2E">
              <w:rPr>
                <w:rStyle w:val="SubtleEmphasis"/>
              </w:rPr>
              <w:t>.00</w:t>
            </w:r>
          </w:p>
        </w:tc>
      </w:tr>
      <w:bookmarkEnd w:id="738"/>
    </w:tbl>
    <w:p w14:paraId="30DE8CE5" w14:textId="77777777" w:rsidR="00B81633" w:rsidRPr="00B03D40" w:rsidRDefault="00B81633" w:rsidP="00946E89">
      <w:pPr>
        <w:widowControl w:val="0"/>
        <w:ind w:left="360" w:right="-432"/>
        <w:jc w:val="both"/>
        <w:outlineLvl w:val="2"/>
        <w:rPr>
          <w:rStyle w:val="SubtleEmphasis"/>
        </w:rPr>
      </w:pPr>
    </w:p>
    <w:p w14:paraId="58FF6ABA" w14:textId="08791324" w:rsidR="00161BD9" w:rsidRPr="00B03D40" w:rsidRDefault="00F36BCF" w:rsidP="002D0AF6">
      <w:pPr>
        <w:widowControl w:val="0"/>
        <w:ind w:left="360" w:right="-432"/>
        <w:jc w:val="both"/>
        <w:outlineLvl w:val="2"/>
        <w:rPr>
          <w:rStyle w:val="SubtleEmphasis"/>
        </w:rPr>
      </w:pPr>
      <w:r w:rsidRPr="00B03D40">
        <w:rPr>
          <w:rStyle w:val="SubtleEmphasis"/>
        </w:rPr>
        <w:t xml:space="preserve">Larger than </w:t>
      </w:r>
      <w:r w:rsidR="00161BD9" w:rsidRPr="00B03D40">
        <w:rPr>
          <w:rStyle w:val="SubtleEmphasis"/>
        </w:rPr>
        <w:t xml:space="preserve">2” meters will be handled on a </w:t>
      </w:r>
      <w:r w:rsidR="00BD5F5F" w:rsidRPr="00B03D40">
        <w:rPr>
          <w:rStyle w:val="SubtleEmphasis"/>
        </w:rPr>
        <w:t>case-by-case</w:t>
      </w:r>
      <w:r w:rsidR="00161BD9" w:rsidRPr="00B03D40">
        <w:rPr>
          <w:rStyle w:val="SubtleEmphasis"/>
        </w:rPr>
        <w:t xml:space="preserve"> </w:t>
      </w:r>
      <w:r w:rsidR="002D0AF6" w:rsidRPr="00B03D40">
        <w:rPr>
          <w:rStyle w:val="SubtleEmphasis"/>
        </w:rPr>
        <w:t>basis.</w:t>
      </w:r>
      <w:r w:rsidR="00161BD9" w:rsidRPr="00B03D40">
        <w:rPr>
          <w:rStyle w:val="SubtleEmphasis"/>
        </w:rPr>
        <w:t xml:space="preserve">  </w:t>
      </w:r>
    </w:p>
    <w:p w14:paraId="104BCD3A" w14:textId="084E4C0E" w:rsidR="00161BD9" w:rsidRDefault="00161BD9" w:rsidP="00946E89">
      <w:pPr>
        <w:widowControl w:val="0"/>
        <w:ind w:left="360" w:right="-432"/>
        <w:jc w:val="both"/>
        <w:outlineLvl w:val="2"/>
        <w:rPr>
          <w:rStyle w:val="SubtleEmphasis"/>
        </w:rPr>
      </w:pPr>
      <w:r w:rsidRPr="00B03D40">
        <w:rPr>
          <w:rStyle w:val="SubtleEmphasis"/>
        </w:rPr>
        <w:t xml:space="preserve">Developer </w:t>
      </w:r>
      <w:r w:rsidR="004132E4" w:rsidRPr="00B03D40">
        <w:rPr>
          <w:rStyle w:val="SubtleEmphasis"/>
        </w:rPr>
        <w:t>pays</w:t>
      </w:r>
      <w:r w:rsidRPr="00B03D40">
        <w:rPr>
          <w:rStyle w:val="SubtleEmphasis"/>
        </w:rPr>
        <w:t xml:space="preserve"> full total fee for new service. </w:t>
      </w:r>
    </w:p>
    <w:p w14:paraId="298BF53A" w14:textId="77777777" w:rsidR="00136114" w:rsidRDefault="00136114" w:rsidP="00946E89">
      <w:pPr>
        <w:widowControl w:val="0"/>
        <w:ind w:left="360" w:right="-432"/>
        <w:jc w:val="both"/>
        <w:outlineLvl w:val="2"/>
        <w:rPr>
          <w:rStyle w:val="SubtleEmphasis"/>
        </w:rPr>
      </w:pPr>
    </w:p>
    <w:p w14:paraId="1DF80AAE" w14:textId="106B3FDA" w:rsidR="00136114" w:rsidRPr="00136114" w:rsidRDefault="00136114" w:rsidP="00C70F7E">
      <w:pPr>
        <w:pStyle w:val="ListParagraph"/>
        <w:widowControl w:val="0"/>
        <w:numPr>
          <w:ilvl w:val="0"/>
          <w:numId w:val="20"/>
        </w:numPr>
        <w:ind w:right="-432"/>
        <w:jc w:val="both"/>
        <w:outlineLvl w:val="2"/>
        <w:rPr>
          <w:rStyle w:val="SubtleEmphasis"/>
          <w:b/>
          <w:bCs/>
        </w:rPr>
      </w:pPr>
      <w:r w:rsidRPr="00136114">
        <w:rPr>
          <w:rStyle w:val="SubtleEmphasis"/>
          <w:b/>
          <w:bCs/>
        </w:rPr>
        <w:t>Infrastructure Reimbursement Fee</w:t>
      </w:r>
      <w:r>
        <w:rPr>
          <w:rStyle w:val="SubtleEmphasis"/>
          <w:b/>
          <w:bCs/>
        </w:rPr>
        <w:t xml:space="preserve">- </w:t>
      </w:r>
      <w:r>
        <w:rPr>
          <w:rStyle w:val="SubtleEmphasis"/>
        </w:rPr>
        <w:t>An approved Applicant may have to pay on a prorated basis an infrastructure reimbursement fee to the Corporation for the purpose of reimbursing a member or other party that made the initial capital outlay to extend service to that area</w:t>
      </w:r>
      <w:r w:rsidR="002810A7">
        <w:rPr>
          <w:rStyle w:val="SubtleEmphasis"/>
        </w:rPr>
        <w:t xml:space="preserve"> </w:t>
      </w:r>
      <w:r w:rsidR="002810A7" w:rsidRPr="00881C1C">
        <w:rPr>
          <w:rStyle w:val="SubtleEmphasis"/>
          <w:color w:val="auto"/>
        </w:rPr>
        <w:t>within five (5) years of initial installation</w:t>
      </w:r>
      <w:r w:rsidRPr="00881C1C">
        <w:rPr>
          <w:rStyle w:val="SubtleEmphasis"/>
          <w:color w:val="auto"/>
        </w:rPr>
        <w:t>.</w:t>
      </w:r>
      <w:r w:rsidR="00AD5FE3" w:rsidRPr="00881C1C">
        <w:rPr>
          <w:rStyle w:val="SubtleEmphasis"/>
          <w:color w:val="auto"/>
        </w:rPr>
        <w:t xml:space="preserve"> </w:t>
      </w:r>
    </w:p>
    <w:p w14:paraId="563CB745" w14:textId="60EEC8D4" w:rsidR="00027C93" w:rsidRPr="00B03D40" w:rsidRDefault="00161BD9" w:rsidP="00946E89">
      <w:pPr>
        <w:widowControl w:val="0"/>
        <w:ind w:left="360" w:right="-432"/>
        <w:jc w:val="both"/>
        <w:outlineLvl w:val="2"/>
        <w:rPr>
          <w:rStyle w:val="SubtleEmphasis"/>
        </w:rPr>
      </w:pPr>
      <w:r w:rsidRPr="00B03D40">
        <w:rPr>
          <w:rStyle w:val="SubtleEmphasis"/>
        </w:rPr>
        <w:t xml:space="preserve"> </w:t>
      </w:r>
      <w:r w:rsidR="008F62D0" w:rsidRPr="00B03D40">
        <w:rPr>
          <w:rStyle w:val="SubtleEmphasis"/>
        </w:rPr>
        <w:t xml:space="preserve"> </w:t>
      </w:r>
    </w:p>
    <w:p w14:paraId="659EC789" w14:textId="2F856F63" w:rsidR="00F0341E" w:rsidRPr="00637B9D" w:rsidRDefault="00136114" w:rsidP="00136114">
      <w:pPr>
        <w:pStyle w:val="Heading2"/>
        <w:ind w:left="360"/>
        <w:jc w:val="both"/>
        <w:rPr>
          <w:rStyle w:val="Strong"/>
          <w:b/>
          <w:bCs/>
        </w:rPr>
      </w:pPr>
      <w:bookmarkStart w:id="739" w:name="_Toc279565461"/>
      <w:bookmarkStart w:id="740" w:name="_Toc279650021"/>
      <w:bookmarkStart w:id="741" w:name="_Toc279652249"/>
      <w:bookmarkStart w:id="742" w:name="_Toc472059014"/>
      <w:bookmarkStart w:id="743" w:name="_Toc477523257"/>
      <w:bookmarkStart w:id="744" w:name="_Toc477524099"/>
      <w:bookmarkStart w:id="745" w:name="_Toc66269570"/>
      <w:bookmarkStart w:id="746" w:name="_Toc66269700"/>
      <w:bookmarkStart w:id="747" w:name="_Toc66341649"/>
      <w:bookmarkStart w:id="748" w:name="_Toc78462787"/>
      <w:r>
        <w:rPr>
          <w:rStyle w:val="Strong"/>
          <w:b/>
          <w:bCs/>
        </w:rPr>
        <w:lastRenderedPageBreak/>
        <w:t>PART III-</w:t>
      </w:r>
      <w:r w:rsidR="00F0341E" w:rsidRPr="00637B9D">
        <w:rPr>
          <w:rStyle w:val="Strong"/>
          <w:b/>
          <w:bCs/>
        </w:rPr>
        <w:t>Monthly Charges</w:t>
      </w:r>
      <w:bookmarkEnd w:id="739"/>
      <w:bookmarkEnd w:id="740"/>
      <w:bookmarkEnd w:id="741"/>
      <w:bookmarkEnd w:id="742"/>
      <w:bookmarkEnd w:id="743"/>
      <w:bookmarkEnd w:id="744"/>
      <w:bookmarkEnd w:id="745"/>
      <w:bookmarkEnd w:id="746"/>
      <w:bookmarkEnd w:id="747"/>
      <w:bookmarkEnd w:id="748"/>
    </w:p>
    <w:p w14:paraId="1759C2CA" w14:textId="624286F5" w:rsidR="00F0341E" w:rsidRPr="00637B9D" w:rsidRDefault="00136114" w:rsidP="00946E89">
      <w:pPr>
        <w:pStyle w:val="Heading3"/>
        <w:ind w:left="990" w:hanging="630"/>
        <w:jc w:val="both"/>
        <w:rPr>
          <w:rStyle w:val="SubtleEmphasis"/>
          <w:color w:val="auto"/>
        </w:rPr>
      </w:pPr>
      <w:bookmarkStart w:id="749" w:name="_Toc66269571"/>
      <w:bookmarkStart w:id="750" w:name="_Toc66269701"/>
      <w:bookmarkStart w:id="751" w:name="_Toc66341650"/>
      <w:bookmarkStart w:id="752" w:name="_Toc78462788"/>
      <w:r>
        <w:rPr>
          <w:rStyle w:val="SubtleEmphasis"/>
          <w:color w:val="auto"/>
        </w:rPr>
        <w:t>1</w:t>
      </w:r>
      <w:r w:rsidR="0057536C" w:rsidRPr="00637B9D">
        <w:rPr>
          <w:rStyle w:val="SubtleEmphasis"/>
          <w:color w:val="auto"/>
        </w:rPr>
        <w:t xml:space="preserve">. </w:t>
      </w:r>
      <w:r w:rsidR="00F0341E" w:rsidRPr="00637B9D">
        <w:t>Base Rate</w:t>
      </w:r>
      <w:bookmarkEnd w:id="749"/>
      <w:bookmarkEnd w:id="750"/>
      <w:bookmarkEnd w:id="751"/>
      <w:bookmarkEnd w:id="752"/>
      <w:r w:rsidR="00F0341E" w:rsidRPr="00637B9D">
        <w:rPr>
          <w:rStyle w:val="SubtleEmphasis"/>
          <w:color w:val="auto"/>
        </w:rPr>
        <w:t xml:space="preserve"> </w:t>
      </w:r>
    </w:p>
    <w:p w14:paraId="69928810" w14:textId="2CF8DAC4" w:rsidR="00F0341E" w:rsidRPr="00B03D40" w:rsidRDefault="00F0341E" w:rsidP="00946E89">
      <w:pPr>
        <w:widowControl w:val="0"/>
        <w:ind w:left="630" w:right="-432"/>
        <w:jc w:val="both"/>
        <w:outlineLvl w:val="2"/>
        <w:rPr>
          <w:rStyle w:val="SubtleEmphasis"/>
        </w:rPr>
      </w:pPr>
      <w:r w:rsidRPr="00B03D40">
        <w:rPr>
          <w:rStyle w:val="SubtleEmphasis"/>
        </w:rPr>
        <w:t xml:space="preserve">Water Service </w:t>
      </w:r>
      <w:r w:rsidRPr="00B03D40">
        <w:rPr>
          <w:rStyle w:val="SubtleEmphasis"/>
        </w:rPr>
        <w:noBreakHyphen/>
        <w:t xml:space="preserve"> The monthly charge for standard metered water serv</w:t>
      </w:r>
      <w:r w:rsidR="00C33BC5" w:rsidRPr="00B03D40">
        <w:rPr>
          <w:rStyle w:val="SubtleEmphasis"/>
        </w:rPr>
        <w:t xml:space="preserve">ice is for a </w:t>
      </w:r>
      <w:r w:rsidR="006A3668" w:rsidRPr="00B03D40">
        <w:rPr>
          <w:rStyle w:val="SubtleEmphasis"/>
        </w:rPr>
        <w:t>3/4” meter</w:t>
      </w:r>
      <w:r w:rsidR="00C33BC5" w:rsidRPr="00B03D40">
        <w:rPr>
          <w:rStyle w:val="SubtleEmphasis"/>
        </w:rPr>
        <w:t xml:space="preserve">. </w:t>
      </w:r>
      <w:r w:rsidR="00540399">
        <w:rPr>
          <w:rStyle w:val="SubtleEmphasis"/>
        </w:rPr>
        <w:t xml:space="preserve">The base rate is charged per living unit equivalent for master meter accounts. </w:t>
      </w:r>
      <w:r w:rsidR="00C33BC5" w:rsidRPr="00B03D40">
        <w:rPr>
          <w:rStyle w:val="SubtleEmphasis"/>
        </w:rPr>
        <w:t xml:space="preserve">The </w:t>
      </w:r>
      <w:r w:rsidR="006A48FD" w:rsidRPr="00B03D40">
        <w:rPr>
          <w:rStyle w:val="SubtleEmphasis"/>
        </w:rPr>
        <w:t>3</w:t>
      </w:r>
      <w:r w:rsidR="00C33BC5" w:rsidRPr="00B03D40">
        <w:rPr>
          <w:rStyle w:val="SubtleEmphasis"/>
        </w:rPr>
        <w:t>/4”</w:t>
      </w:r>
      <w:r w:rsidRPr="00B03D40">
        <w:rPr>
          <w:rStyle w:val="SubtleEmphasis"/>
        </w:rPr>
        <w:t xml:space="preserve"> meter charge is used as a base multiplier for larger non-standard meters in accordance with the following chart based on American Water Works Association maximum continuous flow specifications:</w:t>
      </w:r>
    </w:p>
    <w:p w14:paraId="3E9836AB" w14:textId="77777777" w:rsidR="0038400A" w:rsidRPr="00B03D40" w:rsidRDefault="00F0341E" w:rsidP="00946E89">
      <w:pPr>
        <w:widowControl w:val="0"/>
        <w:ind w:right="-432"/>
        <w:jc w:val="both"/>
        <w:outlineLvl w:val="2"/>
        <w:rPr>
          <w:rStyle w:val="SubtleEmphasis"/>
        </w:rPr>
      </w:pPr>
      <w:r w:rsidRPr="00B03D40">
        <w:rPr>
          <w:rStyle w:val="SubtleEmphasis"/>
        </w:rPr>
        <w:t xml:space="preserve">  </w:t>
      </w:r>
      <w:r w:rsidRPr="00B03D40">
        <w:rPr>
          <w:rStyle w:val="SubtleEmphasis"/>
        </w:rPr>
        <w:tab/>
      </w:r>
      <w:r w:rsidRPr="00B03D40">
        <w:rPr>
          <w:rStyle w:val="SubtleEmphasis"/>
        </w:rPr>
        <w:tab/>
      </w:r>
    </w:p>
    <w:tbl>
      <w:tblPr>
        <w:tblW w:w="8196" w:type="dxa"/>
        <w:tblInd w:w="1098" w:type="dxa"/>
        <w:tblLook w:val="04A0" w:firstRow="1" w:lastRow="0" w:firstColumn="1" w:lastColumn="0" w:noHBand="0" w:noVBand="1"/>
      </w:tblPr>
      <w:tblGrid>
        <w:gridCol w:w="1312"/>
        <w:gridCol w:w="2915"/>
        <w:gridCol w:w="3969"/>
      </w:tblGrid>
      <w:tr w:rsidR="0038400A" w14:paraId="04B52B43" w14:textId="77777777" w:rsidTr="00F068C3">
        <w:trPr>
          <w:trHeight w:val="306"/>
        </w:trPr>
        <w:tc>
          <w:tcPr>
            <w:tcW w:w="1312" w:type="dxa"/>
            <w:tcBorders>
              <w:top w:val="nil"/>
              <w:left w:val="nil"/>
              <w:bottom w:val="nil"/>
              <w:right w:val="nil"/>
            </w:tcBorders>
            <w:shd w:val="clear" w:color="auto" w:fill="auto"/>
            <w:noWrap/>
            <w:vAlign w:val="bottom"/>
            <w:hideMark/>
          </w:tcPr>
          <w:p w14:paraId="70760347" w14:textId="77777777" w:rsidR="0038400A" w:rsidRPr="00B03D40" w:rsidRDefault="0038400A" w:rsidP="00946E89">
            <w:pPr>
              <w:jc w:val="both"/>
              <w:outlineLvl w:val="2"/>
              <w:rPr>
                <w:rStyle w:val="SubtleEmphasis"/>
              </w:rPr>
            </w:pPr>
            <w:bookmarkStart w:id="753" w:name="_Hlk66864629"/>
            <w:r w:rsidRPr="00B03D40">
              <w:rPr>
                <w:rStyle w:val="SubtleEmphasis"/>
              </w:rPr>
              <w:t>METER</w:t>
            </w:r>
          </w:p>
        </w:tc>
        <w:tc>
          <w:tcPr>
            <w:tcW w:w="2915" w:type="dxa"/>
            <w:tcBorders>
              <w:top w:val="nil"/>
              <w:left w:val="nil"/>
              <w:bottom w:val="nil"/>
              <w:right w:val="nil"/>
            </w:tcBorders>
            <w:shd w:val="clear" w:color="auto" w:fill="auto"/>
            <w:noWrap/>
            <w:vAlign w:val="bottom"/>
            <w:hideMark/>
          </w:tcPr>
          <w:p w14:paraId="7A68ADBB" w14:textId="77777777" w:rsidR="0038400A" w:rsidRPr="00B03D40" w:rsidRDefault="0038400A" w:rsidP="00946E89">
            <w:pPr>
              <w:jc w:val="both"/>
              <w:outlineLvl w:val="2"/>
              <w:rPr>
                <w:rStyle w:val="SubtleEmphasis"/>
              </w:rPr>
            </w:pPr>
            <w:r w:rsidRPr="00B03D40">
              <w:rPr>
                <w:rStyle w:val="SubtleEmphasis"/>
              </w:rPr>
              <w:t>3/4" MONTHLY SIZE</w:t>
            </w:r>
          </w:p>
        </w:tc>
        <w:tc>
          <w:tcPr>
            <w:tcW w:w="3969" w:type="dxa"/>
            <w:tcBorders>
              <w:top w:val="nil"/>
              <w:left w:val="nil"/>
              <w:bottom w:val="nil"/>
              <w:right w:val="nil"/>
            </w:tcBorders>
            <w:shd w:val="clear" w:color="auto" w:fill="auto"/>
            <w:noWrap/>
            <w:vAlign w:val="bottom"/>
            <w:hideMark/>
          </w:tcPr>
          <w:p w14:paraId="1CDDD15A" w14:textId="77777777" w:rsidR="0038400A" w:rsidRPr="00B03D40" w:rsidRDefault="0038400A" w:rsidP="00946E89">
            <w:pPr>
              <w:jc w:val="both"/>
              <w:outlineLvl w:val="2"/>
              <w:rPr>
                <w:rStyle w:val="SubtleEmphasis"/>
              </w:rPr>
            </w:pPr>
            <w:r w:rsidRPr="00B03D40">
              <w:rPr>
                <w:rStyle w:val="SubtleEmphasis"/>
              </w:rPr>
              <w:t>MONTHLY RATE</w:t>
            </w:r>
          </w:p>
        </w:tc>
      </w:tr>
      <w:tr w:rsidR="0038400A" w14:paraId="108BFCFE" w14:textId="77777777" w:rsidTr="00F068C3">
        <w:trPr>
          <w:trHeight w:val="306"/>
        </w:trPr>
        <w:tc>
          <w:tcPr>
            <w:tcW w:w="1312" w:type="dxa"/>
            <w:tcBorders>
              <w:top w:val="single" w:sz="4" w:space="0" w:color="auto"/>
              <w:left w:val="nil"/>
              <w:bottom w:val="dashed" w:sz="4" w:space="0" w:color="auto"/>
              <w:right w:val="dashed" w:sz="4" w:space="0" w:color="auto"/>
            </w:tcBorders>
            <w:shd w:val="clear" w:color="auto" w:fill="auto"/>
            <w:noWrap/>
            <w:vAlign w:val="bottom"/>
            <w:hideMark/>
          </w:tcPr>
          <w:p w14:paraId="35495A58" w14:textId="77777777" w:rsidR="0038400A" w:rsidRPr="00B03D40" w:rsidRDefault="0038400A" w:rsidP="00946E89">
            <w:pPr>
              <w:jc w:val="both"/>
              <w:outlineLvl w:val="2"/>
              <w:rPr>
                <w:rStyle w:val="SubtleEmphasis"/>
              </w:rPr>
            </w:pPr>
            <w:r w:rsidRPr="00B03D40">
              <w:rPr>
                <w:rStyle w:val="SubtleEmphasis"/>
              </w:rPr>
              <w:t>3/4"</w:t>
            </w:r>
          </w:p>
        </w:tc>
        <w:tc>
          <w:tcPr>
            <w:tcW w:w="2915" w:type="dxa"/>
            <w:tcBorders>
              <w:top w:val="single" w:sz="4" w:space="0" w:color="auto"/>
              <w:left w:val="nil"/>
              <w:bottom w:val="dashed" w:sz="4" w:space="0" w:color="auto"/>
              <w:right w:val="dashed" w:sz="4" w:space="0" w:color="auto"/>
            </w:tcBorders>
            <w:shd w:val="clear" w:color="auto" w:fill="auto"/>
            <w:noWrap/>
            <w:vAlign w:val="bottom"/>
            <w:hideMark/>
          </w:tcPr>
          <w:p w14:paraId="5A1BB3DD" w14:textId="77777777" w:rsidR="0038400A" w:rsidRPr="00B03D40" w:rsidRDefault="0038400A" w:rsidP="00946E89">
            <w:pPr>
              <w:jc w:val="both"/>
              <w:outlineLvl w:val="2"/>
              <w:rPr>
                <w:rStyle w:val="SubtleEmphasis"/>
              </w:rPr>
            </w:pPr>
            <w:r w:rsidRPr="00B03D40">
              <w:rPr>
                <w:rStyle w:val="SubtleEmphasis"/>
              </w:rPr>
              <w:t>1.0</w:t>
            </w:r>
          </w:p>
        </w:tc>
        <w:tc>
          <w:tcPr>
            <w:tcW w:w="3969" w:type="dxa"/>
            <w:tcBorders>
              <w:top w:val="single" w:sz="4" w:space="0" w:color="auto"/>
              <w:left w:val="nil"/>
              <w:bottom w:val="dashed" w:sz="4" w:space="0" w:color="auto"/>
              <w:right w:val="nil"/>
            </w:tcBorders>
            <w:shd w:val="clear" w:color="auto" w:fill="auto"/>
            <w:noWrap/>
            <w:vAlign w:val="bottom"/>
            <w:hideMark/>
          </w:tcPr>
          <w:p w14:paraId="73D01394" w14:textId="2704496C" w:rsidR="0038400A" w:rsidRPr="003074A6" w:rsidRDefault="001204D3" w:rsidP="00946E89">
            <w:pPr>
              <w:jc w:val="both"/>
              <w:outlineLvl w:val="2"/>
              <w:rPr>
                <w:rStyle w:val="SubtleEmphasis"/>
                <w:color w:val="auto"/>
              </w:rPr>
            </w:pPr>
            <w:r w:rsidRPr="003074A6">
              <w:rPr>
                <w:rStyle w:val="SubtleEmphasis"/>
                <w:color w:val="auto"/>
              </w:rPr>
              <w:t>$</w:t>
            </w:r>
            <w:r w:rsidR="00331830" w:rsidRPr="003074A6">
              <w:rPr>
                <w:rStyle w:val="SubtleEmphasis"/>
                <w:color w:val="auto"/>
              </w:rPr>
              <w:t>7</w:t>
            </w:r>
            <w:r w:rsidR="00BE761E" w:rsidRPr="003074A6">
              <w:rPr>
                <w:rStyle w:val="SubtleEmphasis"/>
                <w:color w:val="auto"/>
              </w:rPr>
              <w:t>5</w:t>
            </w:r>
            <w:r w:rsidR="00331830" w:rsidRPr="003074A6">
              <w:rPr>
                <w:rStyle w:val="SubtleEmphasis"/>
                <w:color w:val="auto"/>
              </w:rPr>
              <w:t>.00</w:t>
            </w:r>
          </w:p>
        </w:tc>
      </w:tr>
      <w:tr w:rsidR="0038400A" w14:paraId="14604F4B" w14:textId="77777777" w:rsidTr="00F068C3">
        <w:trPr>
          <w:trHeight w:val="306"/>
        </w:trPr>
        <w:tc>
          <w:tcPr>
            <w:tcW w:w="1312" w:type="dxa"/>
            <w:tcBorders>
              <w:top w:val="nil"/>
              <w:left w:val="nil"/>
              <w:bottom w:val="dashed" w:sz="4" w:space="0" w:color="auto"/>
              <w:right w:val="dashed" w:sz="4" w:space="0" w:color="auto"/>
            </w:tcBorders>
            <w:shd w:val="clear" w:color="auto" w:fill="auto"/>
            <w:noWrap/>
            <w:vAlign w:val="bottom"/>
            <w:hideMark/>
          </w:tcPr>
          <w:p w14:paraId="65756939" w14:textId="77777777" w:rsidR="0038400A" w:rsidRPr="00B03D40" w:rsidRDefault="0038400A" w:rsidP="00946E89">
            <w:pPr>
              <w:jc w:val="both"/>
              <w:outlineLvl w:val="2"/>
              <w:rPr>
                <w:rStyle w:val="SubtleEmphasis"/>
              </w:rPr>
            </w:pPr>
            <w:r w:rsidRPr="00B03D40">
              <w:rPr>
                <w:rStyle w:val="SubtleEmphasis"/>
              </w:rPr>
              <w:t>1"</w:t>
            </w:r>
          </w:p>
        </w:tc>
        <w:tc>
          <w:tcPr>
            <w:tcW w:w="2915" w:type="dxa"/>
            <w:tcBorders>
              <w:top w:val="nil"/>
              <w:left w:val="nil"/>
              <w:bottom w:val="dashed" w:sz="4" w:space="0" w:color="auto"/>
              <w:right w:val="dashed" w:sz="4" w:space="0" w:color="auto"/>
            </w:tcBorders>
            <w:shd w:val="clear" w:color="auto" w:fill="auto"/>
            <w:noWrap/>
            <w:vAlign w:val="bottom"/>
            <w:hideMark/>
          </w:tcPr>
          <w:p w14:paraId="64529E73" w14:textId="77777777" w:rsidR="0038400A" w:rsidRPr="00B03D40" w:rsidRDefault="0038400A" w:rsidP="00946E89">
            <w:pPr>
              <w:jc w:val="both"/>
              <w:outlineLvl w:val="2"/>
              <w:rPr>
                <w:rStyle w:val="SubtleEmphasis"/>
              </w:rPr>
            </w:pPr>
            <w:r w:rsidRPr="00B03D40">
              <w:rPr>
                <w:rStyle w:val="SubtleEmphasis"/>
              </w:rPr>
              <w:t>2.5</w:t>
            </w:r>
          </w:p>
        </w:tc>
        <w:tc>
          <w:tcPr>
            <w:tcW w:w="3969" w:type="dxa"/>
            <w:tcBorders>
              <w:top w:val="nil"/>
              <w:left w:val="nil"/>
              <w:bottom w:val="dashed" w:sz="4" w:space="0" w:color="auto"/>
              <w:right w:val="nil"/>
            </w:tcBorders>
            <w:shd w:val="clear" w:color="auto" w:fill="auto"/>
            <w:noWrap/>
            <w:vAlign w:val="bottom"/>
            <w:hideMark/>
          </w:tcPr>
          <w:p w14:paraId="50958D73" w14:textId="0348211F" w:rsidR="0038400A" w:rsidRPr="003074A6" w:rsidRDefault="001204D3" w:rsidP="00946E89">
            <w:pPr>
              <w:jc w:val="both"/>
              <w:outlineLvl w:val="2"/>
              <w:rPr>
                <w:rStyle w:val="SubtleEmphasis"/>
                <w:color w:val="auto"/>
              </w:rPr>
            </w:pPr>
            <w:r w:rsidRPr="003074A6">
              <w:rPr>
                <w:rStyle w:val="SubtleEmphasis"/>
                <w:color w:val="auto"/>
              </w:rPr>
              <w:t>$</w:t>
            </w:r>
            <w:r w:rsidR="00331830" w:rsidRPr="003074A6">
              <w:rPr>
                <w:rStyle w:val="SubtleEmphasis"/>
                <w:color w:val="auto"/>
              </w:rPr>
              <w:t>1</w:t>
            </w:r>
            <w:r w:rsidR="00BE761E" w:rsidRPr="003074A6">
              <w:rPr>
                <w:rStyle w:val="SubtleEmphasis"/>
                <w:color w:val="auto"/>
              </w:rPr>
              <w:t>87.50</w:t>
            </w:r>
          </w:p>
        </w:tc>
      </w:tr>
      <w:tr w:rsidR="0038400A" w14:paraId="30FDA203" w14:textId="77777777" w:rsidTr="00F068C3">
        <w:trPr>
          <w:trHeight w:val="306"/>
        </w:trPr>
        <w:tc>
          <w:tcPr>
            <w:tcW w:w="1312" w:type="dxa"/>
            <w:tcBorders>
              <w:top w:val="nil"/>
              <w:left w:val="nil"/>
              <w:bottom w:val="dashed" w:sz="4" w:space="0" w:color="auto"/>
              <w:right w:val="dashed" w:sz="4" w:space="0" w:color="auto"/>
            </w:tcBorders>
            <w:shd w:val="clear" w:color="auto" w:fill="auto"/>
            <w:noWrap/>
            <w:vAlign w:val="bottom"/>
            <w:hideMark/>
          </w:tcPr>
          <w:p w14:paraId="4DCEB3E8" w14:textId="77777777" w:rsidR="0038400A" w:rsidRPr="00B03D40" w:rsidRDefault="0038400A" w:rsidP="00946E89">
            <w:pPr>
              <w:jc w:val="both"/>
              <w:outlineLvl w:val="2"/>
              <w:rPr>
                <w:rStyle w:val="SubtleEmphasis"/>
              </w:rPr>
            </w:pPr>
            <w:r w:rsidRPr="00B03D40">
              <w:rPr>
                <w:rStyle w:val="SubtleEmphasis"/>
              </w:rPr>
              <w:t>1 1/2"</w:t>
            </w:r>
          </w:p>
        </w:tc>
        <w:tc>
          <w:tcPr>
            <w:tcW w:w="2915" w:type="dxa"/>
            <w:tcBorders>
              <w:top w:val="nil"/>
              <w:left w:val="nil"/>
              <w:bottom w:val="dashed" w:sz="4" w:space="0" w:color="auto"/>
              <w:right w:val="dashed" w:sz="4" w:space="0" w:color="auto"/>
            </w:tcBorders>
            <w:shd w:val="clear" w:color="auto" w:fill="auto"/>
            <w:noWrap/>
            <w:vAlign w:val="bottom"/>
            <w:hideMark/>
          </w:tcPr>
          <w:p w14:paraId="0DD8A5F3" w14:textId="77777777" w:rsidR="0038400A" w:rsidRPr="00B03D40" w:rsidRDefault="0038400A" w:rsidP="00946E89">
            <w:pPr>
              <w:jc w:val="both"/>
              <w:outlineLvl w:val="2"/>
              <w:rPr>
                <w:rStyle w:val="SubtleEmphasis"/>
              </w:rPr>
            </w:pPr>
            <w:r w:rsidRPr="00B03D40">
              <w:rPr>
                <w:rStyle w:val="SubtleEmphasis"/>
              </w:rPr>
              <w:t>5.0</w:t>
            </w:r>
          </w:p>
        </w:tc>
        <w:tc>
          <w:tcPr>
            <w:tcW w:w="3969" w:type="dxa"/>
            <w:tcBorders>
              <w:top w:val="nil"/>
              <w:left w:val="nil"/>
              <w:bottom w:val="dashed" w:sz="4" w:space="0" w:color="auto"/>
              <w:right w:val="nil"/>
            </w:tcBorders>
            <w:shd w:val="clear" w:color="auto" w:fill="auto"/>
            <w:noWrap/>
            <w:vAlign w:val="bottom"/>
            <w:hideMark/>
          </w:tcPr>
          <w:p w14:paraId="4B630683" w14:textId="4DF710AF" w:rsidR="0038400A" w:rsidRPr="003074A6" w:rsidRDefault="0038400A" w:rsidP="00946E89">
            <w:pPr>
              <w:jc w:val="both"/>
              <w:outlineLvl w:val="2"/>
              <w:rPr>
                <w:rStyle w:val="SubtleEmphasis"/>
                <w:color w:val="auto"/>
              </w:rPr>
            </w:pPr>
            <w:r w:rsidRPr="003074A6">
              <w:rPr>
                <w:rStyle w:val="SubtleEmphasis"/>
                <w:color w:val="auto"/>
              </w:rPr>
              <w:t>$</w:t>
            </w:r>
            <w:r w:rsidR="00331830" w:rsidRPr="003074A6">
              <w:rPr>
                <w:rStyle w:val="SubtleEmphasis"/>
                <w:color w:val="auto"/>
              </w:rPr>
              <w:t>3</w:t>
            </w:r>
            <w:r w:rsidR="00BE761E" w:rsidRPr="003074A6">
              <w:rPr>
                <w:rStyle w:val="SubtleEmphasis"/>
                <w:color w:val="auto"/>
              </w:rPr>
              <w:t>75</w:t>
            </w:r>
            <w:r w:rsidR="00331830" w:rsidRPr="003074A6">
              <w:rPr>
                <w:rStyle w:val="SubtleEmphasis"/>
                <w:color w:val="auto"/>
              </w:rPr>
              <w:t>.00</w:t>
            </w:r>
          </w:p>
        </w:tc>
      </w:tr>
      <w:tr w:rsidR="0038400A" w14:paraId="53239A0C" w14:textId="77777777" w:rsidTr="00E050E3">
        <w:trPr>
          <w:trHeight w:val="306"/>
        </w:trPr>
        <w:tc>
          <w:tcPr>
            <w:tcW w:w="1312" w:type="dxa"/>
            <w:tcBorders>
              <w:top w:val="nil"/>
              <w:left w:val="nil"/>
              <w:bottom w:val="dashed" w:sz="4" w:space="0" w:color="auto"/>
              <w:right w:val="dashed" w:sz="4" w:space="0" w:color="auto"/>
            </w:tcBorders>
            <w:shd w:val="clear" w:color="auto" w:fill="auto"/>
            <w:noWrap/>
            <w:vAlign w:val="bottom"/>
            <w:hideMark/>
          </w:tcPr>
          <w:p w14:paraId="0D3D1F71" w14:textId="77777777" w:rsidR="0038400A" w:rsidRPr="00B03D40" w:rsidRDefault="0038400A" w:rsidP="00946E89">
            <w:pPr>
              <w:jc w:val="both"/>
              <w:outlineLvl w:val="2"/>
              <w:rPr>
                <w:rStyle w:val="SubtleEmphasis"/>
              </w:rPr>
            </w:pPr>
            <w:r w:rsidRPr="00B03D40">
              <w:rPr>
                <w:rStyle w:val="SubtleEmphasis"/>
              </w:rPr>
              <w:t>2"</w:t>
            </w:r>
          </w:p>
        </w:tc>
        <w:tc>
          <w:tcPr>
            <w:tcW w:w="2915" w:type="dxa"/>
            <w:tcBorders>
              <w:top w:val="nil"/>
              <w:left w:val="nil"/>
              <w:bottom w:val="dashed" w:sz="4" w:space="0" w:color="auto"/>
              <w:right w:val="dashed" w:sz="4" w:space="0" w:color="auto"/>
            </w:tcBorders>
            <w:shd w:val="clear" w:color="auto" w:fill="auto"/>
            <w:noWrap/>
            <w:vAlign w:val="bottom"/>
            <w:hideMark/>
          </w:tcPr>
          <w:p w14:paraId="7CEBD710" w14:textId="77777777" w:rsidR="0038400A" w:rsidRPr="00B03D40" w:rsidRDefault="0038400A" w:rsidP="00946E89">
            <w:pPr>
              <w:jc w:val="both"/>
              <w:outlineLvl w:val="2"/>
              <w:rPr>
                <w:rStyle w:val="SubtleEmphasis"/>
              </w:rPr>
            </w:pPr>
            <w:r w:rsidRPr="00B03D40">
              <w:rPr>
                <w:rStyle w:val="SubtleEmphasis"/>
              </w:rPr>
              <w:t>8.0</w:t>
            </w:r>
          </w:p>
        </w:tc>
        <w:tc>
          <w:tcPr>
            <w:tcW w:w="3969" w:type="dxa"/>
            <w:tcBorders>
              <w:top w:val="nil"/>
              <w:left w:val="nil"/>
              <w:bottom w:val="dashed" w:sz="4" w:space="0" w:color="auto"/>
              <w:right w:val="nil"/>
            </w:tcBorders>
            <w:shd w:val="clear" w:color="auto" w:fill="auto"/>
            <w:noWrap/>
            <w:vAlign w:val="bottom"/>
            <w:hideMark/>
          </w:tcPr>
          <w:p w14:paraId="7EA676AC" w14:textId="3A112A04" w:rsidR="0038400A" w:rsidRPr="003074A6" w:rsidRDefault="0038400A" w:rsidP="00946E89">
            <w:pPr>
              <w:jc w:val="both"/>
              <w:outlineLvl w:val="2"/>
              <w:rPr>
                <w:rStyle w:val="SubtleEmphasis"/>
                <w:color w:val="auto"/>
              </w:rPr>
            </w:pPr>
            <w:r w:rsidRPr="003074A6">
              <w:rPr>
                <w:rStyle w:val="SubtleEmphasis"/>
                <w:color w:val="auto"/>
              </w:rPr>
              <w:t>$</w:t>
            </w:r>
            <w:r w:rsidR="00BE761E" w:rsidRPr="003074A6">
              <w:rPr>
                <w:rStyle w:val="SubtleEmphasis"/>
                <w:color w:val="auto"/>
              </w:rPr>
              <w:t>600</w:t>
            </w:r>
            <w:r w:rsidR="00331830" w:rsidRPr="003074A6">
              <w:rPr>
                <w:rStyle w:val="SubtleEmphasis"/>
                <w:color w:val="auto"/>
              </w:rPr>
              <w:t>.00</w:t>
            </w:r>
          </w:p>
        </w:tc>
      </w:tr>
      <w:tr w:rsidR="00E050E3" w:rsidRPr="00BF5F07" w14:paraId="00ACA524" w14:textId="77777777" w:rsidTr="00E050E3">
        <w:trPr>
          <w:trHeight w:val="306"/>
        </w:trPr>
        <w:tc>
          <w:tcPr>
            <w:tcW w:w="1312" w:type="dxa"/>
            <w:tcBorders>
              <w:top w:val="dashed" w:sz="4" w:space="0" w:color="auto"/>
              <w:left w:val="nil"/>
              <w:bottom w:val="dashed" w:sz="4" w:space="0" w:color="auto"/>
              <w:right w:val="dashed" w:sz="4" w:space="0" w:color="auto"/>
            </w:tcBorders>
            <w:shd w:val="clear" w:color="auto" w:fill="auto"/>
            <w:noWrap/>
            <w:vAlign w:val="bottom"/>
          </w:tcPr>
          <w:p w14:paraId="4CA623A3" w14:textId="53A56BDE" w:rsidR="00E050E3" w:rsidRPr="003074A6" w:rsidRDefault="00E050E3" w:rsidP="00946E89">
            <w:pPr>
              <w:jc w:val="both"/>
              <w:outlineLvl w:val="2"/>
              <w:rPr>
                <w:rStyle w:val="SubtleEmphasis"/>
                <w:color w:val="auto"/>
              </w:rPr>
            </w:pPr>
            <w:r w:rsidRPr="003074A6">
              <w:rPr>
                <w:rStyle w:val="SubtleEmphasis"/>
                <w:color w:val="auto"/>
              </w:rPr>
              <w:t>3”</w:t>
            </w:r>
          </w:p>
        </w:tc>
        <w:tc>
          <w:tcPr>
            <w:tcW w:w="2915" w:type="dxa"/>
            <w:tcBorders>
              <w:top w:val="dashed" w:sz="4" w:space="0" w:color="auto"/>
              <w:left w:val="nil"/>
              <w:bottom w:val="dashed" w:sz="4" w:space="0" w:color="auto"/>
              <w:right w:val="dashed" w:sz="4" w:space="0" w:color="auto"/>
            </w:tcBorders>
            <w:shd w:val="clear" w:color="auto" w:fill="auto"/>
            <w:noWrap/>
            <w:vAlign w:val="bottom"/>
          </w:tcPr>
          <w:p w14:paraId="1CB20985" w14:textId="1EBCE932" w:rsidR="00E050E3" w:rsidRPr="003074A6" w:rsidRDefault="00E050E3" w:rsidP="00946E89">
            <w:pPr>
              <w:jc w:val="both"/>
              <w:outlineLvl w:val="2"/>
              <w:rPr>
                <w:rStyle w:val="SubtleEmphasis"/>
                <w:color w:val="auto"/>
              </w:rPr>
            </w:pPr>
            <w:r w:rsidRPr="003074A6">
              <w:rPr>
                <w:rStyle w:val="SubtleEmphasis"/>
                <w:color w:val="auto"/>
              </w:rPr>
              <w:t>10.0</w:t>
            </w:r>
          </w:p>
        </w:tc>
        <w:tc>
          <w:tcPr>
            <w:tcW w:w="3969" w:type="dxa"/>
            <w:tcBorders>
              <w:top w:val="dashed" w:sz="4" w:space="0" w:color="auto"/>
              <w:left w:val="nil"/>
              <w:bottom w:val="dashed" w:sz="4" w:space="0" w:color="auto"/>
              <w:right w:val="nil"/>
            </w:tcBorders>
            <w:shd w:val="clear" w:color="auto" w:fill="auto"/>
            <w:noWrap/>
            <w:vAlign w:val="bottom"/>
          </w:tcPr>
          <w:p w14:paraId="7523FCF8" w14:textId="71B4CE5B" w:rsidR="00E050E3" w:rsidRPr="003074A6" w:rsidRDefault="00E050E3" w:rsidP="00946E89">
            <w:pPr>
              <w:jc w:val="both"/>
              <w:outlineLvl w:val="2"/>
              <w:rPr>
                <w:rStyle w:val="SubtleEmphasis"/>
                <w:color w:val="auto"/>
              </w:rPr>
            </w:pPr>
            <w:r w:rsidRPr="003074A6">
              <w:rPr>
                <w:rStyle w:val="SubtleEmphasis"/>
                <w:color w:val="auto"/>
              </w:rPr>
              <w:t>$</w:t>
            </w:r>
            <w:r w:rsidR="00B60E86" w:rsidRPr="003074A6">
              <w:rPr>
                <w:rStyle w:val="SubtleEmphasis"/>
                <w:color w:val="auto"/>
              </w:rPr>
              <w:t>700.00</w:t>
            </w:r>
          </w:p>
        </w:tc>
      </w:tr>
      <w:tr w:rsidR="00E050E3" w14:paraId="57B46DAE" w14:textId="77777777" w:rsidTr="00E050E3">
        <w:trPr>
          <w:trHeight w:val="306"/>
        </w:trPr>
        <w:tc>
          <w:tcPr>
            <w:tcW w:w="1312" w:type="dxa"/>
            <w:tcBorders>
              <w:top w:val="dashed" w:sz="4" w:space="0" w:color="auto"/>
              <w:left w:val="nil"/>
              <w:bottom w:val="dashed" w:sz="4" w:space="0" w:color="auto"/>
              <w:right w:val="dashed" w:sz="4" w:space="0" w:color="auto"/>
            </w:tcBorders>
            <w:shd w:val="clear" w:color="auto" w:fill="auto"/>
            <w:noWrap/>
            <w:vAlign w:val="bottom"/>
          </w:tcPr>
          <w:p w14:paraId="54A05BBC" w14:textId="44EF4085" w:rsidR="00E050E3" w:rsidRPr="003074A6" w:rsidRDefault="00E050E3" w:rsidP="00946E89">
            <w:pPr>
              <w:jc w:val="both"/>
              <w:outlineLvl w:val="2"/>
              <w:rPr>
                <w:rStyle w:val="SubtleEmphasis"/>
                <w:color w:val="auto"/>
              </w:rPr>
            </w:pPr>
            <w:r w:rsidRPr="003074A6">
              <w:rPr>
                <w:rStyle w:val="SubtleEmphasis"/>
                <w:color w:val="auto"/>
              </w:rPr>
              <w:t>4”</w:t>
            </w:r>
          </w:p>
        </w:tc>
        <w:tc>
          <w:tcPr>
            <w:tcW w:w="2915" w:type="dxa"/>
            <w:tcBorders>
              <w:top w:val="dashed" w:sz="4" w:space="0" w:color="auto"/>
              <w:left w:val="nil"/>
              <w:bottom w:val="dashed" w:sz="4" w:space="0" w:color="auto"/>
              <w:right w:val="dashed" w:sz="4" w:space="0" w:color="auto"/>
            </w:tcBorders>
            <w:shd w:val="clear" w:color="auto" w:fill="auto"/>
            <w:noWrap/>
            <w:vAlign w:val="bottom"/>
          </w:tcPr>
          <w:p w14:paraId="26EC11B2" w14:textId="31D15011" w:rsidR="00E050E3" w:rsidRPr="003074A6" w:rsidRDefault="00E050E3" w:rsidP="00946E89">
            <w:pPr>
              <w:jc w:val="both"/>
              <w:outlineLvl w:val="2"/>
              <w:rPr>
                <w:rStyle w:val="SubtleEmphasis"/>
                <w:color w:val="auto"/>
              </w:rPr>
            </w:pPr>
            <w:r w:rsidRPr="003074A6">
              <w:rPr>
                <w:rStyle w:val="SubtleEmphasis"/>
                <w:color w:val="auto"/>
              </w:rPr>
              <w:t>20.0</w:t>
            </w:r>
          </w:p>
        </w:tc>
        <w:tc>
          <w:tcPr>
            <w:tcW w:w="3969" w:type="dxa"/>
            <w:tcBorders>
              <w:top w:val="dashed" w:sz="4" w:space="0" w:color="auto"/>
              <w:left w:val="nil"/>
              <w:bottom w:val="dashed" w:sz="4" w:space="0" w:color="auto"/>
              <w:right w:val="nil"/>
            </w:tcBorders>
            <w:shd w:val="clear" w:color="auto" w:fill="auto"/>
            <w:noWrap/>
            <w:vAlign w:val="bottom"/>
          </w:tcPr>
          <w:p w14:paraId="496F8E57" w14:textId="6F069990" w:rsidR="00E050E3" w:rsidRPr="003074A6" w:rsidRDefault="00B60E86" w:rsidP="00946E89">
            <w:pPr>
              <w:jc w:val="both"/>
              <w:outlineLvl w:val="2"/>
              <w:rPr>
                <w:rStyle w:val="SubtleEmphasis"/>
                <w:color w:val="auto"/>
              </w:rPr>
            </w:pPr>
            <w:r w:rsidRPr="003074A6">
              <w:rPr>
                <w:rStyle w:val="SubtleEmphasis"/>
                <w:color w:val="auto"/>
              </w:rPr>
              <w:t>$1,400.00</w:t>
            </w:r>
          </w:p>
        </w:tc>
      </w:tr>
    </w:tbl>
    <w:bookmarkEnd w:id="753"/>
    <w:p w14:paraId="17D9980D" w14:textId="77777777" w:rsidR="0044161E" w:rsidRPr="00B03D40" w:rsidRDefault="00F0341E" w:rsidP="00946E89">
      <w:pPr>
        <w:widowControl w:val="0"/>
        <w:ind w:right="-432"/>
        <w:jc w:val="both"/>
        <w:outlineLvl w:val="2"/>
        <w:rPr>
          <w:rStyle w:val="SubtleEmphasis"/>
        </w:rPr>
      </w:pPr>
      <w:r w:rsidRPr="00B03D40">
        <w:rPr>
          <w:rStyle w:val="SubtleEmphasis"/>
        </w:rPr>
        <w:t xml:space="preserve">   </w:t>
      </w:r>
      <w:r w:rsidRPr="00B03D40">
        <w:rPr>
          <w:rStyle w:val="SubtleEmphasis"/>
        </w:rPr>
        <w:tab/>
      </w:r>
      <w:r w:rsidRPr="00B03D40">
        <w:rPr>
          <w:rStyle w:val="SubtleEmphasis"/>
        </w:rPr>
        <w:tab/>
      </w:r>
    </w:p>
    <w:p w14:paraId="11AAEE76" w14:textId="7020FB9F" w:rsidR="00736430" w:rsidRPr="003074A6" w:rsidRDefault="00136114" w:rsidP="00946E89">
      <w:pPr>
        <w:widowControl w:val="0"/>
        <w:ind w:left="720" w:hanging="360"/>
        <w:jc w:val="both"/>
        <w:outlineLvl w:val="2"/>
        <w:rPr>
          <w:rStyle w:val="SubtleEmphasis"/>
          <w:b/>
          <w:bCs/>
        </w:rPr>
      </w:pPr>
      <w:bookmarkStart w:id="754" w:name="_Hlk137718077"/>
      <w:r w:rsidRPr="003074A6">
        <w:rPr>
          <w:rStyle w:val="SubtleEmphasis"/>
          <w:b/>
          <w:bCs/>
        </w:rPr>
        <w:t>2</w:t>
      </w:r>
      <w:r w:rsidR="0057536C" w:rsidRPr="003074A6">
        <w:rPr>
          <w:rStyle w:val="SubtleEmphasis"/>
          <w:b/>
          <w:bCs/>
        </w:rPr>
        <w:t xml:space="preserve">. </w:t>
      </w:r>
      <w:r w:rsidR="00F0341E" w:rsidRPr="003074A6">
        <w:rPr>
          <w:rStyle w:val="SubtleEmphasis"/>
          <w:b/>
          <w:bCs/>
        </w:rPr>
        <w:t xml:space="preserve">Gallonage </w:t>
      </w:r>
      <w:r w:rsidR="006A48FD" w:rsidRPr="003074A6">
        <w:rPr>
          <w:rStyle w:val="SubtleEmphasis"/>
          <w:b/>
          <w:bCs/>
        </w:rPr>
        <w:t xml:space="preserve"> </w:t>
      </w:r>
      <w:r w:rsidR="00F0341E" w:rsidRPr="003074A6">
        <w:rPr>
          <w:rStyle w:val="SubtleEmphasis"/>
          <w:b/>
          <w:bCs/>
        </w:rPr>
        <w:t xml:space="preserve"> </w:t>
      </w:r>
    </w:p>
    <w:p w14:paraId="61C76D77" w14:textId="0D38185E" w:rsidR="003A4C2C" w:rsidRDefault="003A4C2C" w:rsidP="00095213">
      <w:r>
        <w:rPr>
          <w:rStyle w:val="SubtleEmphasis"/>
        </w:rPr>
        <w:t xml:space="preserve">          </w:t>
      </w:r>
      <w:r w:rsidR="00136114" w:rsidRPr="003074A6">
        <w:rPr>
          <w:rStyle w:val="SubtleEmphasis"/>
        </w:rPr>
        <w:t>A</w:t>
      </w:r>
      <w:r w:rsidR="00F0341E" w:rsidRPr="003074A6">
        <w:rPr>
          <w:rStyle w:val="SubtleEmphasis"/>
        </w:rPr>
        <w:t xml:space="preserve">) </w:t>
      </w:r>
      <w:r w:rsidR="0057536C" w:rsidRPr="003074A6">
        <w:rPr>
          <w:rStyle w:val="SubtleEmphasis"/>
        </w:rPr>
        <w:t>B</w:t>
      </w:r>
      <w:r w:rsidR="00F0341E" w:rsidRPr="003074A6">
        <w:rPr>
          <w:rStyle w:val="SubtleEmphasis"/>
        </w:rPr>
        <w:t>illing period</w:t>
      </w:r>
      <w:r w:rsidR="00AD3CCC" w:rsidRPr="003074A6">
        <w:rPr>
          <w:rStyle w:val="SubtleEmphasis"/>
        </w:rPr>
        <w:t>.</w:t>
      </w:r>
      <w:r w:rsidR="004F6DA9" w:rsidRPr="003074A6">
        <w:rPr>
          <w:rStyle w:val="SubtleEmphasis"/>
        </w:rPr>
        <w:t xml:space="preserve"> </w:t>
      </w:r>
    </w:p>
    <w:p w14:paraId="2923301D" w14:textId="6E63A57B" w:rsidR="003A4C2C" w:rsidRPr="001B797C" w:rsidRDefault="003A4C2C" w:rsidP="003A4C2C">
      <w:pPr>
        <w:pStyle w:val="ListParagraph"/>
        <w:ind w:left="1800" w:firstLine="360"/>
      </w:pPr>
      <w:r w:rsidRPr="001B797C">
        <w:t>0 – 15,000</w:t>
      </w:r>
      <w:r w:rsidRPr="001B797C">
        <w:tab/>
      </w:r>
      <w:r w:rsidRPr="001B797C">
        <w:tab/>
        <w:t xml:space="preserve"> Gallons</w:t>
      </w:r>
      <w:r w:rsidRPr="001B797C">
        <w:tab/>
        <w:t>$ 7.05</w:t>
      </w:r>
    </w:p>
    <w:p w14:paraId="45F9A393" w14:textId="77777777" w:rsidR="003A4C2C" w:rsidRPr="001B797C" w:rsidRDefault="003A4C2C" w:rsidP="003A4C2C">
      <w:pPr>
        <w:pStyle w:val="ListParagraph"/>
        <w:ind w:left="1440" w:firstLine="720"/>
      </w:pPr>
      <w:r w:rsidRPr="001B797C">
        <w:t>15,001 – 30,000           Gallons</w:t>
      </w:r>
      <w:r w:rsidRPr="001B797C">
        <w:tab/>
        <w:t>$ 7.30</w:t>
      </w:r>
    </w:p>
    <w:p w14:paraId="15050C7B" w14:textId="44A21E93" w:rsidR="003A4C2C" w:rsidRPr="001B797C" w:rsidRDefault="003A4C2C" w:rsidP="003A4C2C">
      <w:pPr>
        <w:pStyle w:val="ListParagraph"/>
        <w:ind w:left="1800" w:firstLine="360"/>
      </w:pPr>
      <w:r w:rsidRPr="001B797C">
        <w:t>30,001 – and up           Gallons</w:t>
      </w:r>
      <w:r w:rsidRPr="001B797C">
        <w:tab/>
        <w:t>$ 7.55</w:t>
      </w:r>
    </w:p>
    <w:p w14:paraId="658AE022" w14:textId="1FE7D7FE" w:rsidR="00F0341E" w:rsidRPr="001B797C" w:rsidRDefault="00F0341E" w:rsidP="00946E89">
      <w:pPr>
        <w:widowControl w:val="0"/>
        <w:tabs>
          <w:tab w:val="left" w:pos="450"/>
          <w:tab w:val="left" w:pos="720"/>
          <w:tab w:val="left" w:pos="1350"/>
          <w:tab w:val="left" w:pos="2880"/>
          <w:tab w:val="left" w:pos="3330"/>
          <w:tab w:val="left" w:pos="3420"/>
          <w:tab w:val="left" w:pos="3960"/>
          <w:tab w:val="left" w:pos="4050"/>
        </w:tabs>
        <w:ind w:left="1080" w:hanging="450"/>
        <w:jc w:val="both"/>
        <w:outlineLvl w:val="2"/>
        <w:rPr>
          <w:rStyle w:val="SubtleEmphasis"/>
          <w:color w:val="C00000"/>
        </w:rPr>
      </w:pPr>
    </w:p>
    <w:bookmarkEnd w:id="754"/>
    <w:p w14:paraId="1BC56C31" w14:textId="1D9E778F" w:rsidR="005506F2" w:rsidRPr="00AD3CCC" w:rsidRDefault="00AD3CCC" w:rsidP="00AD3CCC">
      <w:pPr>
        <w:widowControl w:val="0"/>
        <w:tabs>
          <w:tab w:val="left" w:pos="450"/>
          <w:tab w:val="left" w:pos="720"/>
          <w:tab w:val="left" w:pos="1350"/>
          <w:tab w:val="left" w:pos="2880"/>
          <w:tab w:val="left" w:pos="3330"/>
          <w:tab w:val="left" w:pos="3420"/>
          <w:tab w:val="left" w:pos="3960"/>
          <w:tab w:val="left" w:pos="4050"/>
        </w:tabs>
        <w:ind w:right="-432"/>
        <w:jc w:val="both"/>
        <w:outlineLvl w:val="2"/>
        <w:rPr>
          <w:rStyle w:val="SubtleEmphasis"/>
        </w:rPr>
      </w:pPr>
      <w:r w:rsidRPr="00AD3CCC">
        <w:rPr>
          <w:rStyle w:val="SubtleEmphasis"/>
        </w:rPr>
        <w:tab/>
        <w:t xml:space="preserve">   C</w:t>
      </w:r>
      <w:r w:rsidR="00136114" w:rsidRPr="00AD3CCC">
        <w:rPr>
          <w:rStyle w:val="SubtleEmphasis"/>
        </w:rPr>
        <w:t xml:space="preserve">) </w:t>
      </w:r>
      <w:r w:rsidR="005506F2" w:rsidRPr="00AD3CCC">
        <w:rPr>
          <w:rStyle w:val="SubtleEmphasis"/>
        </w:rPr>
        <w:t xml:space="preserve">Bulk Water </w:t>
      </w:r>
      <w:r w:rsidR="00095213" w:rsidRPr="00AD3CCC">
        <w:rPr>
          <w:rStyle w:val="SubtleEmphasis"/>
        </w:rPr>
        <w:t xml:space="preserve">Rate </w:t>
      </w:r>
      <w:r w:rsidR="00095213">
        <w:rPr>
          <w:rStyle w:val="SubtleEmphasis"/>
        </w:rPr>
        <w:t>$</w:t>
      </w:r>
      <w:r w:rsidR="002810A7">
        <w:rPr>
          <w:rStyle w:val="SubtleEmphasis"/>
        </w:rPr>
        <w:t>0.0</w:t>
      </w:r>
      <w:r w:rsidR="003A4C2C">
        <w:rPr>
          <w:rStyle w:val="SubtleEmphasis"/>
        </w:rPr>
        <w:t>5</w:t>
      </w:r>
      <w:r w:rsidR="002810A7">
        <w:rPr>
          <w:rStyle w:val="SubtleEmphasis"/>
        </w:rPr>
        <w:t xml:space="preserve"> (</w:t>
      </w:r>
      <w:r w:rsidR="003A4C2C">
        <w:rPr>
          <w:rStyle w:val="SubtleEmphasis"/>
        </w:rPr>
        <w:t>5</w:t>
      </w:r>
      <w:r w:rsidR="002810A7">
        <w:rPr>
          <w:rStyle w:val="SubtleEmphasis"/>
        </w:rPr>
        <w:t xml:space="preserve"> cents) per </w:t>
      </w:r>
      <w:r w:rsidR="005506F2" w:rsidRPr="00AD3CCC">
        <w:rPr>
          <w:rStyle w:val="SubtleEmphasis"/>
        </w:rPr>
        <w:t>gallon</w:t>
      </w:r>
      <w:r w:rsidR="00E80805">
        <w:rPr>
          <w:rStyle w:val="SubtleEmphasis"/>
        </w:rPr>
        <w:t xml:space="preserve"> with a </w:t>
      </w:r>
      <w:r w:rsidR="003A4C2C">
        <w:rPr>
          <w:rStyle w:val="SubtleEmphasis"/>
        </w:rPr>
        <w:t>2</w:t>
      </w:r>
      <w:r w:rsidR="00E80805">
        <w:rPr>
          <w:rStyle w:val="SubtleEmphasis"/>
        </w:rPr>
        <w:t>00-gallon minimum.</w:t>
      </w:r>
    </w:p>
    <w:p w14:paraId="7FD46698" w14:textId="66579AA3" w:rsidR="00F0341E" w:rsidRDefault="00A84C5C" w:rsidP="00A84C5C">
      <w:pPr>
        <w:widowControl w:val="0"/>
        <w:tabs>
          <w:tab w:val="left" w:pos="450"/>
          <w:tab w:val="left" w:pos="1350"/>
          <w:tab w:val="left" w:pos="2880"/>
          <w:tab w:val="left" w:pos="3330"/>
          <w:tab w:val="left" w:pos="3420"/>
          <w:tab w:val="left" w:pos="3960"/>
          <w:tab w:val="left" w:pos="4050"/>
        </w:tabs>
        <w:ind w:left="360" w:right="-432"/>
        <w:outlineLvl w:val="2"/>
        <w:rPr>
          <w:rStyle w:val="SubtleEmphasis"/>
        </w:rPr>
      </w:pPr>
      <w:r w:rsidRPr="00AD3CCC">
        <w:rPr>
          <w:rStyle w:val="SubtleEmphasis"/>
        </w:rPr>
        <w:tab/>
        <w:t xml:space="preserve">   </w:t>
      </w:r>
      <w:r w:rsidR="00AD3CCC" w:rsidRPr="00AD3CCC">
        <w:rPr>
          <w:rStyle w:val="SubtleEmphasis"/>
        </w:rPr>
        <w:t>D</w:t>
      </w:r>
      <w:r w:rsidRPr="00AD3CCC">
        <w:rPr>
          <w:rStyle w:val="SubtleEmphasis"/>
        </w:rPr>
        <w:t>) The Corporation shall, as required by Texas</w:t>
      </w:r>
      <w:r>
        <w:rPr>
          <w:rStyle w:val="SubtleEmphasis"/>
        </w:rPr>
        <w:t xml:space="preserve"> Water Code Section 5.701, collect from each of its </w:t>
      </w:r>
    </w:p>
    <w:p w14:paraId="4AB67A7B" w14:textId="69588B88" w:rsidR="00A84C5C" w:rsidRDefault="00A84C5C" w:rsidP="00A84C5C">
      <w:pPr>
        <w:widowControl w:val="0"/>
        <w:tabs>
          <w:tab w:val="left" w:pos="450"/>
          <w:tab w:val="left" w:pos="1350"/>
          <w:tab w:val="left" w:pos="2880"/>
          <w:tab w:val="left" w:pos="3330"/>
          <w:tab w:val="left" w:pos="3420"/>
          <w:tab w:val="left" w:pos="3960"/>
          <w:tab w:val="left" w:pos="4050"/>
        </w:tabs>
        <w:ind w:left="360" w:right="-432"/>
        <w:outlineLvl w:val="2"/>
        <w:rPr>
          <w:rStyle w:val="SubtleEmphasis"/>
        </w:rPr>
      </w:pPr>
      <w:r>
        <w:rPr>
          <w:rStyle w:val="SubtleEmphasis"/>
        </w:rPr>
        <w:t xml:space="preserve">          retail customers a regulatory assessment equal to one-half of one percent of the charge for retail    </w:t>
      </w:r>
    </w:p>
    <w:p w14:paraId="766DAE25" w14:textId="77777777" w:rsidR="00A84C5C" w:rsidRDefault="00A84C5C" w:rsidP="00A84C5C">
      <w:pPr>
        <w:widowControl w:val="0"/>
        <w:tabs>
          <w:tab w:val="left" w:pos="450"/>
          <w:tab w:val="left" w:pos="1350"/>
          <w:tab w:val="left" w:pos="2880"/>
          <w:tab w:val="left" w:pos="3330"/>
          <w:tab w:val="left" w:pos="3420"/>
          <w:tab w:val="left" w:pos="3960"/>
          <w:tab w:val="left" w:pos="4050"/>
        </w:tabs>
        <w:ind w:left="360" w:right="-432"/>
        <w:outlineLvl w:val="2"/>
        <w:rPr>
          <w:rStyle w:val="SubtleEmphasis"/>
        </w:rPr>
      </w:pPr>
      <w:r>
        <w:rPr>
          <w:rStyle w:val="SubtleEmphasis"/>
        </w:rPr>
        <w:t xml:space="preserve">          water service.  This charge shall be collected in addition to other charges for utility service.  This </w:t>
      </w:r>
    </w:p>
    <w:p w14:paraId="7D764B44" w14:textId="77777777" w:rsidR="00A84C5C" w:rsidRDefault="00A84C5C" w:rsidP="00A84C5C">
      <w:pPr>
        <w:widowControl w:val="0"/>
        <w:tabs>
          <w:tab w:val="left" w:pos="450"/>
          <w:tab w:val="left" w:pos="1350"/>
          <w:tab w:val="left" w:pos="2880"/>
          <w:tab w:val="left" w:pos="3330"/>
          <w:tab w:val="left" w:pos="3420"/>
          <w:tab w:val="left" w:pos="3960"/>
          <w:tab w:val="left" w:pos="4050"/>
        </w:tabs>
        <w:ind w:left="360" w:right="-432"/>
        <w:outlineLvl w:val="2"/>
        <w:rPr>
          <w:rStyle w:val="SubtleEmphasis"/>
        </w:rPr>
      </w:pPr>
      <w:r>
        <w:rPr>
          <w:rStyle w:val="SubtleEmphasis"/>
        </w:rPr>
        <w:t xml:space="preserve">          fee is collected on all charges pertaining to Section G. 7. Monthly Charges of this Tariff. (16 TAC </w:t>
      </w:r>
    </w:p>
    <w:p w14:paraId="18568459" w14:textId="61F7FAD0" w:rsidR="00A84C5C" w:rsidRPr="00B03D40" w:rsidRDefault="00A84C5C" w:rsidP="00C70F7E">
      <w:pPr>
        <w:pStyle w:val="ListParagraph"/>
        <w:widowControl w:val="0"/>
        <w:numPr>
          <w:ilvl w:val="1"/>
          <w:numId w:val="118"/>
        </w:numPr>
        <w:tabs>
          <w:tab w:val="left" w:pos="450"/>
          <w:tab w:val="left" w:pos="1350"/>
          <w:tab w:val="left" w:pos="2880"/>
          <w:tab w:val="left" w:pos="3330"/>
          <w:tab w:val="left" w:pos="3420"/>
          <w:tab w:val="left" w:pos="3960"/>
          <w:tab w:val="left" w:pos="4050"/>
        </w:tabs>
        <w:ind w:right="-432"/>
        <w:outlineLvl w:val="2"/>
        <w:rPr>
          <w:rStyle w:val="SubtleEmphasis"/>
        </w:rPr>
      </w:pPr>
      <w:r>
        <w:rPr>
          <w:rStyle w:val="SubtleEmphasis"/>
        </w:rPr>
        <w:t xml:space="preserve">d)) </w:t>
      </w:r>
    </w:p>
    <w:p w14:paraId="164EE5E4" w14:textId="195920D1" w:rsidR="00F90BBD" w:rsidRDefault="00F90BBD" w:rsidP="00F90BBD">
      <w:pPr>
        <w:widowControl w:val="0"/>
        <w:tabs>
          <w:tab w:val="left" w:pos="450"/>
          <w:tab w:val="left" w:pos="720"/>
          <w:tab w:val="left" w:pos="1350"/>
          <w:tab w:val="left" w:pos="2880"/>
          <w:tab w:val="left" w:pos="3330"/>
          <w:tab w:val="left" w:pos="3420"/>
          <w:tab w:val="left" w:pos="3960"/>
          <w:tab w:val="left" w:pos="4050"/>
        </w:tabs>
        <w:ind w:left="360" w:right="-432"/>
        <w:jc w:val="both"/>
        <w:outlineLvl w:val="2"/>
        <w:rPr>
          <w:rStyle w:val="SubtleEmphasis"/>
        </w:rPr>
      </w:pPr>
      <w:r>
        <w:rPr>
          <w:rStyle w:val="SubtleEmphasis"/>
        </w:rPr>
        <w:t xml:space="preserve">    </w:t>
      </w:r>
      <w:r w:rsidR="00AD3CCC">
        <w:rPr>
          <w:rStyle w:val="SubtleEmphasis"/>
        </w:rPr>
        <w:t>E</w:t>
      </w:r>
      <w:r>
        <w:rPr>
          <w:rStyle w:val="SubtleEmphasis"/>
        </w:rPr>
        <w:t xml:space="preserve">) </w:t>
      </w:r>
      <w:r w:rsidR="00F0341E" w:rsidRPr="00B03D40">
        <w:rPr>
          <w:rStyle w:val="SubtleEmphasis"/>
        </w:rPr>
        <w:t xml:space="preserve">The </w:t>
      </w:r>
      <w:r w:rsidR="00683FCC" w:rsidRPr="00B03D40">
        <w:rPr>
          <w:rStyle w:val="SubtleEmphasis"/>
        </w:rPr>
        <w:t>Corporation</w:t>
      </w:r>
      <w:r w:rsidR="00F0341E" w:rsidRPr="00B03D40">
        <w:rPr>
          <w:rStyle w:val="SubtleEmphasis"/>
        </w:rPr>
        <w:t xml:space="preserve">, as a part of its billing process, collects voluntary contributions on behalf of the </w:t>
      </w:r>
      <w:r w:rsidR="00161BD9" w:rsidRPr="00B03D40">
        <w:rPr>
          <w:rStyle w:val="SubtleEmphasis"/>
        </w:rPr>
        <w:t>Bell,</w:t>
      </w:r>
      <w:r>
        <w:rPr>
          <w:rStyle w:val="SubtleEmphasis"/>
        </w:rPr>
        <w:t xml:space="preserve"> </w:t>
      </w:r>
    </w:p>
    <w:p w14:paraId="1270CA69" w14:textId="50066C99" w:rsidR="00FA595D" w:rsidRPr="00B03D40" w:rsidRDefault="00F90BBD" w:rsidP="00F90BBD">
      <w:pPr>
        <w:widowControl w:val="0"/>
        <w:tabs>
          <w:tab w:val="left" w:pos="450"/>
          <w:tab w:val="left" w:pos="720"/>
          <w:tab w:val="left" w:pos="1350"/>
          <w:tab w:val="left" w:pos="2880"/>
          <w:tab w:val="left" w:pos="3330"/>
          <w:tab w:val="left" w:pos="3420"/>
          <w:tab w:val="left" w:pos="3960"/>
          <w:tab w:val="left" w:pos="4050"/>
        </w:tabs>
        <w:ind w:left="360" w:right="-432"/>
        <w:jc w:val="both"/>
        <w:outlineLvl w:val="2"/>
        <w:rPr>
          <w:rStyle w:val="SubtleEmphasis"/>
        </w:rPr>
      </w:pPr>
      <w:r>
        <w:rPr>
          <w:rStyle w:val="SubtleEmphasis"/>
        </w:rPr>
        <w:t xml:space="preserve">         Lampasas, Coryell, and Burnet County Voluntary Fire Departments.            </w:t>
      </w:r>
    </w:p>
    <w:p w14:paraId="321A7D65" w14:textId="10AA7FA9" w:rsidR="008349EB" w:rsidRDefault="00F90BBD" w:rsidP="00F90BBD">
      <w:pPr>
        <w:pStyle w:val="ListParagraph"/>
        <w:widowControl w:val="0"/>
        <w:spacing w:before="120"/>
        <w:ind w:left="360" w:right="-432"/>
        <w:jc w:val="both"/>
        <w:outlineLvl w:val="2"/>
        <w:rPr>
          <w:rStyle w:val="SubtleEmphasis"/>
        </w:rPr>
      </w:pPr>
      <w:r>
        <w:rPr>
          <w:rStyle w:val="Strong"/>
        </w:rPr>
        <w:t xml:space="preserve">3. </w:t>
      </w:r>
      <w:bookmarkStart w:id="755" w:name="_Toc279565462"/>
      <w:bookmarkStart w:id="756" w:name="_Toc279650022"/>
      <w:bookmarkStart w:id="757" w:name="_Toc279652250"/>
      <w:bookmarkStart w:id="758" w:name="_Toc472059015"/>
      <w:bookmarkStart w:id="759" w:name="_Toc477523258"/>
      <w:bookmarkStart w:id="760" w:name="_Toc477524100"/>
      <w:r w:rsidR="00F0341E" w:rsidRPr="00637B9D">
        <w:rPr>
          <w:rStyle w:val="Strong"/>
        </w:rPr>
        <w:t>Assessment</w:t>
      </w:r>
      <w:bookmarkEnd w:id="755"/>
      <w:bookmarkEnd w:id="756"/>
      <w:bookmarkEnd w:id="757"/>
      <w:bookmarkEnd w:id="758"/>
      <w:bookmarkEnd w:id="759"/>
      <w:bookmarkEnd w:id="760"/>
      <w:r w:rsidR="00F0341E" w:rsidRPr="00B03D40">
        <w:rPr>
          <w:rStyle w:val="SubtleEmphasis"/>
        </w:rPr>
        <w:t xml:space="preserve"> – If at the end of the fiscal year, or in the event of emergency repairs, the Board of Directors determines the total amount derived from the collection of water charges to be insufficient for the payment of all costs incident to the operation of the </w:t>
      </w:r>
      <w:r w:rsidR="00683FCC" w:rsidRPr="00B03D40">
        <w:rPr>
          <w:rStyle w:val="SubtleEmphasis"/>
        </w:rPr>
        <w:t>Corporation</w:t>
      </w:r>
      <w:r w:rsidR="00B92A9A" w:rsidRPr="00B03D40">
        <w:rPr>
          <w:rStyle w:val="SubtleEmphasis"/>
        </w:rPr>
        <w:t>’</w:t>
      </w:r>
      <w:r w:rsidR="00F0341E" w:rsidRPr="00B03D40">
        <w:rPr>
          <w:rStyle w:val="SubtleEmphasis"/>
        </w:rPr>
        <w:t xml:space="preserve">s system during the year in which such charges are collected, the Board shall make and levy an assessment against each Member of the </w:t>
      </w:r>
      <w:r w:rsidR="00683FCC" w:rsidRPr="00B03D40">
        <w:rPr>
          <w:rStyle w:val="SubtleEmphasis"/>
        </w:rPr>
        <w:t>Corporation</w:t>
      </w:r>
      <w:r w:rsidR="00F0341E" w:rsidRPr="00B03D40">
        <w:rPr>
          <w:rStyle w:val="SubtleEmphasis"/>
        </w:rPr>
        <w:t xml:space="preserve"> as the Board may determine or as may be required by Rural Development, so that the sum of such assessments and the amount collected from water and other charges is sufficient to fully pay all costs of the operation, maintenance, replacement and repayment </w:t>
      </w:r>
      <w:r w:rsidR="00FF1C76" w:rsidRPr="00B03D40">
        <w:rPr>
          <w:rStyle w:val="SubtleEmphasis"/>
        </w:rPr>
        <w:t>of</w:t>
      </w:r>
      <w:r w:rsidR="00F0341E" w:rsidRPr="00B03D40">
        <w:rPr>
          <w:rStyle w:val="SubtleEmphasis"/>
        </w:rPr>
        <w:t xml:space="preserve"> indebtedness for the year</w:t>
      </w:r>
      <w:r w:rsidR="00B92A9A" w:rsidRPr="00B03D40">
        <w:rPr>
          <w:rStyle w:val="SubtleEmphasis"/>
        </w:rPr>
        <w:t>’</w:t>
      </w:r>
      <w:r w:rsidR="00F0341E" w:rsidRPr="00B03D40">
        <w:rPr>
          <w:rStyle w:val="SubtleEmphasis"/>
        </w:rPr>
        <w:t xml:space="preserve">s operations. </w:t>
      </w:r>
      <w:bookmarkStart w:id="761" w:name="_Toc279565463"/>
      <w:bookmarkStart w:id="762" w:name="_Toc279650023"/>
      <w:bookmarkStart w:id="763" w:name="_Toc279652251"/>
      <w:bookmarkStart w:id="764" w:name="_Toc472059016"/>
      <w:bookmarkStart w:id="765" w:name="_Toc477523259"/>
    </w:p>
    <w:p w14:paraId="75903364" w14:textId="738DC126" w:rsidR="007F5AEF" w:rsidRDefault="007F5AEF" w:rsidP="007F5AEF">
      <w:pPr>
        <w:widowControl w:val="0"/>
        <w:spacing w:before="120"/>
        <w:ind w:right="-432"/>
        <w:jc w:val="both"/>
        <w:outlineLvl w:val="2"/>
        <w:rPr>
          <w:rStyle w:val="SubtleEmphasis"/>
        </w:rPr>
      </w:pPr>
      <w:bookmarkStart w:id="766" w:name="_Toc66269572"/>
      <w:bookmarkStart w:id="767" w:name="_Toc66269702"/>
      <w:bookmarkStart w:id="768" w:name="_Toc66341651"/>
      <w:r>
        <w:rPr>
          <w:rStyle w:val="Strong"/>
        </w:rPr>
        <w:t xml:space="preserve">      4.</w:t>
      </w:r>
      <w:r w:rsidR="00F42E0C">
        <w:rPr>
          <w:rStyle w:val="Strong"/>
        </w:rPr>
        <w:t xml:space="preserve"> </w:t>
      </w:r>
      <w:r w:rsidR="00F0341E" w:rsidRPr="00637B9D">
        <w:rPr>
          <w:rStyle w:val="Strong"/>
        </w:rPr>
        <w:t>Late Payment Fee</w:t>
      </w:r>
      <w:bookmarkEnd w:id="761"/>
      <w:bookmarkEnd w:id="762"/>
      <w:bookmarkEnd w:id="763"/>
      <w:bookmarkEnd w:id="766"/>
      <w:bookmarkEnd w:id="767"/>
      <w:bookmarkEnd w:id="768"/>
      <w:r w:rsidR="006A48FD" w:rsidRPr="007F5AEF">
        <w:rPr>
          <w:rStyle w:val="Heading3Char"/>
          <w:i/>
        </w:rPr>
        <w:t xml:space="preserve"> </w:t>
      </w:r>
      <w:r w:rsidR="006A48FD" w:rsidRPr="0057536C">
        <w:rPr>
          <w:rStyle w:val="SubtleEmphasis"/>
        </w:rPr>
        <w:t>-</w:t>
      </w:r>
      <w:bookmarkEnd w:id="764"/>
      <w:bookmarkEnd w:id="765"/>
      <w:r w:rsidR="00F0341E" w:rsidRPr="0057536C">
        <w:rPr>
          <w:rStyle w:val="SubtleEmphasis"/>
        </w:rPr>
        <w:t xml:space="preserve"> Once per billing period, a penalty of $</w:t>
      </w:r>
      <w:r w:rsidR="00161BD9" w:rsidRPr="0057536C">
        <w:rPr>
          <w:rStyle w:val="SubtleEmphasis"/>
        </w:rPr>
        <w:t>20.00</w:t>
      </w:r>
      <w:r w:rsidR="00F0341E" w:rsidRPr="0057536C">
        <w:rPr>
          <w:rStyle w:val="SubtleEmphasis"/>
        </w:rPr>
        <w:t xml:space="preserve"> shall be applied to delinquent bills.</w:t>
      </w:r>
    </w:p>
    <w:p w14:paraId="75752857" w14:textId="77777777" w:rsidR="007F5AEF" w:rsidRDefault="007F5AEF" w:rsidP="007F5AEF">
      <w:pPr>
        <w:widowControl w:val="0"/>
        <w:ind w:right="-432"/>
        <w:jc w:val="both"/>
        <w:outlineLvl w:val="2"/>
        <w:rPr>
          <w:rStyle w:val="SubtleEmphasis"/>
        </w:rPr>
      </w:pPr>
      <w:r>
        <w:rPr>
          <w:rStyle w:val="SubtleEmphasis"/>
        </w:rPr>
        <w:t xml:space="preserve">         This late payment penalty shall not be applied to any balance to which the penalty was applied in a </w:t>
      </w:r>
    </w:p>
    <w:p w14:paraId="23220CBF" w14:textId="1A75CC0F" w:rsidR="00F0341E" w:rsidRPr="0057536C" w:rsidRDefault="007F5AEF" w:rsidP="007F5AEF">
      <w:pPr>
        <w:widowControl w:val="0"/>
        <w:ind w:right="-432"/>
        <w:jc w:val="both"/>
        <w:outlineLvl w:val="2"/>
        <w:rPr>
          <w:rStyle w:val="SubtleEmphasis"/>
        </w:rPr>
      </w:pPr>
      <w:r>
        <w:rPr>
          <w:rStyle w:val="SubtleEmphasis"/>
        </w:rPr>
        <w:t xml:space="preserve">         previous </w:t>
      </w:r>
      <w:r w:rsidR="00F42E0C">
        <w:rPr>
          <w:rStyle w:val="SubtleEmphasis"/>
        </w:rPr>
        <w:t>billing but shall be applied to any unpaid balance during the current billing period.</w:t>
      </w:r>
      <w:r w:rsidR="00F0341E" w:rsidRPr="0057536C">
        <w:rPr>
          <w:rStyle w:val="SubtleEmphasis"/>
        </w:rPr>
        <w:t xml:space="preserve"> </w:t>
      </w:r>
      <w:r>
        <w:rPr>
          <w:rStyle w:val="SubtleEmphasis"/>
        </w:rPr>
        <w:t xml:space="preserve">       </w:t>
      </w:r>
      <w:r w:rsidR="00F0341E" w:rsidRPr="0057536C">
        <w:rPr>
          <w:rStyle w:val="SubtleEmphasis"/>
        </w:rPr>
        <w:t xml:space="preserve">  </w:t>
      </w:r>
    </w:p>
    <w:p w14:paraId="09CE52EF" w14:textId="5A0572BB" w:rsidR="00F42E0C" w:rsidRDefault="00F42E0C" w:rsidP="00F42E0C">
      <w:pPr>
        <w:widowControl w:val="0"/>
        <w:spacing w:before="120"/>
        <w:jc w:val="both"/>
        <w:outlineLvl w:val="2"/>
      </w:pPr>
      <w:r>
        <w:rPr>
          <w:rStyle w:val="Strong"/>
        </w:rPr>
        <w:t xml:space="preserve">      5. </w:t>
      </w:r>
      <w:bookmarkStart w:id="769" w:name="_Toc66269573"/>
      <w:bookmarkStart w:id="770" w:name="_Toc66269703"/>
      <w:bookmarkStart w:id="771" w:name="_Toc66341652"/>
      <w:bookmarkStart w:id="772" w:name="_Toc477523260"/>
      <w:bookmarkStart w:id="773" w:name="_Toc477524102"/>
      <w:r w:rsidR="00592D21" w:rsidRPr="00637B9D">
        <w:rPr>
          <w:rStyle w:val="Strong"/>
        </w:rPr>
        <w:t>Returned Check Fee</w:t>
      </w:r>
      <w:bookmarkEnd w:id="769"/>
      <w:bookmarkEnd w:id="770"/>
      <w:bookmarkEnd w:id="771"/>
      <w:r w:rsidR="00592D21" w:rsidRPr="00F42E0C">
        <w:rPr>
          <w:rStyle w:val="Heading3Char"/>
          <w:i/>
        </w:rPr>
        <w:t xml:space="preserve"> –</w:t>
      </w:r>
      <w:bookmarkEnd w:id="772"/>
      <w:bookmarkEnd w:id="773"/>
      <w:r w:rsidR="00592D21">
        <w:t xml:space="preserve"> </w:t>
      </w:r>
      <w:r w:rsidR="00592D21" w:rsidRPr="00CC25B9">
        <w:t xml:space="preserve">In the event a check, draft, or any other similar instrument is given by a </w:t>
      </w:r>
    </w:p>
    <w:p w14:paraId="11DFF4C2" w14:textId="36DE19B6" w:rsidR="00F42E0C" w:rsidRDefault="00F42E0C" w:rsidP="00F42E0C">
      <w:pPr>
        <w:widowControl w:val="0"/>
        <w:jc w:val="both"/>
        <w:outlineLvl w:val="2"/>
      </w:pPr>
      <w:r>
        <w:t xml:space="preserve">         person, firm, Corporation, or partnership to the Corporation for payment of services provided for in          </w:t>
      </w:r>
    </w:p>
    <w:p w14:paraId="28289B9F" w14:textId="6F1CC3E9" w:rsidR="00F42E0C" w:rsidRDefault="00F42E0C" w:rsidP="00F42E0C">
      <w:pPr>
        <w:widowControl w:val="0"/>
        <w:jc w:val="both"/>
        <w:outlineLvl w:val="2"/>
      </w:pPr>
      <w:r>
        <w:t xml:space="preserve">         this Tariff, and the instrument is returned by the bank or other similar institution as insufficient or  </w:t>
      </w:r>
    </w:p>
    <w:p w14:paraId="08861CC4" w14:textId="079EA74A" w:rsidR="00F42E0C" w:rsidRDefault="00F42E0C" w:rsidP="00F42E0C">
      <w:pPr>
        <w:widowControl w:val="0"/>
        <w:jc w:val="both"/>
        <w:outlineLvl w:val="2"/>
      </w:pPr>
      <w:r>
        <w:t xml:space="preserve">         non-negotiable for any reason, the account for which the instrument was issued shall be assessed a    </w:t>
      </w:r>
    </w:p>
    <w:p w14:paraId="35646D7B" w14:textId="77777777" w:rsidR="00F42E0C" w:rsidRDefault="00F42E0C" w:rsidP="00F42E0C">
      <w:pPr>
        <w:widowControl w:val="0"/>
        <w:jc w:val="both"/>
        <w:outlineLvl w:val="2"/>
      </w:pPr>
      <w:r>
        <w:t xml:space="preserve">         return check charge of $30.00.</w:t>
      </w:r>
      <w:bookmarkStart w:id="774" w:name="_Toc66269574"/>
      <w:bookmarkStart w:id="775" w:name="_Toc66269704"/>
      <w:bookmarkStart w:id="776" w:name="_Toc66341653"/>
      <w:bookmarkStart w:id="777" w:name="_Toc279565467"/>
      <w:bookmarkStart w:id="778" w:name="_Toc279650027"/>
      <w:bookmarkStart w:id="779" w:name="_Toc279652255"/>
      <w:bookmarkStart w:id="780" w:name="_Toc472059019"/>
      <w:bookmarkStart w:id="781" w:name="_Toc477523261"/>
      <w:bookmarkStart w:id="782" w:name="_Toc477524103"/>
    </w:p>
    <w:p w14:paraId="10015082" w14:textId="4E6C9D48" w:rsidR="00F42E0C" w:rsidRPr="00E94075" w:rsidRDefault="00E94075" w:rsidP="00E94075">
      <w:pPr>
        <w:pStyle w:val="ListParagraph"/>
        <w:widowControl w:val="0"/>
        <w:ind w:left="360"/>
        <w:jc w:val="both"/>
        <w:outlineLvl w:val="2"/>
        <w:rPr>
          <w:rStyle w:val="SubtleEmphasis"/>
          <w:color w:val="auto"/>
        </w:rPr>
      </w:pPr>
      <w:r>
        <w:rPr>
          <w:rStyle w:val="Strong"/>
        </w:rPr>
        <w:t xml:space="preserve">6. </w:t>
      </w:r>
      <w:r w:rsidR="00F0341E" w:rsidRPr="00637B9D">
        <w:rPr>
          <w:rStyle w:val="Strong"/>
        </w:rPr>
        <w:t>R</w:t>
      </w:r>
      <w:r w:rsidR="009F5735" w:rsidRPr="00637B9D">
        <w:rPr>
          <w:rStyle w:val="Strong"/>
        </w:rPr>
        <w:t>e</w:t>
      </w:r>
      <w:r w:rsidR="00F0341E" w:rsidRPr="00637B9D">
        <w:rPr>
          <w:rStyle w:val="Strong"/>
        </w:rPr>
        <w:t>connect Fee</w:t>
      </w:r>
      <w:bookmarkEnd w:id="774"/>
      <w:bookmarkEnd w:id="775"/>
      <w:bookmarkEnd w:id="776"/>
      <w:r w:rsidR="006A48FD" w:rsidRPr="00B03D40">
        <w:rPr>
          <w:rStyle w:val="SubtleEmphasis"/>
        </w:rPr>
        <w:t xml:space="preserve"> -</w:t>
      </w:r>
      <w:bookmarkEnd w:id="777"/>
      <w:bookmarkEnd w:id="778"/>
      <w:bookmarkEnd w:id="779"/>
      <w:bookmarkEnd w:id="780"/>
      <w:bookmarkEnd w:id="781"/>
      <w:bookmarkEnd w:id="782"/>
      <w:r w:rsidR="00F0341E" w:rsidRPr="00B03D40">
        <w:rPr>
          <w:rStyle w:val="SubtleEmphasis"/>
        </w:rPr>
        <w:t xml:space="preserve"> The </w:t>
      </w:r>
      <w:r w:rsidR="00683FCC" w:rsidRPr="00B03D40">
        <w:rPr>
          <w:rStyle w:val="SubtleEmphasis"/>
        </w:rPr>
        <w:t>Corporation</w:t>
      </w:r>
      <w:r w:rsidR="00F0341E" w:rsidRPr="00B03D40">
        <w:rPr>
          <w:rStyle w:val="SubtleEmphasis"/>
        </w:rPr>
        <w:t xml:space="preserve"> shall </w:t>
      </w:r>
      <w:r w:rsidR="00F0341E" w:rsidRPr="005F1B2E">
        <w:rPr>
          <w:rStyle w:val="SubtleEmphasis"/>
        </w:rPr>
        <w:t xml:space="preserve">charge a </w:t>
      </w:r>
      <w:r w:rsidR="008E01FF" w:rsidRPr="005F1B2E">
        <w:rPr>
          <w:rStyle w:val="SubtleEmphasis"/>
        </w:rPr>
        <w:t>$100.00 reconnect</w:t>
      </w:r>
      <w:r w:rsidR="00610EA9" w:rsidRPr="005F1B2E">
        <w:rPr>
          <w:rStyle w:val="SubtleEmphasis"/>
        </w:rPr>
        <w:t xml:space="preserve"> fee</w:t>
      </w:r>
      <w:r w:rsidR="008E01FF" w:rsidRPr="005F1B2E">
        <w:rPr>
          <w:rStyle w:val="SubtleEmphasis"/>
        </w:rPr>
        <w:t xml:space="preserve"> due to non-payment </w:t>
      </w:r>
      <w:r w:rsidR="00610EA9" w:rsidRPr="005F1B2E">
        <w:rPr>
          <w:rStyle w:val="SubtleEmphasis"/>
        </w:rPr>
        <w:t>or</w:t>
      </w:r>
      <w:r w:rsidR="008E01FF" w:rsidRPr="005F1B2E">
        <w:rPr>
          <w:rStyle w:val="SubtleEmphasis"/>
        </w:rPr>
        <w:t xml:space="preserve"> re-</w:t>
      </w:r>
    </w:p>
    <w:p w14:paraId="4427AFC3" w14:textId="77777777" w:rsidR="00E94075" w:rsidRDefault="00F42E0C" w:rsidP="00F42E0C">
      <w:pPr>
        <w:pStyle w:val="ListParagraph"/>
        <w:widowControl w:val="0"/>
        <w:ind w:left="360"/>
        <w:jc w:val="both"/>
        <w:outlineLvl w:val="2"/>
        <w:rPr>
          <w:rStyle w:val="Strong"/>
          <w:b w:val="0"/>
          <w:bCs w:val="0"/>
        </w:rPr>
      </w:pPr>
      <w:r>
        <w:rPr>
          <w:rStyle w:val="Strong"/>
          <w:b w:val="0"/>
          <w:bCs w:val="0"/>
        </w:rPr>
        <w:t>service where service membership previously existed.  There will be no reconnects after hours, on</w:t>
      </w:r>
    </w:p>
    <w:p w14:paraId="3BB19B7B" w14:textId="18385D0C" w:rsidR="00F42E0C" w:rsidRPr="00F42E0C" w:rsidRDefault="00E94075" w:rsidP="00F42E0C">
      <w:pPr>
        <w:pStyle w:val="ListParagraph"/>
        <w:widowControl w:val="0"/>
        <w:ind w:left="360"/>
        <w:jc w:val="both"/>
        <w:outlineLvl w:val="2"/>
        <w:rPr>
          <w:rStyle w:val="SubtleEmphasis"/>
        </w:rPr>
      </w:pPr>
      <w:r>
        <w:rPr>
          <w:rStyle w:val="Strong"/>
          <w:b w:val="0"/>
          <w:bCs w:val="0"/>
        </w:rPr>
        <w:t>weekends, or on holidays.</w:t>
      </w:r>
      <w:r w:rsidR="00F42E0C">
        <w:rPr>
          <w:rStyle w:val="Strong"/>
          <w:b w:val="0"/>
          <w:bCs w:val="0"/>
        </w:rPr>
        <w:t xml:space="preserve"> </w:t>
      </w:r>
    </w:p>
    <w:p w14:paraId="4F1DD500" w14:textId="7FDAC49C" w:rsidR="00FF2E62" w:rsidRDefault="00FF2E62" w:rsidP="00FF2E62">
      <w:pPr>
        <w:widowControl w:val="0"/>
        <w:spacing w:before="120"/>
        <w:ind w:right="-432"/>
        <w:jc w:val="both"/>
        <w:outlineLvl w:val="2"/>
        <w:rPr>
          <w:rStyle w:val="SubtleEmphasis"/>
        </w:rPr>
      </w:pPr>
      <w:bookmarkStart w:id="783" w:name="_Toc66269575"/>
      <w:bookmarkStart w:id="784" w:name="_Toc66269705"/>
      <w:bookmarkStart w:id="785" w:name="_Toc66341654"/>
      <w:r>
        <w:rPr>
          <w:rStyle w:val="Strong"/>
        </w:rPr>
        <w:lastRenderedPageBreak/>
        <w:t xml:space="preserve">      7. </w:t>
      </w:r>
      <w:r w:rsidR="006F5542" w:rsidRPr="00637B9D">
        <w:rPr>
          <w:rStyle w:val="Strong"/>
        </w:rPr>
        <w:t>Meter Test Fee</w:t>
      </w:r>
      <w:bookmarkEnd w:id="783"/>
      <w:bookmarkEnd w:id="784"/>
      <w:bookmarkEnd w:id="785"/>
      <w:r w:rsidR="006F5542" w:rsidRPr="00B03D40">
        <w:rPr>
          <w:rStyle w:val="SubtleEmphasis"/>
        </w:rPr>
        <w:t xml:space="preserve"> – The Corporation shall test a Member’s meter upon written request of the Member.</w:t>
      </w:r>
    </w:p>
    <w:p w14:paraId="4143525E" w14:textId="4DE7F898" w:rsidR="00FF2E62" w:rsidRPr="00B03D40" w:rsidRDefault="00FF2E62" w:rsidP="00FF2E62">
      <w:pPr>
        <w:pStyle w:val="ListParagraph"/>
        <w:widowControl w:val="0"/>
        <w:ind w:left="360" w:right="-432"/>
        <w:jc w:val="both"/>
        <w:outlineLvl w:val="2"/>
        <w:rPr>
          <w:rStyle w:val="SubtleEmphasis"/>
        </w:rPr>
      </w:pPr>
      <w:r>
        <w:rPr>
          <w:rStyle w:val="Strong"/>
          <w:b w:val="0"/>
          <w:bCs w:val="0"/>
        </w:rPr>
        <w:t>A charge of $100.00 shall be imposed on the affected amount.</w:t>
      </w:r>
      <w:r w:rsidR="006F5542" w:rsidRPr="00B03D40">
        <w:rPr>
          <w:rStyle w:val="SubtleEmphasis"/>
        </w:rPr>
        <w:t xml:space="preserve"> </w:t>
      </w:r>
      <w:r>
        <w:rPr>
          <w:rStyle w:val="SubtleEmphasis"/>
        </w:rPr>
        <w:t xml:space="preserve">            </w:t>
      </w:r>
    </w:p>
    <w:p w14:paraId="777A5310" w14:textId="0BC99366" w:rsidR="00734A16" w:rsidRPr="00B03D40" w:rsidRDefault="00FF2E62" w:rsidP="00FF2E62">
      <w:pPr>
        <w:widowControl w:val="0"/>
        <w:spacing w:before="120"/>
        <w:ind w:left="360" w:right="-432"/>
        <w:jc w:val="both"/>
        <w:outlineLvl w:val="2"/>
        <w:rPr>
          <w:rStyle w:val="SubtleEmphasis"/>
        </w:rPr>
      </w:pPr>
      <w:bookmarkStart w:id="786" w:name="_Toc279565470"/>
      <w:bookmarkStart w:id="787" w:name="_Toc279650030"/>
      <w:bookmarkStart w:id="788" w:name="_Toc279652258"/>
      <w:bookmarkStart w:id="789" w:name="_Toc472059022"/>
      <w:bookmarkStart w:id="790" w:name="_Toc477523263"/>
      <w:bookmarkStart w:id="791" w:name="_Toc477524105"/>
      <w:r>
        <w:rPr>
          <w:rStyle w:val="Strong"/>
        </w:rPr>
        <w:t xml:space="preserve">8. </w:t>
      </w:r>
      <w:bookmarkStart w:id="792" w:name="_Toc66269576"/>
      <w:bookmarkStart w:id="793" w:name="_Toc66269706"/>
      <w:bookmarkStart w:id="794" w:name="_Toc66341655"/>
      <w:r w:rsidR="00734A16" w:rsidRPr="00637B9D">
        <w:rPr>
          <w:rStyle w:val="Strong"/>
        </w:rPr>
        <w:t>Service Trip Fee</w:t>
      </w:r>
      <w:bookmarkEnd w:id="792"/>
      <w:bookmarkEnd w:id="793"/>
      <w:bookmarkEnd w:id="794"/>
      <w:r w:rsidR="00734A16" w:rsidRPr="00B03D40">
        <w:rPr>
          <w:rStyle w:val="SubtleEmphasis"/>
        </w:rPr>
        <w:t xml:space="preserve"> - The Corporation shall charge a trip fee of $50.00 if payment is collected on lock </w:t>
      </w:r>
      <w:r w:rsidR="002810A7" w:rsidRPr="00B03D40">
        <w:rPr>
          <w:rStyle w:val="SubtleEmphasis"/>
        </w:rPr>
        <w:t xml:space="preserve">day, </w:t>
      </w:r>
      <w:r w:rsidR="002810A7">
        <w:rPr>
          <w:rStyle w:val="SubtleEmphasis"/>
        </w:rPr>
        <w:t>collecting</w:t>
      </w:r>
      <w:r w:rsidR="00734A16" w:rsidRPr="00B03D40">
        <w:rPr>
          <w:rStyle w:val="SubtleEmphasis"/>
        </w:rPr>
        <w:t xml:space="preserve"> payment for services or customer initiates requests for service; for response to damage of the Corporation’s infrastructure, customer service inspections, suspicion of meter tampering, bypass or diversion of service, obstruction of meter and for the purpose of disconnecting or collecting payment.  </w:t>
      </w:r>
    </w:p>
    <w:p w14:paraId="04482912" w14:textId="5F604962" w:rsidR="00F0341E" w:rsidRPr="00B03D40" w:rsidRDefault="00FF2E62" w:rsidP="00FF2E62">
      <w:pPr>
        <w:widowControl w:val="0"/>
        <w:spacing w:before="120"/>
        <w:ind w:left="360" w:right="-432"/>
        <w:jc w:val="both"/>
        <w:outlineLvl w:val="2"/>
        <w:rPr>
          <w:rStyle w:val="SubtleEmphasis"/>
        </w:rPr>
      </w:pPr>
      <w:bookmarkStart w:id="795" w:name="_Toc66269577"/>
      <w:bookmarkStart w:id="796" w:name="_Toc66269707"/>
      <w:bookmarkStart w:id="797" w:name="_Toc66341656"/>
      <w:r>
        <w:rPr>
          <w:rStyle w:val="Strong"/>
        </w:rPr>
        <w:t>9.</w:t>
      </w:r>
      <w:r w:rsidR="00FA764F">
        <w:rPr>
          <w:rStyle w:val="Strong"/>
        </w:rPr>
        <w:t xml:space="preserve"> </w:t>
      </w:r>
      <w:r w:rsidR="00F0341E" w:rsidRPr="00637B9D">
        <w:rPr>
          <w:rStyle w:val="Strong"/>
        </w:rPr>
        <w:t>Equipment Damage Fee</w:t>
      </w:r>
      <w:bookmarkEnd w:id="795"/>
      <w:bookmarkEnd w:id="796"/>
      <w:bookmarkEnd w:id="797"/>
      <w:r w:rsidR="006A48FD" w:rsidRPr="00B03D40">
        <w:rPr>
          <w:rStyle w:val="SubtleEmphasis"/>
        </w:rPr>
        <w:t xml:space="preserve"> -</w:t>
      </w:r>
      <w:bookmarkEnd w:id="786"/>
      <w:bookmarkEnd w:id="787"/>
      <w:bookmarkEnd w:id="788"/>
      <w:bookmarkEnd w:id="789"/>
      <w:bookmarkEnd w:id="790"/>
      <w:bookmarkEnd w:id="791"/>
      <w:r w:rsidR="00F0341E" w:rsidRPr="00B03D40">
        <w:rPr>
          <w:rStyle w:val="SubtleEmphasis"/>
        </w:rPr>
        <w:t xml:space="preserve"> If the </w:t>
      </w:r>
      <w:r w:rsidR="00683FCC" w:rsidRPr="00B03D40">
        <w:rPr>
          <w:rStyle w:val="SubtleEmphasis"/>
        </w:rPr>
        <w:t>Corporation</w:t>
      </w:r>
      <w:r w:rsidR="00B92A9A" w:rsidRPr="00B03D40">
        <w:rPr>
          <w:rStyle w:val="SubtleEmphasis"/>
        </w:rPr>
        <w:t>’</w:t>
      </w:r>
      <w:r w:rsidR="00F0341E" w:rsidRPr="00B03D40">
        <w:rPr>
          <w:rStyle w:val="SubtleEmphasis"/>
        </w:rPr>
        <w:t>s facilities or equipment have been damaged by tampering, by</w:t>
      </w:r>
      <w:r w:rsidR="00F0341E" w:rsidRPr="00B03D40">
        <w:rPr>
          <w:rStyle w:val="SubtleEmphasis"/>
        </w:rPr>
        <w:noBreakHyphen/>
        <w:t xml:space="preserve">passing, installing unauthorized taps, reconnecting service without authority, or other service diversion, a fee shall be charged equal to the actual costs for all labor, material, and equipment necessary for repair, replacement, and other </w:t>
      </w:r>
      <w:r w:rsidR="00683FCC" w:rsidRPr="00B03D40">
        <w:rPr>
          <w:rStyle w:val="SubtleEmphasis"/>
        </w:rPr>
        <w:t>Corporation</w:t>
      </w:r>
      <w:r w:rsidR="00F0341E" w:rsidRPr="00B03D40">
        <w:rPr>
          <w:rStyle w:val="SubtleEmphasis"/>
        </w:rPr>
        <w:t xml:space="preserve"> actions. This fee shall be charged and paid before service is re</w:t>
      </w:r>
      <w:r w:rsidR="00F0341E" w:rsidRPr="00B03D40">
        <w:rPr>
          <w:rStyle w:val="SubtleEmphasis"/>
        </w:rPr>
        <w:noBreakHyphen/>
        <w:t xml:space="preserve">established. If the </w:t>
      </w:r>
      <w:r w:rsidR="00683FCC" w:rsidRPr="00B03D40">
        <w:rPr>
          <w:rStyle w:val="SubtleEmphasis"/>
        </w:rPr>
        <w:t>Corporation</w:t>
      </w:r>
      <w:r w:rsidR="00B92A9A" w:rsidRPr="00B03D40">
        <w:rPr>
          <w:rStyle w:val="SubtleEmphasis"/>
        </w:rPr>
        <w:t>’</w:t>
      </w:r>
      <w:r w:rsidR="00F0341E" w:rsidRPr="00B03D40">
        <w:rPr>
          <w:rStyle w:val="SubtleEmphasis"/>
        </w:rPr>
        <w:t xml:space="preserve">s equipment has not been damaged, a fee equal to the actual costs for all labor, material, equipment, and other actions necessary to correct service diversions, unauthorized taps, or reconnection of service without authority shall be charged. All components of this fee will be itemized, and a statement shall be provided to the Member. If the </w:t>
      </w:r>
      <w:r w:rsidR="00683FCC" w:rsidRPr="00B03D40">
        <w:rPr>
          <w:rStyle w:val="SubtleEmphasis"/>
        </w:rPr>
        <w:t>Corporation</w:t>
      </w:r>
      <w:r w:rsidR="00B92A9A" w:rsidRPr="00B03D40">
        <w:rPr>
          <w:rStyle w:val="SubtleEmphasis"/>
        </w:rPr>
        <w:t>’</w:t>
      </w:r>
      <w:r w:rsidR="00F0341E" w:rsidRPr="00B03D40">
        <w:rPr>
          <w:rStyle w:val="SubtleEmphasis"/>
        </w:rPr>
        <w:t xml:space="preserve">s facilities or equipment have been damaged due to negligence or unauthorized use of the </w:t>
      </w:r>
      <w:r w:rsidR="00683FCC" w:rsidRPr="00B03D40">
        <w:rPr>
          <w:rStyle w:val="SubtleEmphasis"/>
        </w:rPr>
        <w:t>Corporation</w:t>
      </w:r>
      <w:r w:rsidR="00B92A9A" w:rsidRPr="00B03D40">
        <w:rPr>
          <w:rStyle w:val="SubtleEmphasis"/>
        </w:rPr>
        <w:t>’</w:t>
      </w:r>
      <w:r w:rsidR="00F0341E" w:rsidRPr="00B03D40">
        <w:rPr>
          <w:rStyle w:val="SubtleEmphasis"/>
        </w:rPr>
        <w:t>s equipment, right</w:t>
      </w:r>
      <w:r w:rsidR="00F0341E" w:rsidRPr="00B03D40">
        <w:rPr>
          <w:rStyle w:val="SubtleEmphasis"/>
        </w:rPr>
        <w:noBreakHyphen/>
        <w:t>of</w:t>
      </w:r>
      <w:r w:rsidR="00F0341E" w:rsidRPr="00B03D40">
        <w:rPr>
          <w:rStyle w:val="SubtleEmphasis"/>
        </w:rPr>
        <w:noBreakHyphen/>
        <w:t>way, or meter shut</w:t>
      </w:r>
      <w:r w:rsidR="00F0341E" w:rsidRPr="00B03D40">
        <w:rPr>
          <w:rStyle w:val="SubtleEmphasis"/>
        </w:rPr>
        <w:noBreakHyphen/>
        <w:t xml:space="preserve">off valve, or due to other acts for which the </w:t>
      </w:r>
      <w:r w:rsidR="00683FCC" w:rsidRPr="00B03D40">
        <w:rPr>
          <w:rStyle w:val="SubtleEmphasis"/>
        </w:rPr>
        <w:t>Corporation</w:t>
      </w:r>
      <w:r w:rsidR="00F0341E" w:rsidRPr="00B03D40">
        <w:rPr>
          <w:rStyle w:val="SubtleEmphasis"/>
        </w:rPr>
        <w:t xml:space="preserve"> incurs losses or damages, the Member shall be liable for all labor and material charges incurred </w:t>
      </w:r>
      <w:r w:rsidR="00B03D40" w:rsidRPr="00B03D40">
        <w:rPr>
          <w:rStyle w:val="SubtleEmphasis"/>
        </w:rPr>
        <w:t>because of</w:t>
      </w:r>
      <w:r w:rsidR="00F0341E" w:rsidRPr="00B03D40">
        <w:rPr>
          <w:rStyle w:val="SubtleEmphasis"/>
        </w:rPr>
        <w:t xml:space="preserve"> said acts or negligence.</w:t>
      </w:r>
    </w:p>
    <w:p w14:paraId="5F5C4086" w14:textId="7E747E62" w:rsidR="00F0341E" w:rsidRPr="00B03D40" w:rsidRDefault="00D653A6" w:rsidP="00D653A6">
      <w:pPr>
        <w:widowControl w:val="0"/>
        <w:spacing w:before="120"/>
        <w:ind w:left="360" w:right="-432"/>
        <w:jc w:val="both"/>
        <w:outlineLvl w:val="2"/>
        <w:rPr>
          <w:rStyle w:val="SubtleEmphasis"/>
        </w:rPr>
      </w:pPr>
      <w:bookmarkStart w:id="798" w:name="_Toc279565471"/>
      <w:bookmarkStart w:id="799" w:name="_Toc279650031"/>
      <w:bookmarkStart w:id="800" w:name="_Toc279652259"/>
      <w:bookmarkStart w:id="801" w:name="_Toc66269578"/>
      <w:bookmarkStart w:id="802" w:name="_Toc66269708"/>
      <w:bookmarkStart w:id="803" w:name="_Toc66341657"/>
      <w:bookmarkStart w:id="804" w:name="_Toc472059023"/>
      <w:bookmarkStart w:id="805" w:name="_Toc477523264"/>
      <w:bookmarkStart w:id="806" w:name="_Toc477524106"/>
      <w:r>
        <w:rPr>
          <w:rStyle w:val="Strong"/>
        </w:rPr>
        <w:t>10.</w:t>
      </w:r>
      <w:r w:rsidR="00FA764F">
        <w:rPr>
          <w:rStyle w:val="Strong"/>
        </w:rPr>
        <w:t xml:space="preserve"> </w:t>
      </w:r>
      <w:r w:rsidR="00F0341E" w:rsidRPr="00637B9D">
        <w:rPr>
          <w:rStyle w:val="Strong"/>
        </w:rPr>
        <w:t xml:space="preserve">Meter Tampering and </w:t>
      </w:r>
      <w:r w:rsidR="00612C29" w:rsidRPr="00637B9D">
        <w:rPr>
          <w:rStyle w:val="Strong"/>
        </w:rPr>
        <w:t xml:space="preserve">Damage to Property </w:t>
      </w:r>
      <w:r w:rsidR="00F0341E" w:rsidRPr="00637B9D">
        <w:rPr>
          <w:rStyle w:val="Strong"/>
        </w:rPr>
        <w:t>Penalty</w:t>
      </w:r>
      <w:bookmarkEnd w:id="798"/>
      <w:bookmarkEnd w:id="799"/>
      <w:bookmarkEnd w:id="800"/>
      <w:bookmarkEnd w:id="801"/>
      <w:bookmarkEnd w:id="802"/>
      <w:bookmarkEnd w:id="803"/>
      <w:r w:rsidR="006A48FD" w:rsidRPr="00B03D40">
        <w:rPr>
          <w:rStyle w:val="SubtleEmphasis"/>
        </w:rPr>
        <w:t xml:space="preserve"> -</w:t>
      </w:r>
      <w:bookmarkEnd w:id="804"/>
      <w:bookmarkEnd w:id="805"/>
      <w:bookmarkEnd w:id="806"/>
      <w:r w:rsidR="00F0341E" w:rsidRPr="00B03D40">
        <w:rPr>
          <w:rStyle w:val="SubtleEmphasis"/>
        </w:rPr>
        <w:t xml:space="preserve"> In addition to the Equipment Damage Fee, the </w:t>
      </w:r>
      <w:r w:rsidR="00683FCC" w:rsidRPr="00B03D40">
        <w:rPr>
          <w:rStyle w:val="SubtleEmphasis"/>
        </w:rPr>
        <w:t>Corporation</w:t>
      </w:r>
      <w:r w:rsidR="00F0341E" w:rsidRPr="00B03D40">
        <w:rPr>
          <w:rStyle w:val="SubtleEmphasis"/>
        </w:rPr>
        <w:t xml:space="preserve"> may charge a penalty for “Tam</w:t>
      </w:r>
      <w:r w:rsidR="003B4F27" w:rsidRPr="00B03D40">
        <w:rPr>
          <w:rStyle w:val="SubtleEmphasis"/>
        </w:rPr>
        <w:t>pering” as defined in Section E 23</w:t>
      </w:r>
      <w:r w:rsidR="00F0341E" w:rsidRPr="00B03D40">
        <w:rPr>
          <w:rStyle w:val="SubtleEmphasis"/>
        </w:rPr>
        <w:t xml:space="preserve">.  The penalty may only be assessed against the person who committed the Tampering.  An owner cannot be assessed for the Tampering committed by their tenant. The penalty shall not exceed six (6) times the Base Rate.  </w:t>
      </w:r>
    </w:p>
    <w:p w14:paraId="71243C3A" w14:textId="4E6342B8" w:rsidR="00783F0E" w:rsidRPr="00B03D40" w:rsidRDefault="00FA764F" w:rsidP="00FA764F">
      <w:pPr>
        <w:widowControl w:val="0"/>
        <w:spacing w:before="120"/>
        <w:ind w:left="360" w:right="-432"/>
        <w:jc w:val="both"/>
        <w:outlineLvl w:val="2"/>
        <w:rPr>
          <w:rStyle w:val="SubtleEmphasis"/>
        </w:rPr>
      </w:pPr>
      <w:bookmarkStart w:id="807" w:name="_Toc279565474"/>
      <w:bookmarkStart w:id="808" w:name="_Toc279650034"/>
      <w:bookmarkStart w:id="809" w:name="_Toc279652262"/>
      <w:bookmarkStart w:id="810" w:name="_Toc66269579"/>
      <w:bookmarkStart w:id="811" w:name="_Toc66269709"/>
      <w:bookmarkStart w:id="812" w:name="_Toc66341658"/>
      <w:bookmarkStart w:id="813" w:name="_Toc472059026"/>
      <w:bookmarkStart w:id="814" w:name="_Toc477523265"/>
      <w:bookmarkStart w:id="815" w:name="_Toc477524107"/>
      <w:r>
        <w:rPr>
          <w:rStyle w:val="Strong"/>
        </w:rPr>
        <w:t xml:space="preserve">11. </w:t>
      </w:r>
      <w:r w:rsidR="00F0341E" w:rsidRPr="008F649E">
        <w:rPr>
          <w:rStyle w:val="Strong"/>
        </w:rPr>
        <w:t>Transfer Fee</w:t>
      </w:r>
      <w:bookmarkEnd w:id="807"/>
      <w:bookmarkEnd w:id="808"/>
      <w:bookmarkEnd w:id="809"/>
      <w:bookmarkEnd w:id="810"/>
      <w:bookmarkEnd w:id="811"/>
      <w:bookmarkEnd w:id="812"/>
      <w:r w:rsidR="006A48FD" w:rsidRPr="008F649E">
        <w:rPr>
          <w:rStyle w:val="SubtleEmphasis"/>
        </w:rPr>
        <w:t xml:space="preserve"> -</w:t>
      </w:r>
      <w:bookmarkStart w:id="816" w:name="_Hlk19096823"/>
      <w:bookmarkEnd w:id="813"/>
      <w:bookmarkEnd w:id="814"/>
      <w:bookmarkEnd w:id="815"/>
      <w:r w:rsidR="00F0341E" w:rsidRPr="008F649E">
        <w:rPr>
          <w:rStyle w:val="SubtleEmphasis"/>
        </w:rPr>
        <w:t xml:space="preserve"> An Applicant for service who is a Transferee shall complete all required application forms, etc., and pay a Transfer Fee of $</w:t>
      </w:r>
      <w:r w:rsidR="009704CC" w:rsidRPr="008F649E">
        <w:rPr>
          <w:rStyle w:val="SubtleEmphasis"/>
        </w:rPr>
        <w:t>2</w:t>
      </w:r>
      <w:r w:rsidR="00161BD9" w:rsidRPr="008F649E">
        <w:rPr>
          <w:rStyle w:val="SubtleEmphasis"/>
        </w:rPr>
        <w:t>5.00</w:t>
      </w:r>
      <w:r w:rsidR="00E80805" w:rsidRPr="001B797C">
        <w:rPr>
          <w:rStyle w:val="SubtleEmphasis"/>
        </w:rPr>
        <w:t xml:space="preserve"> as well as any difference in membership value</w:t>
      </w:r>
      <w:r w:rsidR="00F0341E" w:rsidRPr="008F649E">
        <w:rPr>
          <w:rStyle w:val="SubtleEmphasis"/>
        </w:rPr>
        <w:t>.</w:t>
      </w:r>
      <w:r w:rsidR="0086511E" w:rsidRPr="00B03D40">
        <w:rPr>
          <w:rStyle w:val="SubtleEmphasis"/>
        </w:rPr>
        <w:t xml:space="preserve"> </w:t>
      </w:r>
    </w:p>
    <w:p w14:paraId="0425F65F" w14:textId="57C8EF02" w:rsidR="00783F0E" w:rsidRPr="00B03D40" w:rsidRDefault="00FA764F" w:rsidP="00FA764F">
      <w:pPr>
        <w:widowControl w:val="0"/>
        <w:spacing w:before="120"/>
        <w:ind w:left="360" w:right="-432"/>
        <w:jc w:val="both"/>
        <w:outlineLvl w:val="2"/>
        <w:rPr>
          <w:rStyle w:val="SubtleEmphasis"/>
        </w:rPr>
      </w:pPr>
      <w:bookmarkStart w:id="817" w:name="_Toc279565476"/>
      <w:bookmarkStart w:id="818" w:name="_Toc279650036"/>
      <w:bookmarkStart w:id="819" w:name="_Toc279652264"/>
      <w:bookmarkStart w:id="820" w:name="_Toc66269580"/>
      <w:bookmarkStart w:id="821" w:name="_Toc66269710"/>
      <w:bookmarkStart w:id="822" w:name="_Toc66341659"/>
      <w:bookmarkStart w:id="823" w:name="_Toc472059027"/>
      <w:bookmarkStart w:id="824" w:name="_Toc477523266"/>
      <w:bookmarkStart w:id="825" w:name="_Toc477524108"/>
      <w:bookmarkEnd w:id="816"/>
      <w:r>
        <w:rPr>
          <w:rStyle w:val="Strong"/>
        </w:rPr>
        <w:t xml:space="preserve">12. </w:t>
      </w:r>
      <w:r w:rsidR="00F0341E" w:rsidRPr="00637B9D">
        <w:rPr>
          <w:rStyle w:val="Strong"/>
        </w:rPr>
        <w:t>Information Copy Fee</w:t>
      </w:r>
      <w:bookmarkEnd w:id="817"/>
      <w:bookmarkEnd w:id="818"/>
      <w:bookmarkEnd w:id="819"/>
      <w:bookmarkEnd w:id="820"/>
      <w:bookmarkEnd w:id="821"/>
      <w:bookmarkEnd w:id="822"/>
      <w:r w:rsidR="006A48FD" w:rsidRPr="00B03D40">
        <w:rPr>
          <w:rStyle w:val="SubtleEmphasis"/>
        </w:rPr>
        <w:t xml:space="preserve"> -</w:t>
      </w:r>
      <w:bookmarkEnd w:id="823"/>
      <w:bookmarkEnd w:id="824"/>
      <w:bookmarkEnd w:id="825"/>
      <w:r w:rsidR="00F0341E" w:rsidRPr="00B03D40">
        <w:rPr>
          <w:rStyle w:val="SubtleEmphasis"/>
        </w:rPr>
        <w:t xml:space="preserve"> A fee for the cop</w:t>
      </w:r>
      <w:r w:rsidR="003B4F27" w:rsidRPr="00B03D40">
        <w:rPr>
          <w:rStyle w:val="SubtleEmphasis"/>
        </w:rPr>
        <w:t>y</w:t>
      </w:r>
      <w:r w:rsidR="00F0341E" w:rsidRPr="00B03D40">
        <w:rPr>
          <w:rStyle w:val="SubtleEmphasis"/>
        </w:rPr>
        <w:t xml:space="preserve">ing of any public information will be charged to the person requesting that information in compliance with the cost rules of the </w:t>
      </w:r>
      <w:r w:rsidR="00B93545" w:rsidRPr="00B03D40">
        <w:rPr>
          <w:rStyle w:val="SubtleEmphasis"/>
        </w:rPr>
        <w:t xml:space="preserve">Texas </w:t>
      </w:r>
      <w:r w:rsidR="003B4F27" w:rsidRPr="00B03D40">
        <w:rPr>
          <w:rStyle w:val="SubtleEmphasis"/>
        </w:rPr>
        <w:t>Government Code Section 552.261</w:t>
      </w:r>
      <w:r w:rsidR="005817D4" w:rsidRPr="00B03D40">
        <w:rPr>
          <w:rStyle w:val="SubtleEmphasis"/>
        </w:rPr>
        <w:t xml:space="preserve"> </w:t>
      </w:r>
      <w:r w:rsidR="003B4F27" w:rsidRPr="00B03D40">
        <w:rPr>
          <w:rStyle w:val="SubtleEmphasis"/>
        </w:rPr>
        <w:t>et. seq</w:t>
      </w:r>
      <w:r w:rsidR="00F0341E" w:rsidRPr="00B03D40">
        <w:rPr>
          <w:rStyle w:val="SubtleEmphasis"/>
        </w:rPr>
        <w:t>.</w:t>
      </w:r>
    </w:p>
    <w:p w14:paraId="3D6A7595" w14:textId="0861CEB5" w:rsidR="00B5573F" w:rsidRDefault="00FA764F" w:rsidP="00FA764F">
      <w:pPr>
        <w:widowControl w:val="0"/>
        <w:spacing w:before="120"/>
        <w:ind w:left="360" w:right="-432"/>
        <w:jc w:val="both"/>
        <w:outlineLvl w:val="2"/>
        <w:rPr>
          <w:rStyle w:val="SubtleEmphasis"/>
        </w:rPr>
      </w:pPr>
      <w:bookmarkStart w:id="826" w:name="_Toc66269581"/>
      <w:bookmarkStart w:id="827" w:name="_Toc66269711"/>
      <w:bookmarkStart w:id="828" w:name="_Toc66341660"/>
      <w:bookmarkStart w:id="829" w:name="_Toc279565477"/>
      <w:bookmarkStart w:id="830" w:name="_Toc279650037"/>
      <w:bookmarkStart w:id="831" w:name="_Toc279652265"/>
      <w:bookmarkStart w:id="832" w:name="_Toc472059028"/>
      <w:bookmarkStart w:id="833" w:name="_Toc477523267"/>
      <w:bookmarkStart w:id="834" w:name="_Toc477524109"/>
      <w:r>
        <w:rPr>
          <w:rStyle w:val="Strong"/>
        </w:rPr>
        <w:t xml:space="preserve">13. </w:t>
      </w:r>
      <w:r w:rsidR="00F0341E" w:rsidRPr="00637B9D">
        <w:rPr>
          <w:rStyle w:val="Strong"/>
        </w:rPr>
        <w:t>Customer Service Inspection Fee</w:t>
      </w:r>
      <w:bookmarkEnd w:id="826"/>
      <w:bookmarkEnd w:id="827"/>
      <w:bookmarkEnd w:id="828"/>
      <w:r w:rsidR="006A48FD" w:rsidRPr="00B03D40">
        <w:rPr>
          <w:rStyle w:val="SubtleEmphasis"/>
        </w:rPr>
        <w:t xml:space="preserve"> -</w:t>
      </w:r>
      <w:bookmarkEnd w:id="829"/>
      <w:bookmarkEnd w:id="830"/>
      <w:bookmarkEnd w:id="831"/>
      <w:bookmarkEnd w:id="832"/>
      <w:bookmarkEnd w:id="833"/>
      <w:bookmarkEnd w:id="834"/>
      <w:r w:rsidR="00F0341E" w:rsidRPr="00B03D40">
        <w:rPr>
          <w:rStyle w:val="SubtleEmphasis"/>
        </w:rPr>
        <w:t xml:space="preserve"> A fee of $</w:t>
      </w:r>
      <w:r w:rsidR="005506F2" w:rsidRPr="00B03D40">
        <w:rPr>
          <w:rStyle w:val="SubtleEmphasis"/>
        </w:rPr>
        <w:t xml:space="preserve"> </w:t>
      </w:r>
      <w:r>
        <w:rPr>
          <w:rStyle w:val="SubtleEmphasis"/>
        </w:rPr>
        <w:t>75</w:t>
      </w:r>
      <w:r w:rsidR="00F0341E" w:rsidRPr="00B03D40">
        <w:rPr>
          <w:rStyle w:val="SubtleEmphasis"/>
        </w:rPr>
        <w:t>.00 will be assessed each Applicant before permanent continuous service is provided to new construction.</w:t>
      </w:r>
      <w:r w:rsidR="005506F2" w:rsidRPr="00B03D40">
        <w:rPr>
          <w:rStyle w:val="SubtleEmphasis"/>
        </w:rPr>
        <w:t xml:space="preserve"> Note: this charge is included in </w:t>
      </w:r>
      <w:r w:rsidRPr="00B03D40">
        <w:rPr>
          <w:rStyle w:val="SubtleEmphasis"/>
        </w:rPr>
        <w:t>the tap</w:t>
      </w:r>
      <w:r w:rsidR="005506F2" w:rsidRPr="00B03D40">
        <w:rPr>
          <w:rStyle w:val="SubtleEmphasis"/>
        </w:rPr>
        <w:t xml:space="preserve"> fee.</w:t>
      </w:r>
      <w:bookmarkStart w:id="835" w:name="_Hlk42156340"/>
      <w:bookmarkStart w:id="836" w:name="_Hlk42157098"/>
    </w:p>
    <w:p w14:paraId="63BA0130" w14:textId="2CA1FBE6" w:rsidR="00FA764F" w:rsidRDefault="00FA764F" w:rsidP="00FA764F">
      <w:pPr>
        <w:widowControl w:val="0"/>
        <w:spacing w:before="120"/>
        <w:ind w:left="360" w:right="-432"/>
        <w:jc w:val="both"/>
        <w:outlineLvl w:val="2"/>
        <w:rPr>
          <w:rStyle w:val="SubtleEmphasis"/>
        </w:rPr>
      </w:pPr>
      <w:r>
        <w:rPr>
          <w:rStyle w:val="Strong"/>
        </w:rPr>
        <w:t>14</w:t>
      </w:r>
      <w:r w:rsidRPr="00FA764F">
        <w:rPr>
          <w:rStyle w:val="SubtleEmphasis"/>
        </w:rPr>
        <w:t>.</w:t>
      </w:r>
      <w:r>
        <w:rPr>
          <w:rStyle w:val="SubtleEmphasis"/>
        </w:rPr>
        <w:t xml:space="preserve"> </w:t>
      </w:r>
      <w:r>
        <w:rPr>
          <w:rStyle w:val="SubtleEmphasis"/>
          <w:b/>
          <w:bCs/>
        </w:rPr>
        <w:t xml:space="preserve">Temporary Service for Inspections Fee- </w:t>
      </w:r>
      <w:r>
        <w:rPr>
          <w:rStyle w:val="SubtleEmphasis"/>
        </w:rPr>
        <w:t>The Corporation will charge a trip fee in the amount of $100.00 to provide temporary service for inspection purposes only.  The request must be made 24 hours prior to the inspection and a representative is required to be present at the time the service is provided.  Inspections are completed between the hours of 9:00 AM and 3:00 PM.</w:t>
      </w:r>
    </w:p>
    <w:p w14:paraId="7A6ED98B" w14:textId="0ECDBFF0" w:rsidR="007233AE" w:rsidRPr="001B797C" w:rsidRDefault="00FA764F" w:rsidP="00FA764F">
      <w:pPr>
        <w:widowControl w:val="0"/>
        <w:spacing w:before="120"/>
        <w:ind w:left="360" w:right="-432"/>
        <w:jc w:val="both"/>
        <w:outlineLvl w:val="2"/>
        <w:rPr>
          <w:rStyle w:val="SubtleEmphasis"/>
          <w:color w:val="C00000"/>
        </w:rPr>
      </w:pPr>
      <w:r>
        <w:rPr>
          <w:rStyle w:val="Strong"/>
        </w:rPr>
        <w:t>15</w:t>
      </w:r>
      <w:r w:rsidRPr="00FA764F">
        <w:rPr>
          <w:rStyle w:val="SubtleEmphasis"/>
        </w:rPr>
        <w:t>.</w:t>
      </w:r>
      <w:r>
        <w:rPr>
          <w:rStyle w:val="SubtleEmphasis"/>
        </w:rPr>
        <w:t xml:space="preserve"> </w:t>
      </w:r>
      <w:r w:rsidRPr="001B797C">
        <w:rPr>
          <w:rStyle w:val="SubtleEmphasis"/>
          <w:b/>
          <w:bCs/>
        </w:rPr>
        <w:t>M</w:t>
      </w:r>
      <w:r w:rsidRPr="001B797C">
        <w:rPr>
          <w:rStyle w:val="SubtleEmphasis"/>
          <w:b/>
          <w:bCs/>
          <w:color w:val="auto"/>
        </w:rPr>
        <w:t xml:space="preserve">aster Metered Accounts- </w:t>
      </w:r>
      <w:r w:rsidRPr="001B797C">
        <w:rPr>
          <w:rStyle w:val="SubtleEmphasis"/>
          <w:color w:val="auto"/>
        </w:rPr>
        <w:t xml:space="preserve">An account metered for one-member owner/customer, one-member Corporation or business to service residential multi-unit apartments, residential structures, </w:t>
      </w:r>
      <w:r w:rsidR="004F2273" w:rsidRPr="001B797C">
        <w:rPr>
          <w:rStyle w:val="SubtleEmphasis"/>
          <w:color w:val="auto"/>
        </w:rPr>
        <w:t>RV,</w:t>
      </w:r>
      <w:r w:rsidRPr="001B797C">
        <w:rPr>
          <w:rStyle w:val="SubtleEmphasis"/>
          <w:color w:val="auto"/>
        </w:rPr>
        <w:t xml:space="preserve"> or mobile home parks.  When authorized by the Corporation, a</w:t>
      </w:r>
      <w:r w:rsidR="007233AE" w:rsidRPr="001B797C">
        <w:rPr>
          <w:rStyle w:val="SubtleEmphasis"/>
          <w:color w:val="auto"/>
        </w:rPr>
        <w:t xml:space="preserve"> </w:t>
      </w:r>
      <w:r w:rsidR="004F2273" w:rsidRPr="001B797C">
        <w:rPr>
          <w:rStyle w:val="SubtleEmphasis"/>
          <w:color w:val="auto"/>
        </w:rPr>
        <w:t>¾” master</w:t>
      </w:r>
      <w:r w:rsidRPr="001B797C">
        <w:rPr>
          <w:rStyle w:val="SubtleEmphasis"/>
          <w:color w:val="auto"/>
        </w:rPr>
        <w:t xml:space="preserve"> metered account will be billed at the monthly rate multiplied by the number of applicable living units.  This is in addition to the water usage charge.  Master metered accounts with meters larger than ¾” will be billed by their equivalent in size to the standard </w:t>
      </w:r>
      <w:r w:rsidR="007233AE" w:rsidRPr="001B797C">
        <w:rPr>
          <w:rStyle w:val="SubtleEmphasis"/>
          <w:color w:val="auto"/>
        </w:rPr>
        <w:t>¾” meters.  The member/owner must execute with the Corporation a Master Meter Service Agreement, which is set by the Bylaws and Tariff of the Corporation.</w:t>
      </w:r>
    </w:p>
    <w:p w14:paraId="26E73D61" w14:textId="4DCF311D" w:rsidR="00FA764F" w:rsidRDefault="007233AE" w:rsidP="00FA764F">
      <w:pPr>
        <w:widowControl w:val="0"/>
        <w:spacing w:before="120"/>
        <w:ind w:left="360" w:right="-432"/>
        <w:jc w:val="both"/>
        <w:outlineLvl w:val="2"/>
        <w:rPr>
          <w:rStyle w:val="SubtleEmphasis"/>
        </w:rPr>
      </w:pPr>
      <w:r>
        <w:rPr>
          <w:rStyle w:val="Strong"/>
        </w:rPr>
        <w:t>16</w:t>
      </w:r>
      <w:r w:rsidRPr="007233AE">
        <w:rPr>
          <w:rStyle w:val="SubtleEmphasis"/>
        </w:rPr>
        <w:t>.</w:t>
      </w:r>
      <w:r>
        <w:rPr>
          <w:rStyle w:val="SubtleEmphasis"/>
        </w:rPr>
        <w:t xml:space="preserve"> </w:t>
      </w:r>
      <w:r w:rsidRPr="007233AE">
        <w:rPr>
          <w:rStyle w:val="SubtleEmphasis"/>
          <w:b/>
          <w:bCs/>
        </w:rPr>
        <w:t>Customer Notice Provisions</w:t>
      </w:r>
      <w:r w:rsidR="00FA764F">
        <w:rPr>
          <w:rStyle w:val="SubtleEmphasis"/>
        </w:rPr>
        <w:t xml:space="preserve"> </w:t>
      </w:r>
      <w:r>
        <w:rPr>
          <w:rStyle w:val="SubtleEmphasis"/>
        </w:rPr>
        <w:t xml:space="preserve">– The Corporation shall give notice of monthly rate changes by email and posted on the website at </w:t>
      </w:r>
      <w:hyperlink r:id="rId16" w:history="1">
        <w:r w:rsidRPr="00782A6D">
          <w:rPr>
            <w:rStyle w:val="Hyperlink"/>
          </w:rPr>
          <w:t>www.kempnerwsc.com</w:t>
        </w:r>
      </w:hyperlink>
      <w:r>
        <w:rPr>
          <w:rStyle w:val="SubtleEmphasis"/>
        </w:rPr>
        <w:t xml:space="preserve"> at least 30 days prior to the effective date of the new rate.  The notice shall contain the old rates, new rates, effective date of the new rate, date of Board authorization, and the name and phone number of the Corporation’s contact person designated to address inquiries about the rate change.</w:t>
      </w:r>
    </w:p>
    <w:p w14:paraId="03BA6DBD" w14:textId="559C9964" w:rsidR="007233AE" w:rsidRDefault="007233AE" w:rsidP="00FA764F">
      <w:pPr>
        <w:widowControl w:val="0"/>
        <w:spacing w:before="120"/>
        <w:ind w:left="360" w:right="-432"/>
        <w:jc w:val="both"/>
        <w:outlineLvl w:val="2"/>
        <w:rPr>
          <w:rStyle w:val="SubtleEmphasis"/>
        </w:rPr>
      </w:pPr>
      <w:r>
        <w:rPr>
          <w:rStyle w:val="Strong"/>
        </w:rPr>
        <w:lastRenderedPageBreak/>
        <w:t>17</w:t>
      </w:r>
      <w:r w:rsidRPr="007233AE">
        <w:rPr>
          <w:rStyle w:val="SubtleEmphasis"/>
        </w:rPr>
        <w:t>.</w:t>
      </w:r>
      <w:r>
        <w:rPr>
          <w:rStyle w:val="SubtleEmphasis"/>
        </w:rPr>
        <w:t xml:space="preserve"> </w:t>
      </w:r>
      <w:r>
        <w:rPr>
          <w:rStyle w:val="SubtleEmphasis"/>
          <w:b/>
          <w:bCs/>
        </w:rPr>
        <w:t xml:space="preserve">Franchise Fee Assessment </w:t>
      </w:r>
      <w:r>
        <w:rPr>
          <w:rStyle w:val="SubtleEmphasis"/>
        </w:rPr>
        <w:t xml:space="preserve">– A fee of 2% of the amount billed for water service will be assessed to each customer whose meter is located inside the corporate limits of the City of Kempner, Texas as required by the City’s ordinance requiring a franchise fee. </w:t>
      </w:r>
    </w:p>
    <w:p w14:paraId="540707A9" w14:textId="19712A6B" w:rsidR="007233AE" w:rsidRDefault="007233AE" w:rsidP="00FA764F">
      <w:pPr>
        <w:widowControl w:val="0"/>
        <w:spacing w:before="120"/>
        <w:ind w:left="360" w:right="-432"/>
        <w:jc w:val="both"/>
        <w:outlineLvl w:val="2"/>
        <w:rPr>
          <w:rStyle w:val="SubtleEmphasis"/>
        </w:rPr>
      </w:pPr>
      <w:r>
        <w:rPr>
          <w:rStyle w:val="Strong"/>
        </w:rPr>
        <w:t>18</w:t>
      </w:r>
      <w:r w:rsidRPr="007233AE">
        <w:rPr>
          <w:rStyle w:val="SubtleEmphasis"/>
        </w:rPr>
        <w:t>.</w:t>
      </w:r>
      <w:r>
        <w:rPr>
          <w:rStyle w:val="SubtleEmphasis"/>
        </w:rPr>
        <w:t xml:space="preserve"> </w:t>
      </w:r>
      <w:r>
        <w:rPr>
          <w:rStyle w:val="SubtleEmphasis"/>
          <w:b/>
          <w:bCs/>
        </w:rPr>
        <w:t xml:space="preserve">Regulatory Assessment </w:t>
      </w:r>
      <w:r>
        <w:rPr>
          <w:rStyle w:val="SubtleEmphasis"/>
        </w:rPr>
        <w:t>– A fee of 0.5% of the amount billed for water service will be assessed for each customer, this assessment is required under Texas law and TCEQ regulations.  NOTE: The regulatory assessment is not to be collected from state agencies, wholesale customers, or buyers of non-potable (not drinkable) water.</w:t>
      </w:r>
    </w:p>
    <w:p w14:paraId="5D910C7A" w14:textId="05C59296" w:rsidR="004F2273" w:rsidRDefault="004F2273" w:rsidP="00FA764F">
      <w:pPr>
        <w:widowControl w:val="0"/>
        <w:spacing w:before="120"/>
        <w:ind w:left="360" w:right="-432"/>
        <w:jc w:val="both"/>
        <w:outlineLvl w:val="2"/>
        <w:rPr>
          <w:rStyle w:val="SubtleEmphasis"/>
        </w:rPr>
      </w:pPr>
      <w:r>
        <w:rPr>
          <w:rStyle w:val="Strong"/>
        </w:rPr>
        <w:t>19</w:t>
      </w:r>
      <w:r w:rsidRPr="004F2273">
        <w:rPr>
          <w:rStyle w:val="SubtleEmphasis"/>
        </w:rPr>
        <w:t>.</w:t>
      </w:r>
      <w:r>
        <w:rPr>
          <w:rStyle w:val="SubtleEmphasis"/>
        </w:rPr>
        <w:t xml:space="preserve"> </w:t>
      </w:r>
      <w:r>
        <w:rPr>
          <w:rStyle w:val="SubtleEmphasis"/>
          <w:b/>
          <w:bCs/>
        </w:rPr>
        <w:t xml:space="preserve">Additional Assessment </w:t>
      </w:r>
      <w:r>
        <w:rPr>
          <w:rStyle w:val="SubtleEmphasis"/>
        </w:rPr>
        <w:t>– In the event any federal, state, or local government imposes on the Corporation a “per meter” fee or an assessment based on a percent of water charges, this fee or assessment will be billed and collected as a “pass through” charge to the customer.</w:t>
      </w:r>
    </w:p>
    <w:p w14:paraId="69C49A69" w14:textId="0DD9D046" w:rsidR="004F2273" w:rsidRPr="004F2273" w:rsidRDefault="004F2273" w:rsidP="00FA764F">
      <w:pPr>
        <w:widowControl w:val="0"/>
        <w:spacing w:before="120"/>
        <w:ind w:left="360" w:right="-432"/>
        <w:jc w:val="both"/>
        <w:outlineLvl w:val="2"/>
        <w:rPr>
          <w:rStyle w:val="SubtleEmphasis"/>
        </w:rPr>
      </w:pPr>
      <w:r>
        <w:rPr>
          <w:rStyle w:val="Strong"/>
        </w:rPr>
        <w:t>20</w:t>
      </w:r>
      <w:r w:rsidRPr="004F2273">
        <w:rPr>
          <w:rStyle w:val="SubtleEmphasis"/>
        </w:rPr>
        <w:t>.</w:t>
      </w:r>
      <w:r>
        <w:rPr>
          <w:rStyle w:val="SubtleEmphasis"/>
        </w:rPr>
        <w:t xml:space="preserve"> </w:t>
      </w:r>
      <w:r>
        <w:rPr>
          <w:rStyle w:val="SubtleEmphasis"/>
          <w:b/>
          <w:bCs/>
        </w:rPr>
        <w:t xml:space="preserve">Other Fees </w:t>
      </w:r>
      <w:r>
        <w:rPr>
          <w:rStyle w:val="SubtleEmphasis"/>
        </w:rPr>
        <w:t xml:space="preserve">– All services outside the normal scope of utility operations that the Corporation may be compelled to provide at the request of a customer or Member shall be charged to the recipient based on the cost of providing such service. </w:t>
      </w:r>
    </w:p>
    <w:p w14:paraId="1EEB1C6E" w14:textId="77777777" w:rsidR="00127FF1" w:rsidRDefault="00127FF1" w:rsidP="00127FF1">
      <w:pPr>
        <w:widowControl w:val="0"/>
        <w:spacing w:before="120"/>
        <w:ind w:left="360" w:right="-432"/>
        <w:jc w:val="both"/>
        <w:outlineLvl w:val="2"/>
        <w:rPr>
          <w:rStyle w:val="SubtleEmphasis"/>
        </w:rPr>
      </w:pPr>
      <w:bookmarkStart w:id="837" w:name="_Toc66269582"/>
      <w:bookmarkStart w:id="838" w:name="_Toc66269712"/>
      <w:bookmarkStart w:id="839" w:name="_Toc66341661"/>
      <w:r>
        <w:rPr>
          <w:rStyle w:val="Strong"/>
        </w:rPr>
        <w:t>PART IV-</w:t>
      </w:r>
      <w:r w:rsidR="00B5573F" w:rsidRPr="00637B9D">
        <w:rPr>
          <w:rStyle w:val="Strong"/>
        </w:rPr>
        <w:t>Cross Connection Backflow Testing</w:t>
      </w:r>
      <w:bookmarkEnd w:id="837"/>
      <w:bookmarkEnd w:id="838"/>
      <w:bookmarkEnd w:id="839"/>
      <w:r w:rsidR="00B5573F" w:rsidRPr="00B03D40">
        <w:rPr>
          <w:rStyle w:val="SubtleEmphasis"/>
        </w:rPr>
        <w:t xml:space="preserve"> – </w:t>
      </w:r>
    </w:p>
    <w:p w14:paraId="0991735D" w14:textId="3FEB8D4D" w:rsidR="00B5573F" w:rsidRPr="00B03D40" w:rsidRDefault="00127FF1" w:rsidP="00127FF1">
      <w:pPr>
        <w:widowControl w:val="0"/>
        <w:spacing w:before="120"/>
        <w:ind w:left="360" w:right="-432"/>
        <w:jc w:val="both"/>
        <w:outlineLvl w:val="2"/>
        <w:rPr>
          <w:rStyle w:val="SubtleEmphasis"/>
        </w:rPr>
      </w:pPr>
      <w:r>
        <w:rPr>
          <w:rStyle w:val="Strong"/>
        </w:rPr>
        <w:t>1</w:t>
      </w:r>
      <w:r w:rsidRPr="00127FF1">
        <w:rPr>
          <w:rStyle w:val="SubtleEmphasis"/>
        </w:rPr>
        <w:t>.</w:t>
      </w:r>
      <w:r>
        <w:rPr>
          <w:rStyle w:val="SubtleEmphasis"/>
        </w:rPr>
        <w:t xml:space="preserve"> </w:t>
      </w:r>
      <w:r w:rsidR="00B5573F" w:rsidRPr="00B03D40">
        <w:rPr>
          <w:rStyle w:val="SubtleEmphasis"/>
        </w:rPr>
        <w:t>The Backflow and Cross-Connection Control program is one of the steps mandated by the Texas Commission on Environmental Quality (TCEQ) rules, 30 TAC Chapter 344, requiring a Reduced Pressure Zone backflow prevention assembly (RPZ), be installed on all irrigation systems where there is an on-site sewage facility (OSSF/septic system).</w:t>
      </w:r>
    </w:p>
    <w:p w14:paraId="04765821" w14:textId="3861CC95" w:rsidR="00B5573F" w:rsidRPr="0017687B" w:rsidRDefault="00127FF1" w:rsidP="00127FF1">
      <w:pPr>
        <w:pStyle w:val="ListParagraph"/>
        <w:jc w:val="both"/>
        <w:outlineLvl w:val="2"/>
        <w:rPr>
          <w:color w:val="000000" w:themeColor="text1"/>
        </w:rPr>
      </w:pPr>
      <w:r w:rsidRPr="00127FF1">
        <w:rPr>
          <w:b/>
          <w:bCs/>
          <w:color w:val="000000" w:themeColor="text1"/>
        </w:rPr>
        <w:t>A</w:t>
      </w:r>
      <w:r>
        <w:rPr>
          <w:color w:val="000000" w:themeColor="text1"/>
        </w:rPr>
        <w:t xml:space="preserve">. </w:t>
      </w:r>
      <w:r w:rsidR="00B5573F" w:rsidRPr="0017687B">
        <w:rPr>
          <w:color w:val="000000" w:themeColor="text1"/>
        </w:rPr>
        <w:t xml:space="preserve">KWSC is required to comply with the TCEQ rules and is also required to survey the water system to identify the customers that have a lawn irrigation system and an OSSF/septic system in order to follow the TCEQ requirements. </w:t>
      </w:r>
    </w:p>
    <w:p w14:paraId="21AEDB85" w14:textId="313256FD" w:rsidR="00B5573F" w:rsidRPr="0017687B" w:rsidRDefault="00127FF1" w:rsidP="00127FF1">
      <w:pPr>
        <w:pStyle w:val="ListParagraph"/>
        <w:jc w:val="both"/>
        <w:outlineLvl w:val="2"/>
        <w:rPr>
          <w:color w:val="000000" w:themeColor="text1"/>
        </w:rPr>
      </w:pPr>
      <w:r w:rsidRPr="00127FF1">
        <w:rPr>
          <w:b/>
          <w:bCs/>
          <w:color w:val="000000" w:themeColor="text1"/>
        </w:rPr>
        <w:t>B</w:t>
      </w:r>
      <w:r>
        <w:rPr>
          <w:color w:val="000000" w:themeColor="text1"/>
        </w:rPr>
        <w:t xml:space="preserve">. </w:t>
      </w:r>
      <w:r w:rsidR="00B5573F" w:rsidRPr="0017687B">
        <w:rPr>
          <w:color w:val="000000" w:themeColor="text1"/>
        </w:rPr>
        <w:t xml:space="preserve">An RPZ must be inspected upon installation with a copy of the inspection report provided to Kempner Water Supply Corporation (KWSC) within 10 days of completion. The RPZ must also be inspected on an annual basis and the inspection report is to be provided to KWSC every year. If KWSC has not received an inspection report within 10 days of the due date, we will perform the inspection and send you a bill for $75.00. The inspection must be done by a person holding a Backflow Prevention Assembly (BPAT) license. </w:t>
      </w:r>
    </w:p>
    <w:p w14:paraId="1D460712" w14:textId="01302619" w:rsidR="00B5573F" w:rsidRPr="00B03D40" w:rsidRDefault="00127FF1" w:rsidP="00127FF1">
      <w:pPr>
        <w:ind w:left="720"/>
        <w:jc w:val="both"/>
        <w:outlineLvl w:val="2"/>
        <w:rPr>
          <w:rStyle w:val="SubtleEmphasis"/>
        </w:rPr>
      </w:pPr>
      <w:bookmarkStart w:id="840" w:name="_Hlk42156967"/>
      <w:r w:rsidRPr="00127FF1">
        <w:rPr>
          <w:rStyle w:val="SubtleEmphasis"/>
          <w:b/>
          <w:bCs/>
        </w:rPr>
        <w:t>C</w:t>
      </w:r>
      <w:r>
        <w:rPr>
          <w:rStyle w:val="SubtleEmphasis"/>
        </w:rPr>
        <w:t xml:space="preserve">. </w:t>
      </w:r>
      <w:r w:rsidR="00B5573F" w:rsidRPr="00B03D40">
        <w:rPr>
          <w:rStyle w:val="SubtleEmphasis"/>
        </w:rPr>
        <w:t xml:space="preserve">When transferring a meter, all members must provide an RPZ certified inspection form in accordance with state and local requirements before the meter can be transferred out of </w:t>
      </w:r>
      <w:r w:rsidRPr="00B03D40">
        <w:rPr>
          <w:rStyle w:val="SubtleEmphasis"/>
        </w:rPr>
        <w:t>the previous</w:t>
      </w:r>
      <w:r w:rsidR="00B5573F" w:rsidRPr="00B03D40">
        <w:rPr>
          <w:rStyle w:val="SubtleEmphasis"/>
        </w:rPr>
        <w:t xml:space="preserve"> owner’s name. If a sprinkler system is going to be installed after the meter is purchased, an RPZ must be installed and tested. All initial and annual inspections must be sent to KWSC within 10 days of installation and inspection. </w:t>
      </w:r>
    </w:p>
    <w:p w14:paraId="228A02C6" w14:textId="2C6F4C5E" w:rsidR="00B5573F" w:rsidRPr="00B03D40" w:rsidRDefault="00127FF1" w:rsidP="00127FF1">
      <w:pPr>
        <w:ind w:left="720"/>
        <w:jc w:val="both"/>
        <w:outlineLvl w:val="2"/>
        <w:rPr>
          <w:rStyle w:val="SubtleEmphasis"/>
        </w:rPr>
      </w:pPr>
      <w:r w:rsidRPr="00127FF1">
        <w:rPr>
          <w:rStyle w:val="SubtleEmphasis"/>
          <w:b/>
          <w:bCs/>
        </w:rPr>
        <w:t>D</w:t>
      </w:r>
      <w:r>
        <w:rPr>
          <w:rStyle w:val="SubtleEmphasis"/>
        </w:rPr>
        <w:t xml:space="preserve">. </w:t>
      </w:r>
      <w:r w:rsidR="00B5573F" w:rsidRPr="00B03D40">
        <w:rPr>
          <w:rStyle w:val="SubtleEmphasis"/>
        </w:rPr>
        <w:t>Failure to provide RPZ inspection reports to KWSC office within 10 days will result in disconnection of service.</w:t>
      </w:r>
    </w:p>
    <w:p w14:paraId="14673469" w14:textId="28DDF563" w:rsidR="00701C79" w:rsidRPr="00B03D40" w:rsidRDefault="00127FF1" w:rsidP="00946E89">
      <w:pPr>
        <w:pStyle w:val="Heading3"/>
        <w:ind w:left="360"/>
        <w:jc w:val="both"/>
      </w:pPr>
      <w:bookmarkStart w:id="841" w:name="_Toc66269583"/>
      <w:bookmarkStart w:id="842" w:name="_Toc66269713"/>
      <w:bookmarkStart w:id="843" w:name="_Toc66341662"/>
      <w:bookmarkStart w:id="844" w:name="_Toc78462789"/>
      <w:bookmarkStart w:id="845" w:name="_Hlk42154764"/>
      <w:bookmarkEnd w:id="840"/>
      <w:r>
        <w:t xml:space="preserve">2. </w:t>
      </w:r>
      <w:r w:rsidR="00701C79" w:rsidRPr="00B03D40">
        <w:t>Additional Sources requiring an RPZ:</w:t>
      </w:r>
      <w:bookmarkEnd w:id="841"/>
      <w:bookmarkEnd w:id="842"/>
      <w:bookmarkEnd w:id="843"/>
      <w:bookmarkEnd w:id="844"/>
    </w:p>
    <w:p w14:paraId="6B018DE6" w14:textId="3DCB9364" w:rsidR="00B5573F" w:rsidRPr="0017687B" w:rsidRDefault="00127FF1" w:rsidP="00127FF1">
      <w:pPr>
        <w:pStyle w:val="ListParagraph"/>
        <w:widowControl w:val="0"/>
        <w:ind w:right="-432"/>
        <w:jc w:val="both"/>
        <w:outlineLvl w:val="2"/>
        <w:rPr>
          <w:color w:val="000000" w:themeColor="text1"/>
        </w:rPr>
      </w:pPr>
      <w:r w:rsidRPr="00127FF1">
        <w:rPr>
          <w:b/>
          <w:bCs/>
          <w:color w:val="000000" w:themeColor="text1"/>
        </w:rPr>
        <w:t>A</w:t>
      </w:r>
      <w:r>
        <w:rPr>
          <w:color w:val="000000" w:themeColor="text1"/>
        </w:rPr>
        <w:t xml:space="preserve">. </w:t>
      </w:r>
      <w:r w:rsidR="00B5573F" w:rsidRPr="0017687B">
        <w:rPr>
          <w:color w:val="000000" w:themeColor="text1"/>
        </w:rPr>
        <w:t xml:space="preserve">All customer/members that have </w:t>
      </w:r>
      <w:r w:rsidR="00B5573F" w:rsidRPr="0017687B">
        <w:rPr>
          <w:b/>
          <w:bCs/>
          <w:color w:val="000000" w:themeColor="text1"/>
        </w:rPr>
        <w:t>active or inactive wells</w:t>
      </w:r>
      <w:r w:rsidR="00B5573F" w:rsidRPr="0017687B">
        <w:rPr>
          <w:color w:val="000000" w:themeColor="text1"/>
        </w:rPr>
        <w:t xml:space="preserve"> on their property will now be required to have a Reduced Pressure Zone (RPZ) back flow and back pressure preventer installed at their meter location that can be tested upon installation and every year afterwards. Test results need to be received by KWSC within 10 days of completion.  </w:t>
      </w:r>
    </w:p>
    <w:bookmarkEnd w:id="845"/>
    <w:p w14:paraId="18C92F8B" w14:textId="7CF4FDC8" w:rsidR="00B5573F" w:rsidRPr="00B03D40" w:rsidRDefault="00127FF1" w:rsidP="00127FF1">
      <w:pPr>
        <w:widowControl w:val="0"/>
        <w:ind w:left="720" w:right="-432"/>
        <w:jc w:val="both"/>
        <w:outlineLvl w:val="2"/>
        <w:rPr>
          <w:rStyle w:val="SubtleEmphasis"/>
        </w:rPr>
      </w:pPr>
      <w:r w:rsidRPr="00127FF1">
        <w:rPr>
          <w:rStyle w:val="SubtleEmphasis"/>
          <w:b/>
          <w:bCs/>
        </w:rPr>
        <w:t>B</w:t>
      </w:r>
      <w:r>
        <w:rPr>
          <w:rStyle w:val="SubtleEmphasis"/>
        </w:rPr>
        <w:t xml:space="preserve">. </w:t>
      </w:r>
      <w:r w:rsidR="00B5573F" w:rsidRPr="00B03D40">
        <w:rPr>
          <w:rStyle w:val="SubtleEmphasis"/>
        </w:rPr>
        <w:t xml:space="preserve">All KWSC meters that supply swimming pools will be required to have an “Air Gap” or a Reduced Pressure Zone (RPZ) back flow and back pressure preventer installed at their meter location that can be tested upon installation and every year afterwards. Test results need to be received by KWSC within 10 days of completion.  </w:t>
      </w:r>
    </w:p>
    <w:p w14:paraId="0226B0B3" w14:textId="678BF16A" w:rsidR="00B5573F" w:rsidRPr="00B03D40" w:rsidRDefault="00127FF1" w:rsidP="00127FF1">
      <w:pPr>
        <w:widowControl w:val="0"/>
        <w:ind w:left="720" w:right="-432"/>
        <w:jc w:val="both"/>
        <w:outlineLvl w:val="2"/>
        <w:rPr>
          <w:rStyle w:val="SubtleEmphasis"/>
        </w:rPr>
      </w:pPr>
      <w:r w:rsidRPr="00127FF1">
        <w:rPr>
          <w:rStyle w:val="SubtleEmphasis"/>
          <w:b/>
          <w:bCs/>
        </w:rPr>
        <w:t>C</w:t>
      </w:r>
      <w:r>
        <w:rPr>
          <w:rStyle w:val="SubtleEmphasis"/>
        </w:rPr>
        <w:t xml:space="preserve">. </w:t>
      </w:r>
      <w:r w:rsidR="00B5573F" w:rsidRPr="00B03D40">
        <w:rPr>
          <w:rStyle w:val="SubtleEmphasis"/>
        </w:rPr>
        <w:t xml:space="preserve">All KWSC meters that supply convenience stores with carbonated water machines, sell Gas or Diesel will be required to have a Reduced Pressure Zone (RPZ) back flow and back pressure preventer installed at their meter location that can be tested upon installation and every year afterwards. Test results need to be received by KWSC within 10 days of completion.  </w:t>
      </w:r>
    </w:p>
    <w:p w14:paraId="6D02E7E5" w14:textId="37B9D55C" w:rsidR="00701C79" w:rsidRPr="0017687B" w:rsidRDefault="00127FF1" w:rsidP="00127FF1">
      <w:pPr>
        <w:pStyle w:val="ListParagraph"/>
        <w:jc w:val="both"/>
        <w:outlineLvl w:val="2"/>
        <w:rPr>
          <w:color w:val="000000" w:themeColor="text1"/>
        </w:rPr>
      </w:pPr>
      <w:r w:rsidRPr="00127FF1">
        <w:rPr>
          <w:b/>
          <w:bCs/>
          <w:color w:val="000000" w:themeColor="text1"/>
        </w:rPr>
        <w:lastRenderedPageBreak/>
        <w:t>D</w:t>
      </w:r>
      <w:r>
        <w:rPr>
          <w:color w:val="000000" w:themeColor="text1"/>
        </w:rPr>
        <w:t xml:space="preserve">. </w:t>
      </w:r>
      <w:r w:rsidR="00701C79" w:rsidRPr="0017687B">
        <w:rPr>
          <w:color w:val="000000" w:themeColor="text1"/>
        </w:rPr>
        <w:t xml:space="preserve">You can contact KWSC at (512)932-3701 or (254)547-9430 or the local TCEQ office at (254)751-0335 for additional information to comply with this law and for information about their requirements for annual testing. </w:t>
      </w:r>
    </w:p>
    <w:p w14:paraId="3F3DDF95" w14:textId="080E24AE" w:rsidR="00801900" w:rsidRPr="000C1BD2" w:rsidRDefault="000C1BD2" w:rsidP="000C1BD2">
      <w:pPr>
        <w:keepNext/>
        <w:tabs>
          <w:tab w:val="left" w:pos="90"/>
        </w:tabs>
        <w:jc w:val="both"/>
        <w:outlineLvl w:val="2"/>
        <w:rPr>
          <w:rFonts w:cs="Arial"/>
          <w:b/>
          <w:bCs/>
          <w:vanish/>
          <w:color w:val="000000"/>
          <w:szCs w:val="26"/>
        </w:rPr>
      </w:pPr>
      <w:bookmarkStart w:id="846" w:name="_Toc477523154"/>
      <w:bookmarkStart w:id="847" w:name="_Toc477523272"/>
      <w:bookmarkStart w:id="848" w:name="_Toc477524114"/>
      <w:bookmarkStart w:id="849" w:name="_Toc66258042"/>
      <w:bookmarkStart w:id="850" w:name="_Toc66269591"/>
      <w:bookmarkStart w:id="851" w:name="_Toc78462790"/>
      <w:bookmarkStart w:id="852" w:name="_Toc472059042"/>
      <w:bookmarkStart w:id="853" w:name="_Toc477523292"/>
      <w:bookmarkStart w:id="854" w:name="_Toc477524134"/>
      <w:bookmarkEnd w:id="835"/>
      <w:bookmarkEnd w:id="836"/>
      <w:bookmarkEnd w:id="846"/>
      <w:bookmarkEnd w:id="847"/>
      <w:bookmarkEnd w:id="848"/>
      <w:bookmarkEnd w:id="849"/>
      <w:bookmarkEnd w:id="850"/>
      <w:bookmarkEnd w:id="851"/>
      <w:r>
        <w:rPr>
          <w:rStyle w:val="Strong"/>
        </w:rPr>
        <w:t xml:space="preserve">Part V - </w:t>
      </w:r>
    </w:p>
    <w:p w14:paraId="659F2E9C" w14:textId="77777777" w:rsidR="00801900" w:rsidRPr="00801900" w:rsidRDefault="00801900" w:rsidP="00C70F7E">
      <w:pPr>
        <w:pStyle w:val="ListParagraph"/>
        <w:keepNext/>
        <w:numPr>
          <w:ilvl w:val="0"/>
          <w:numId w:val="119"/>
        </w:numPr>
        <w:tabs>
          <w:tab w:val="left" w:pos="90"/>
        </w:tabs>
        <w:jc w:val="both"/>
        <w:outlineLvl w:val="2"/>
        <w:rPr>
          <w:rFonts w:cs="Arial"/>
          <w:b/>
          <w:bCs/>
          <w:vanish/>
          <w:color w:val="000000"/>
          <w:szCs w:val="26"/>
        </w:rPr>
      </w:pPr>
      <w:bookmarkStart w:id="855" w:name="_Toc66258043"/>
      <w:bookmarkStart w:id="856" w:name="_Toc66269592"/>
      <w:bookmarkStart w:id="857" w:name="_Toc78462791"/>
      <w:bookmarkEnd w:id="855"/>
      <w:bookmarkEnd w:id="856"/>
      <w:bookmarkEnd w:id="857"/>
    </w:p>
    <w:p w14:paraId="7ADC0BFB" w14:textId="77777777" w:rsidR="00801900" w:rsidRPr="00801900" w:rsidRDefault="00801900" w:rsidP="00C70F7E">
      <w:pPr>
        <w:pStyle w:val="ListParagraph"/>
        <w:keepNext/>
        <w:numPr>
          <w:ilvl w:val="0"/>
          <w:numId w:val="119"/>
        </w:numPr>
        <w:tabs>
          <w:tab w:val="left" w:pos="90"/>
        </w:tabs>
        <w:jc w:val="both"/>
        <w:outlineLvl w:val="2"/>
        <w:rPr>
          <w:rFonts w:cs="Arial"/>
          <w:b/>
          <w:bCs/>
          <w:vanish/>
          <w:color w:val="000000"/>
          <w:szCs w:val="26"/>
        </w:rPr>
      </w:pPr>
      <w:bookmarkStart w:id="858" w:name="_Toc66258044"/>
      <w:bookmarkStart w:id="859" w:name="_Toc66269593"/>
      <w:bookmarkStart w:id="860" w:name="_Toc78462792"/>
      <w:bookmarkEnd w:id="858"/>
      <w:bookmarkEnd w:id="859"/>
      <w:bookmarkEnd w:id="860"/>
    </w:p>
    <w:p w14:paraId="1DB0AABC" w14:textId="77777777" w:rsidR="00801900" w:rsidRPr="00801900" w:rsidRDefault="00801900" w:rsidP="00C70F7E">
      <w:pPr>
        <w:pStyle w:val="ListParagraph"/>
        <w:keepNext/>
        <w:numPr>
          <w:ilvl w:val="0"/>
          <w:numId w:val="119"/>
        </w:numPr>
        <w:tabs>
          <w:tab w:val="left" w:pos="90"/>
        </w:tabs>
        <w:jc w:val="both"/>
        <w:outlineLvl w:val="2"/>
        <w:rPr>
          <w:rFonts w:cs="Arial"/>
          <w:b/>
          <w:bCs/>
          <w:vanish/>
          <w:color w:val="000000"/>
          <w:szCs w:val="26"/>
        </w:rPr>
      </w:pPr>
      <w:bookmarkStart w:id="861" w:name="_Toc66258045"/>
      <w:bookmarkStart w:id="862" w:name="_Toc66269594"/>
      <w:bookmarkStart w:id="863" w:name="_Toc78462793"/>
      <w:bookmarkEnd w:id="861"/>
      <w:bookmarkEnd w:id="862"/>
      <w:bookmarkEnd w:id="863"/>
    </w:p>
    <w:p w14:paraId="1F014756" w14:textId="77777777" w:rsidR="00801900" w:rsidRPr="00801900" w:rsidRDefault="00801900" w:rsidP="00C70F7E">
      <w:pPr>
        <w:pStyle w:val="ListParagraph"/>
        <w:keepNext/>
        <w:numPr>
          <w:ilvl w:val="0"/>
          <w:numId w:val="119"/>
        </w:numPr>
        <w:tabs>
          <w:tab w:val="left" w:pos="90"/>
        </w:tabs>
        <w:jc w:val="both"/>
        <w:outlineLvl w:val="2"/>
        <w:rPr>
          <w:rFonts w:cs="Arial"/>
          <w:b/>
          <w:bCs/>
          <w:vanish/>
          <w:color w:val="000000"/>
          <w:szCs w:val="26"/>
        </w:rPr>
      </w:pPr>
      <w:bookmarkStart w:id="864" w:name="_Toc66258046"/>
      <w:bookmarkStart w:id="865" w:name="_Toc66269595"/>
      <w:bookmarkStart w:id="866" w:name="_Toc78462794"/>
      <w:bookmarkEnd w:id="864"/>
      <w:bookmarkEnd w:id="865"/>
      <w:bookmarkEnd w:id="866"/>
    </w:p>
    <w:p w14:paraId="0209C2AF" w14:textId="77777777" w:rsidR="00801900" w:rsidRPr="00801900" w:rsidRDefault="00801900" w:rsidP="00C70F7E">
      <w:pPr>
        <w:pStyle w:val="ListParagraph"/>
        <w:keepNext/>
        <w:numPr>
          <w:ilvl w:val="0"/>
          <w:numId w:val="119"/>
        </w:numPr>
        <w:tabs>
          <w:tab w:val="left" w:pos="90"/>
        </w:tabs>
        <w:jc w:val="both"/>
        <w:outlineLvl w:val="2"/>
        <w:rPr>
          <w:rFonts w:cs="Arial"/>
          <w:b/>
          <w:bCs/>
          <w:vanish/>
          <w:color w:val="000000"/>
          <w:szCs w:val="26"/>
        </w:rPr>
      </w:pPr>
      <w:bookmarkStart w:id="867" w:name="_Toc66258047"/>
      <w:bookmarkStart w:id="868" w:name="_Toc66269596"/>
      <w:bookmarkStart w:id="869" w:name="_Toc78462795"/>
      <w:bookmarkEnd w:id="867"/>
      <w:bookmarkEnd w:id="868"/>
      <w:bookmarkEnd w:id="869"/>
    </w:p>
    <w:p w14:paraId="4B02125F" w14:textId="77777777" w:rsidR="00801900" w:rsidRPr="00801900" w:rsidRDefault="00801900" w:rsidP="00C70F7E">
      <w:pPr>
        <w:pStyle w:val="ListParagraph"/>
        <w:keepNext/>
        <w:numPr>
          <w:ilvl w:val="0"/>
          <w:numId w:val="119"/>
        </w:numPr>
        <w:tabs>
          <w:tab w:val="left" w:pos="90"/>
        </w:tabs>
        <w:jc w:val="both"/>
        <w:outlineLvl w:val="2"/>
        <w:rPr>
          <w:rFonts w:cs="Arial"/>
          <w:b/>
          <w:bCs/>
          <w:vanish/>
          <w:color w:val="000000"/>
          <w:szCs w:val="26"/>
        </w:rPr>
      </w:pPr>
      <w:bookmarkStart w:id="870" w:name="_Toc66258048"/>
      <w:bookmarkStart w:id="871" w:name="_Toc66269597"/>
      <w:bookmarkStart w:id="872" w:name="_Toc78462796"/>
      <w:bookmarkEnd w:id="870"/>
      <w:bookmarkEnd w:id="871"/>
      <w:bookmarkEnd w:id="872"/>
    </w:p>
    <w:p w14:paraId="5375AA7D" w14:textId="77777777" w:rsidR="00801900" w:rsidRPr="00801900" w:rsidRDefault="00801900" w:rsidP="00C70F7E">
      <w:pPr>
        <w:pStyle w:val="ListParagraph"/>
        <w:keepNext/>
        <w:numPr>
          <w:ilvl w:val="0"/>
          <w:numId w:val="119"/>
        </w:numPr>
        <w:tabs>
          <w:tab w:val="left" w:pos="90"/>
        </w:tabs>
        <w:jc w:val="both"/>
        <w:outlineLvl w:val="2"/>
        <w:rPr>
          <w:rFonts w:cs="Arial"/>
          <w:b/>
          <w:bCs/>
          <w:vanish/>
          <w:color w:val="000000"/>
          <w:szCs w:val="26"/>
        </w:rPr>
      </w:pPr>
      <w:bookmarkStart w:id="873" w:name="_Toc66258049"/>
      <w:bookmarkStart w:id="874" w:name="_Toc66269598"/>
      <w:bookmarkStart w:id="875" w:name="_Toc78462797"/>
      <w:bookmarkEnd w:id="873"/>
      <w:bookmarkEnd w:id="874"/>
      <w:bookmarkEnd w:id="875"/>
    </w:p>
    <w:p w14:paraId="60391370" w14:textId="77777777" w:rsidR="00801900" w:rsidRPr="00801900" w:rsidRDefault="00801900" w:rsidP="00C70F7E">
      <w:pPr>
        <w:pStyle w:val="ListParagraph"/>
        <w:keepNext/>
        <w:numPr>
          <w:ilvl w:val="0"/>
          <w:numId w:val="119"/>
        </w:numPr>
        <w:tabs>
          <w:tab w:val="left" w:pos="90"/>
        </w:tabs>
        <w:jc w:val="both"/>
        <w:outlineLvl w:val="2"/>
        <w:rPr>
          <w:rFonts w:cs="Arial"/>
          <w:b/>
          <w:bCs/>
          <w:vanish/>
          <w:color w:val="000000"/>
          <w:szCs w:val="26"/>
        </w:rPr>
      </w:pPr>
      <w:bookmarkStart w:id="876" w:name="_Toc66258050"/>
      <w:bookmarkStart w:id="877" w:name="_Toc66269599"/>
      <w:bookmarkStart w:id="878" w:name="_Toc78462798"/>
      <w:bookmarkEnd w:id="876"/>
      <w:bookmarkEnd w:id="877"/>
      <w:bookmarkEnd w:id="878"/>
    </w:p>
    <w:p w14:paraId="3CD55785" w14:textId="77777777" w:rsidR="00801900" w:rsidRPr="00801900" w:rsidRDefault="00801900" w:rsidP="00C70F7E">
      <w:pPr>
        <w:pStyle w:val="ListParagraph"/>
        <w:keepNext/>
        <w:numPr>
          <w:ilvl w:val="0"/>
          <w:numId w:val="119"/>
        </w:numPr>
        <w:tabs>
          <w:tab w:val="left" w:pos="90"/>
        </w:tabs>
        <w:jc w:val="both"/>
        <w:outlineLvl w:val="2"/>
        <w:rPr>
          <w:rFonts w:cs="Arial"/>
          <w:b/>
          <w:bCs/>
          <w:vanish/>
          <w:color w:val="000000"/>
          <w:szCs w:val="26"/>
        </w:rPr>
      </w:pPr>
      <w:bookmarkStart w:id="879" w:name="_Toc66258051"/>
      <w:bookmarkStart w:id="880" w:name="_Toc66269600"/>
      <w:bookmarkStart w:id="881" w:name="_Toc78462799"/>
      <w:bookmarkEnd w:id="879"/>
      <w:bookmarkEnd w:id="880"/>
      <w:bookmarkEnd w:id="881"/>
    </w:p>
    <w:p w14:paraId="7F625E7A" w14:textId="77777777" w:rsidR="00801900" w:rsidRPr="00801900" w:rsidRDefault="00801900" w:rsidP="00C70F7E">
      <w:pPr>
        <w:pStyle w:val="ListParagraph"/>
        <w:keepNext/>
        <w:numPr>
          <w:ilvl w:val="0"/>
          <w:numId w:val="119"/>
        </w:numPr>
        <w:tabs>
          <w:tab w:val="left" w:pos="90"/>
        </w:tabs>
        <w:jc w:val="both"/>
        <w:outlineLvl w:val="2"/>
        <w:rPr>
          <w:rFonts w:cs="Arial"/>
          <w:b/>
          <w:bCs/>
          <w:vanish/>
          <w:color w:val="000000"/>
          <w:szCs w:val="26"/>
        </w:rPr>
      </w:pPr>
      <w:bookmarkStart w:id="882" w:name="_Toc66258052"/>
      <w:bookmarkStart w:id="883" w:name="_Toc66269601"/>
      <w:bookmarkStart w:id="884" w:name="_Toc78462800"/>
      <w:bookmarkEnd w:id="882"/>
      <w:bookmarkEnd w:id="883"/>
      <w:bookmarkEnd w:id="884"/>
    </w:p>
    <w:p w14:paraId="61AD06F5" w14:textId="77777777" w:rsidR="00801900" w:rsidRPr="00801900" w:rsidRDefault="00801900" w:rsidP="00C70F7E">
      <w:pPr>
        <w:pStyle w:val="ListParagraph"/>
        <w:keepNext/>
        <w:numPr>
          <w:ilvl w:val="0"/>
          <w:numId w:val="119"/>
        </w:numPr>
        <w:tabs>
          <w:tab w:val="left" w:pos="90"/>
        </w:tabs>
        <w:jc w:val="both"/>
        <w:outlineLvl w:val="2"/>
        <w:rPr>
          <w:rFonts w:cs="Arial"/>
          <w:b/>
          <w:bCs/>
          <w:vanish/>
          <w:color w:val="000000"/>
          <w:szCs w:val="26"/>
        </w:rPr>
      </w:pPr>
      <w:bookmarkStart w:id="885" w:name="_Toc66258053"/>
      <w:bookmarkStart w:id="886" w:name="_Toc66269602"/>
      <w:bookmarkStart w:id="887" w:name="_Toc78462801"/>
      <w:bookmarkEnd w:id="885"/>
      <w:bookmarkEnd w:id="886"/>
      <w:bookmarkEnd w:id="887"/>
    </w:p>
    <w:p w14:paraId="41CA5FA3" w14:textId="77777777" w:rsidR="00801900" w:rsidRPr="00801900" w:rsidRDefault="00801900" w:rsidP="00C70F7E">
      <w:pPr>
        <w:pStyle w:val="ListParagraph"/>
        <w:keepNext/>
        <w:numPr>
          <w:ilvl w:val="0"/>
          <w:numId w:val="119"/>
        </w:numPr>
        <w:tabs>
          <w:tab w:val="left" w:pos="90"/>
        </w:tabs>
        <w:jc w:val="both"/>
        <w:outlineLvl w:val="2"/>
        <w:rPr>
          <w:rFonts w:cs="Arial"/>
          <w:b/>
          <w:bCs/>
          <w:vanish/>
          <w:color w:val="000000"/>
          <w:szCs w:val="26"/>
        </w:rPr>
      </w:pPr>
      <w:bookmarkStart w:id="888" w:name="_Toc66258054"/>
      <w:bookmarkStart w:id="889" w:name="_Toc66269603"/>
      <w:bookmarkStart w:id="890" w:name="_Toc78462802"/>
      <w:bookmarkEnd w:id="888"/>
      <w:bookmarkEnd w:id="889"/>
      <w:bookmarkEnd w:id="890"/>
    </w:p>
    <w:p w14:paraId="72E03919" w14:textId="77777777" w:rsidR="00801900" w:rsidRPr="00801900" w:rsidRDefault="00801900" w:rsidP="00C70F7E">
      <w:pPr>
        <w:pStyle w:val="ListParagraph"/>
        <w:keepNext/>
        <w:numPr>
          <w:ilvl w:val="0"/>
          <w:numId w:val="119"/>
        </w:numPr>
        <w:tabs>
          <w:tab w:val="left" w:pos="90"/>
        </w:tabs>
        <w:jc w:val="both"/>
        <w:outlineLvl w:val="2"/>
        <w:rPr>
          <w:rFonts w:cs="Arial"/>
          <w:b/>
          <w:bCs/>
          <w:vanish/>
          <w:color w:val="000000"/>
          <w:szCs w:val="26"/>
        </w:rPr>
      </w:pPr>
      <w:bookmarkStart w:id="891" w:name="_Toc66258055"/>
      <w:bookmarkStart w:id="892" w:name="_Toc66269604"/>
      <w:bookmarkStart w:id="893" w:name="_Toc78462803"/>
      <w:bookmarkEnd w:id="891"/>
      <w:bookmarkEnd w:id="892"/>
      <w:bookmarkEnd w:id="893"/>
    </w:p>
    <w:p w14:paraId="2DB4BCC5" w14:textId="77777777" w:rsidR="00801900" w:rsidRPr="00801900" w:rsidRDefault="00801900" w:rsidP="00C70F7E">
      <w:pPr>
        <w:pStyle w:val="ListParagraph"/>
        <w:keepNext/>
        <w:numPr>
          <w:ilvl w:val="0"/>
          <w:numId w:val="119"/>
        </w:numPr>
        <w:tabs>
          <w:tab w:val="left" w:pos="90"/>
        </w:tabs>
        <w:jc w:val="both"/>
        <w:outlineLvl w:val="2"/>
        <w:rPr>
          <w:rFonts w:cs="Arial"/>
          <w:b/>
          <w:bCs/>
          <w:vanish/>
          <w:color w:val="000000"/>
          <w:szCs w:val="26"/>
        </w:rPr>
      </w:pPr>
      <w:bookmarkStart w:id="894" w:name="_Toc66258056"/>
      <w:bookmarkStart w:id="895" w:name="_Toc66269605"/>
      <w:bookmarkStart w:id="896" w:name="_Toc78462804"/>
      <w:bookmarkEnd w:id="894"/>
      <w:bookmarkEnd w:id="895"/>
      <w:bookmarkEnd w:id="896"/>
    </w:p>
    <w:p w14:paraId="58826FA2" w14:textId="77777777" w:rsidR="00801900" w:rsidRPr="00801900" w:rsidRDefault="00801900" w:rsidP="00C70F7E">
      <w:pPr>
        <w:pStyle w:val="ListParagraph"/>
        <w:keepNext/>
        <w:numPr>
          <w:ilvl w:val="0"/>
          <w:numId w:val="119"/>
        </w:numPr>
        <w:tabs>
          <w:tab w:val="left" w:pos="90"/>
        </w:tabs>
        <w:jc w:val="both"/>
        <w:outlineLvl w:val="2"/>
        <w:rPr>
          <w:rFonts w:cs="Arial"/>
          <w:b/>
          <w:bCs/>
          <w:vanish/>
          <w:color w:val="000000"/>
          <w:szCs w:val="26"/>
        </w:rPr>
      </w:pPr>
      <w:bookmarkStart w:id="897" w:name="_Toc66258057"/>
      <w:bookmarkStart w:id="898" w:name="_Toc66269606"/>
      <w:bookmarkStart w:id="899" w:name="_Toc78462805"/>
      <w:bookmarkEnd w:id="897"/>
      <w:bookmarkEnd w:id="898"/>
      <w:bookmarkEnd w:id="899"/>
    </w:p>
    <w:p w14:paraId="1949963D" w14:textId="77777777" w:rsidR="00801900" w:rsidRPr="00801900" w:rsidRDefault="00801900" w:rsidP="00C70F7E">
      <w:pPr>
        <w:pStyle w:val="ListParagraph"/>
        <w:keepNext/>
        <w:numPr>
          <w:ilvl w:val="0"/>
          <w:numId w:val="119"/>
        </w:numPr>
        <w:tabs>
          <w:tab w:val="left" w:pos="90"/>
        </w:tabs>
        <w:jc w:val="both"/>
        <w:outlineLvl w:val="2"/>
        <w:rPr>
          <w:rFonts w:cs="Arial"/>
          <w:b/>
          <w:bCs/>
          <w:vanish/>
          <w:color w:val="000000"/>
          <w:szCs w:val="26"/>
        </w:rPr>
      </w:pPr>
      <w:bookmarkStart w:id="900" w:name="_Toc66258058"/>
      <w:bookmarkStart w:id="901" w:name="_Toc66269607"/>
      <w:bookmarkStart w:id="902" w:name="_Toc78462806"/>
      <w:bookmarkEnd w:id="900"/>
      <w:bookmarkEnd w:id="901"/>
      <w:bookmarkEnd w:id="902"/>
    </w:p>
    <w:p w14:paraId="496075EE" w14:textId="77777777" w:rsidR="00801900" w:rsidRPr="00801900" w:rsidRDefault="00801900" w:rsidP="00C70F7E">
      <w:pPr>
        <w:pStyle w:val="ListParagraph"/>
        <w:keepNext/>
        <w:numPr>
          <w:ilvl w:val="0"/>
          <w:numId w:val="119"/>
        </w:numPr>
        <w:tabs>
          <w:tab w:val="left" w:pos="90"/>
        </w:tabs>
        <w:jc w:val="both"/>
        <w:outlineLvl w:val="2"/>
        <w:rPr>
          <w:rFonts w:cs="Arial"/>
          <w:b/>
          <w:bCs/>
          <w:vanish/>
          <w:color w:val="000000"/>
          <w:szCs w:val="26"/>
        </w:rPr>
      </w:pPr>
      <w:bookmarkStart w:id="903" w:name="_Toc66258059"/>
      <w:bookmarkStart w:id="904" w:name="_Toc66269608"/>
      <w:bookmarkStart w:id="905" w:name="_Toc78462807"/>
      <w:bookmarkEnd w:id="903"/>
      <w:bookmarkEnd w:id="904"/>
      <w:bookmarkEnd w:id="905"/>
    </w:p>
    <w:p w14:paraId="4BCC5F65" w14:textId="77777777" w:rsidR="00801900" w:rsidRPr="00801900" w:rsidRDefault="00801900" w:rsidP="00C70F7E">
      <w:pPr>
        <w:pStyle w:val="ListParagraph"/>
        <w:keepNext/>
        <w:numPr>
          <w:ilvl w:val="0"/>
          <w:numId w:val="119"/>
        </w:numPr>
        <w:tabs>
          <w:tab w:val="left" w:pos="90"/>
        </w:tabs>
        <w:jc w:val="both"/>
        <w:outlineLvl w:val="2"/>
        <w:rPr>
          <w:rFonts w:cs="Arial"/>
          <w:b/>
          <w:bCs/>
          <w:vanish/>
          <w:color w:val="000000"/>
          <w:szCs w:val="26"/>
        </w:rPr>
      </w:pPr>
      <w:bookmarkStart w:id="906" w:name="_Toc66258060"/>
      <w:bookmarkStart w:id="907" w:name="_Toc66269609"/>
      <w:bookmarkStart w:id="908" w:name="_Toc78462808"/>
      <w:bookmarkEnd w:id="906"/>
      <w:bookmarkEnd w:id="907"/>
      <w:bookmarkEnd w:id="908"/>
    </w:p>
    <w:p w14:paraId="02358291" w14:textId="1222B5AA" w:rsidR="00E5343B" w:rsidRPr="00637B9D" w:rsidRDefault="00E5343B" w:rsidP="00C70F7E">
      <w:pPr>
        <w:pStyle w:val="Heading2"/>
        <w:numPr>
          <w:ilvl w:val="0"/>
          <w:numId w:val="84"/>
        </w:numPr>
        <w:spacing w:before="120" w:after="0"/>
        <w:ind w:left="360" w:right="-432"/>
        <w:jc w:val="both"/>
        <w:rPr>
          <w:rStyle w:val="Strong"/>
          <w:b/>
          <w:bCs/>
        </w:rPr>
      </w:pPr>
      <w:bookmarkStart w:id="909" w:name="_Toc66269610"/>
      <w:bookmarkStart w:id="910" w:name="_Toc66269721"/>
      <w:bookmarkStart w:id="911" w:name="_Toc66341670"/>
      <w:bookmarkStart w:id="912" w:name="_Toc78462809"/>
      <w:r w:rsidRPr="00637B9D">
        <w:rPr>
          <w:rStyle w:val="Strong"/>
          <w:b/>
          <w:bCs/>
        </w:rPr>
        <w:t>Bulk Water Sales</w:t>
      </w:r>
      <w:bookmarkEnd w:id="852"/>
      <w:bookmarkEnd w:id="853"/>
      <w:bookmarkEnd w:id="854"/>
      <w:bookmarkEnd w:id="909"/>
      <w:bookmarkEnd w:id="910"/>
      <w:bookmarkEnd w:id="911"/>
      <w:bookmarkEnd w:id="912"/>
      <w:r w:rsidRPr="00637B9D">
        <w:rPr>
          <w:rStyle w:val="Strong"/>
          <w:b/>
          <w:bCs/>
        </w:rPr>
        <w:t xml:space="preserve"> </w:t>
      </w:r>
    </w:p>
    <w:p w14:paraId="59DEAC0C" w14:textId="4EEFB80F" w:rsidR="00E5343B" w:rsidRPr="003E4740" w:rsidRDefault="000C1BD2" w:rsidP="000C1BD2">
      <w:pPr>
        <w:pStyle w:val="Heading3"/>
        <w:ind w:left="360"/>
        <w:jc w:val="both"/>
        <w:rPr>
          <w:rStyle w:val="SubtleEmphasis"/>
          <w:b w:val="0"/>
          <w:bCs w:val="0"/>
        </w:rPr>
      </w:pPr>
      <w:bookmarkStart w:id="913" w:name="_Toc472059043"/>
      <w:bookmarkStart w:id="914" w:name="_Toc477523293"/>
      <w:bookmarkStart w:id="915" w:name="_Toc477524135"/>
      <w:bookmarkStart w:id="916" w:name="_Toc64967689"/>
      <w:bookmarkStart w:id="917" w:name="_Toc66269611"/>
      <w:bookmarkStart w:id="918" w:name="_Toc66269722"/>
      <w:bookmarkStart w:id="919" w:name="_Toc66341671"/>
      <w:bookmarkStart w:id="920" w:name="_Toc78462810"/>
      <w:r>
        <w:rPr>
          <w:rStyle w:val="SubtleEmphasis"/>
          <w:b w:val="0"/>
          <w:bCs w:val="0"/>
        </w:rPr>
        <w:t>Bulk water sales are defined as the sale of bulk water to contractors, private or public entities, or for      agriculture use throughout the system</w:t>
      </w:r>
      <w:r w:rsidR="00E5343B" w:rsidRPr="003E4740">
        <w:rPr>
          <w:rStyle w:val="SubtleEmphasis"/>
          <w:b w:val="0"/>
          <w:bCs w:val="0"/>
        </w:rPr>
        <w:t>.</w:t>
      </w:r>
      <w:bookmarkEnd w:id="913"/>
      <w:bookmarkEnd w:id="914"/>
      <w:bookmarkEnd w:id="915"/>
      <w:bookmarkEnd w:id="916"/>
      <w:bookmarkEnd w:id="917"/>
      <w:bookmarkEnd w:id="918"/>
      <w:bookmarkEnd w:id="919"/>
      <w:bookmarkEnd w:id="920"/>
    </w:p>
    <w:p w14:paraId="4E7B2B1E" w14:textId="66222BE1" w:rsidR="00E5343B" w:rsidRPr="00FB12EF" w:rsidRDefault="00E5343B" w:rsidP="00C70F7E">
      <w:pPr>
        <w:widowControl w:val="0"/>
        <w:numPr>
          <w:ilvl w:val="0"/>
          <w:numId w:val="77"/>
        </w:numPr>
        <w:jc w:val="both"/>
        <w:outlineLvl w:val="2"/>
        <w:rPr>
          <w:rStyle w:val="SubtleEmphasis"/>
        </w:rPr>
      </w:pPr>
      <w:r w:rsidRPr="00FB12EF">
        <w:rPr>
          <w:rStyle w:val="SubtleEmphasis"/>
        </w:rPr>
        <w:t xml:space="preserve">The length of time of this </w:t>
      </w:r>
      <w:r w:rsidR="00295923" w:rsidRPr="00FB12EF">
        <w:rPr>
          <w:rStyle w:val="SubtleEmphasis"/>
        </w:rPr>
        <w:t>type of</w:t>
      </w:r>
      <w:r w:rsidRPr="00FB12EF">
        <w:rPr>
          <w:rStyle w:val="SubtleEmphasis"/>
        </w:rPr>
        <w:t xml:space="preserve"> application will be determined by the General Manager, on a </w:t>
      </w:r>
      <w:r w:rsidR="00B80200" w:rsidRPr="00FB12EF">
        <w:rPr>
          <w:rStyle w:val="SubtleEmphasis"/>
        </w:rPr>
        <w:t>case-by-case</w:t>
      </w:r>
      <w:r w:rsidRPr="00FB12EF">
        <w:rPr>
          <w:rStyle w:val="SubtleEmphasis"/>
        </w:rPr>
        <w:t xml:space="preserve"> basis.</w:t>
      </w:r>
    </w:p>
    <w:p w14:paraId="6631F7CF" w14:textId="7825B687" w:rsidR="00E5343B" w:rsidRPr="00FB12EF" w:rsidRDefault="00E5343B" w:rsidP="00C70F7E">
      <w:pPr>
        <w:widowControl w:val="0"/>
        <w:numPr>
          <w:ilvl w:val="0"/>
          <w:numId w:val="77"/>
        </w:numPr>
        <w:jc w:val="both"/>
        <w:outlineLvl w:val="2"/>
        <w:rPr>
          <w:rStyle w:val="SubtleEmphasis"/>
        </w:rPr>
      </w:pPr>
      <w:r w:rsidRPr="00FB12EF">
        <w:rPr>
          <w:rStyle w:val="SubtleEmphasis"/>
        </w:rPr>
        <w:t xml:space="preserve">The location </w:t>
      </w:r>
      <w:r w:rsidR="00765506" w:rsidRPr="00FB12EF">
        <w:rPr>
          <w:rStyle w:val="SubtleEmphasis"/>
        </w:rPr>
        <w:t>at</w:t>
      </w:r>
      <w:r w:rsidRPr="00FB12EF">
        <w:rPr>
          <w:rStyle w:val="SubtleEmphasis"/>
        </w:rPr>
        <w:t xml:space="preserve"> which the bulk water meter will be set will be determined by the </w:t>
      </w:r>
      <w:r w:rsidR="001B797C">
        <w:rPr>
          <w:rStyle w:val="SubtleEmphasis"/>
        </w:rPr>
        <w:t xml:space="preserve">Corporation’s </w:t>
      </w:r>
      <w:r w:rsidR="001B797C" w:rsidRPr="00FB12EF">
        <w:rPr>
          <w:rStyle w:val="SubtleEmphasis"/>
        </w:rPr>
        <w:t>Distribution</w:t>
      </w:r>
      <w:r w:rsidRPr="00FB12EF">
        <w:rPr>
          <w:rStyle w:val="SubtleEmphasis"/>
        </w:rPr>
        <w:t xml:space="preserve"> Manager. </w:t>
      </w:r>
    </w:p>
    <w:p w14:paraId="25FCBF34" w14:textId="41E27334" w:rsidR="00E5343B" w:rsidRPr="00FB12EF" w:rsidRDefault="00E5343B" w:rsidP="00C70F7E">
      <w:pPr>
        <w:widowControl w:val="0"/>
        <w:numPr>
          <w:ilvl w:val="0"/>
          <w:numId w:val="77"/>
        </w:numPr>
        <w:jc w:val="both"/>
        <w:outlineLvl w:val="2"/>
        <w:rPr>
          <w:rStyle w:val="SubtleEmphasis"/>
        </w:rPr>
      </w:pPr>
      <w:r w:rsidRPr="00FB12EF">
        <w:rPr>
          <w:rStyle w:val="SubtleEmphasis"/>
        </w:rPr>
        <w:t xml:space="preserve">All bulk water meters provided must be no greater than 4”. A current certificate of calibration will also be provided to </w:t>
      </w:r>
      <w:r w:rsidR="00765506" w:rsidRPr="00FB12EF">
        <w:rPr>
          <w:rStyle w:val="SubtleEmphasis"/>
        </w:rPr>
        <w:t>the Corporation</w:t>
      </w:r>
      <w:r w:rsidRPr="00FB12EF">
        <w:rPr>
          <w:rStyle w:val="SubtleEmphasis"/>
        </w:rPr>
        <w:t xml:space="preserve"> before meter is accepted for use. </w:t>
      </w:r>
    </w:p>
    <w:p w14:paraId="6C400328" w14:textId="3C848913" w:rsidR="00E5343B" w:rsidRPr="00FB12EF" w:rsidRDefault="00E5343B" w:rsidP="00C70F7E">
      <w:pPr>
        <w:widowControl w:val="0"/>
        <w:numPr>
          <w:ilvl w:val="0"/>
          <w:numId w:val="77"/>
        </w:numPr>
        <w:jc w:val="both"/>
        <w:outlineLvl w:val="2"/>
        <w:rPr>
          <w:rStyle w:val="SubtleEmphasis"/>
        </w:rPr>
      </w:pPr>
      <w:r w:rsidRPr="00FB12EF">
        <w:rPr>
          <w:rStyle w:val="SubtleEmphasis"/>
        </w:rPr>
        <w:t>Applications where a</w:t>
      </w:r>
      <w:r w:rsidR="00BF5F07">
        <w:rPr>
          <w:rStyle w:val="SubtleEmphasis"/>
        </w:rPr>
        <w:t>n</w:t>
      </w:r>
      <w:r w:rsidRPr="00FB12EF">
        <w:rPr>
          <w:rStyle w:val="SubtleEmphasis"/>
        </w:rPr>
        <w:t xml:space="preserve"> RPZ is required, a copy of the test results must be within a </w:t>
      </w:r>
      <w:r w:rsidR="00B80200" w:rsidRPr="00FB12EF">
        <w:rPr>
          <w:rStyle w:val="SubtleEmphasis"/>
        </w:rPr>
        <w:t>12-month</w:t>
      </w:r>
      <w:r w:rsidRPr="00FB12EF">
        <w:rPr>
          <w:rStyle w:val="SubtleEmphasis"/>
        </w:rPr>
        <w:t xml:space="preserve"> period and also provided to Corporation before any RPZ is accepted for use. </w:t>
      </w:r>
    </w:p>
    <w:p w14:paraId="6EC60A7E" w14:textId="77777777" w:rsidR="00E5343B" w:rsidRPr="00FB12EF" w:rsidRDefault="00E5343B" w:rsidP="00C70F7E">
      <w:pPr>
        <w:widowControl w:val="0"/>
        <w:numPr>
          <w:ilvl w:val="0"/>
          <w:numId w:val="77"/>
        </w:numPr>
        <w:jc w:val="both"/>
        <w:outlineLvl w:val="2"/>
        <w:rPr>
          <w:rStyle w:val="SubtleEmphasis"/>
        </w:rPr>
      </w:pPr>
      <w:r w:rsidRPr="00FB12EF">
        <w:rPr>
          <w:rStyle w:val="SubtleEmphasis"/>
        </w:rPr>
        <w:t xml:space="preserve">Installation of said meters and RPZ will be supervised by Corporation staff </w:t>
      </w:r>
      <w:r w:rsidR="00FF1C76" w:rsidRPr="00FB12EF">
        <w:rPr>
          <w:rStyle w:val="SubtleEmphasis"/>
        </w:rPr>
        <w:t>to ensure that</w:t>
      </w:r>
      <w:r w:rsidRPr="00FB12EF">
        <w:rPr>
          <w:rStyle w:val="SubtleEmphasis"/>
        </w:rPr>
        <w:t xml:space="preserve"> the proper location and installation is established.</w:t>
      </w:r>
    </w:p>
    <w:p w14:paraId="3E8D7271" w14:textId="0DC14F4B" w:rsidR="00E5343B" w:rsidRPr="00FB12EF" w:rsidRDefault="00E5343B" w:rsidP="00C70F7E">
      <w:pPr>
        <w:widowControl w:val="0"/>
        <w:numPr>
          <w:ilvl w:val="0"/>
          <w:numId w:val="77"/>
        </w:numPr>
        <w:jc w:val="both"/>
        <w:outlineLvl w:val="2"/>
        <w:rPr>
          <w:rStyle w:val="SubtleEmphasis"/>
        </w:rPr>
      </w:pPr>
      <w:r w:rsidRPr="00FB12EF">
        <w:rPr>
          <w:rStyle w:val="SubtleEmphasis"/>
        </w:rPr>
        <w:t xml:space="preserve">Any tampering, misuse, water sales, water theft, or illegal connection to take water without the intent to purchase </w:t>
      </w:r>
      <w:r w:rsidR="00804B16" w:rsidRPr="00FB12EF">
        <w:rPr>
          <w:rStyle w:val="SubtleEmphasis"/>
        </w:rPr>
        <w:t xml:space="preserve">will fully result in permanent disconnection and </w:t>
      </w:r>
      <w:r w:rsidR="00765506" w:rsidRPr="00FB12EF">
        <w:rPr>
          <w:rStyle w:val="SubtleEmphasis"/>
        </w:rPr>
        <w:t>prosecution</w:t>
      </w:r>
      <w:r w:rsidR="00765506">
        <w:rPr>
          <w:rStyle w:val="SubtleEmphasis"/>
        </w:rPr>
        <w:t>.</w:t>
      </w:r>
    </w:p>
    <w:p w14:paraId="536C3DD4" w14:textId="15C892A1" w:rsidR="00E5343B" w:rsidRPr="00FB12EF" w:rsidRDefault="00765506" w:rsidP="00C70F7E">
      <w:pPr>
        <w:widowControl w:val="0"/>
        <w:numPr>
          <w:ilvl w:val="0"/>
          <w:numId w:val="77"/>
        </w:numPr>
        <w:jc w:val="both"/>
        <w:outlineLvl w:val="2"/>
        <w:rPr>
          <w:rStyle w:val="SubtleEmphasis"/>
        </w:rPr>
      </w:pPr>
      <w:r>
        <w:rPr>
          <w:rStyle w:val="SubtleEmphasis"/>
        </w:rPr>
        <w:t>Service Trip Fee. A</w:t>
      </w:r>
      <w:r w:rsidR="00E5343B" w:rsidRPr="00FB12EF">
        <w:rPr>
          <w:rStyle w:val="SubtleEmphasis"/>
        </w:rPr>
        <w:t xml:space="preserve"> service trip fee will be assessed for each service trip to water meter location, as a result of a request by the customer other than the response to damage of the Corporation’s or another member’s property.</w:t>
      </w:r>
    </w:p>
    <w:p w14:paraId="7A8CD39D" w14:textId="613D3817" w:rsidR="00E5343B" w:rsidRPr="00FB12EF" w:rsidRDefault="00765506" w:rsidP="00C70F7E">
      <w:pPr>
        <w:widowControl w:val="0"/>
        <w:numPr>
          <w:ilvl w:val="0"/>
          <w:numId w:val="77"/>
        </w:numPr>
        <w:jc w:val="both"/>
        <w:outlineLvl w:val="2"/>
        <w:rPr>
          <w:rStyle w:val="SubtleEmphasis"/>
        </w:rPr>
      </w:pPr>
      <w:r>
        <w:rPr>
          <w:rStyle w:val="SubtleEmphasis"/>
        </w:rPr>
        <w:t xml:space="preserve">Other Fees. </w:t>
      </w:r>
      <w:r w:rsidR="00E5343B" w:rsidRPr="00FB12EF">
        <w:rPr>
          <w:rStyle w:val="SubtleEmphasis"/>
        </w:rPr>
        <w:t>All services outside the normal scope of utility operations, which the Corporation may be compelled to provide at the request of a customer or member shall be charged to the recipient based on the cost of such service.</w:t>
      </w:r>
    </w:p>
    <w:p w14:paraId="027E17BC" w14:textId="1D646A13" w:rsidR="00E5343B" w:rsidRPr="00FB12EF" w:rsidRDefault="00E5343B" w:rsidP="00C70F7E">
      <w:pPr>
        <w:pStyle w:val="ListParagraph"/>
        <w:widowControl w:val="0"/>
        <w:numPr>
          <w:ilvl w:val="0"/>
          <w:numId w:val="77"/>
        </w:numPr>
        <w:jc w:val="both"/>
        <w:outlineLvl w:val="2"/>
        <w:rPr>
          <w:rStyle w:val="SubtleEmphasis"/>
        </w:rPr>
      </w:pPr>
      <w:r w:rsidRPr="00FB12EF">
        <w:rPr>
          <w:rStyle w:val="SubtleEmphasis"/>
        </w:rPr>
        <w:t xml:space="preserve">Bulk water sold to customers that cannot provide a </w:t>
      </w:r>
      <w:r w:rsidR="00765506" w:rsidRPr="00FB12EF">
        <w:rPr>
          <w:rStyle w:val="SubtleEmphasis"/>
        </w:rPr>
        <w:t>meter</w:t>
      </w:r>
      <w:r w:rsidRPr="00FB12EF">
        <w:rPr>
          <w:rStyle w:val="SubtleEmphasis"/>
        </w:rPr>
        <w:t xml:space="preserve"> will be purchased at the Corporation office.</w:t>
      </w:r>
    </w:p>
    <w:p w14:paraId="3A614A95" w14:textId="26FEB1C6" w:rsidR="00E5343B" w:rsidRPr="00FB12EF" w:rsidRDefault="00E5343B" w:rsidP="00C70F7E">
      <w:pPr>
        <w:pStyle w:val="ListParagraph"/>
        <w:widowControl w:val="0"/>
        <w:numPr>
          <w:ilvl w:val="0"/>
          <w:numId w:val="77"/>
        </w:numPr>
        <w:jc w:val="both"/>
        <w:outlineLvl w:val="2"/>
        <w:rPr>
          <w:rStyle w:val="SubtleEmphasis"/>
        </w:rPr>
      </w:pPr>
      <w:r w:rsidRPr="00FB12EF">
        <w:rPr>
          <w:rStyle w:val="SubtleEmphasis"/>
        </w:rPr>
        <w:t>Corporation staff will assist with the metering and supervise the filling of all tanks at this location.</w:t>
      </w:r>
    </w:p>
    <w:p w14:paraId="41771451" w14:textId="76B225DC" w:rsidR="00B51A6A" w:rsidRDefault="00E5343B" w:rsidP="00C70F7E">
      <w:pPr>
        <w:widowControl w:val="0"/>
        <w:numPr>
          <w:ilvl w:val="0"/>
          <w:numId w:val="77"/>
        </w:numPr>
        <w:ind w:right="-432"/>
        <w:jc w:val="both"/>
        <w:outlineLvl w:val="2"/>
        <w:rPr>
          <w:rStyle w:val="SubtleEmphasis"/>
        </w:rPr>
      </w:pPr>
      <w:r w:rsidRPr="00FB12EF">
        <w:rPr>
          <w:rStyle w:val="SubtleEmphasis"/>
        </w:rPr>
        <w:t xml:space="preserve">Water will be purchased on </w:t>
      </w:r>
      <w:r w:rsidR="00FF1C76" w:rsidRPr="00FB12EF">
        <w:rPr>
          <w:rStyle w:val="SubtleEmphasis"/>
        </w:rPr>
        <w:t>each</w:t>
      </w:r>
      <w:r w:rsidRPr="00FB12EF">
        <w:rPr>
          <w:rStyle w:val="SubtleEmphasis"/>
        </w:rPr>
        <w:t xml:space="preserve"> load bas</w:t>
      </w:r>
      <w:r w:rsidR="00B55071">
        <w:rPr>
          <w:rStyle w:val="SubtleEmphasis"/>
        </w:rPr>
        <w:t>i</w:t>
      </w:r>
      <w:r w:rsidRPr="00FB12EF">
        <w:rPr>
          <w:rStyle w:val="SubtleEmphasis"/>
        </w:rPr>
        <w:t xml:space="preserve">s. </w:t>
      </w:r>
    </w:p>
    <w:p w14:paraId="13443CC2" w14:textId="6E20B6F1" w:rsidR="00B55071" w:rsidRPr="00FB12EF" w:rsidRDefault="00B55071" w:rsidP="00C70F7E">
      <w:pPr>
        <w:widowControl w:val="0"/>
        <w:numPr>
          <w:ilvl w:val="0"/>
          <w:numId w:val="77"/>
        </w:numPr>
        <w:ind w:right="-432"/>
        <w:jc w:val="both"/>
        <w:outlineLvl w:val="2"/>
        <w:rPr>
          <w:rStyle w:val="SubtleEmphasis"/>
        </w:rPr>
      </w:pPr>
      <w:r>
        <w:rPr>
          <w:rStyle w:val="SubtleEmphasis"/>
        </w:rPr>
        <w:t>Bulk Water is NOT for resale.</w:t>
      </w:r>
    </w:p>
    <w:p w14:paraId="6488A48C" w14:textId="78BF703A" w:rsidR="00F44501" w:rsidRPr="00637B9D" w:rsidRDefault="00B55071" w:rsidP="00B55071">
      <w:pPr>
        <w:pStyle w:val="Heading2"/>
        <w:spacing w:before="120" w:after="0"/>
        <w:ind w:left="360" w:right="-432"/>
        <w:jc w:val="both"/>
        <w:rPr>
          <w:rStyle w:val="Strong"/>
          <w:b/>
          <w:bCs/>
        </w:rPr>
      </w:pPr>
      <w:bookmarkStart w:id="921" w:name="_Toc66269612"/>
      <w:bookmarkStart w:id="922" w:name="_Toc66269723"/>
      <w:bookmarkStart w:id="923" w:name="_Toc66341672"/>
      <w:bookmarkStart w:id="924" w:name="_Toc78462811"/>
      <w:r>
        <w:rPr>
          <w:rStyle w:val="Strong"/>
          <w:b/>
          <w:bCs/>
        </w:rPr>
        <w:t xml:space="preserve">Part VI - </w:t>
      </w:r>
      <w:r w:rsidR="00F44501" w:rsidRPr="00637B9D">
        <w:rPr>
          <w:rStyle w:val="Strong"/>
          <w:b/>
          <w:bCs/>
        </w:rPr>
        <w:t>Lots Not Being Connected to Corporation’s Water</w:t>
      </w:r>
      <w:bookmarkEnd w:id="921"/>
      <w:bookmarkEnd w:id="922"/>
      <w:bookmarkEnd w:id="923"/>
      <w:bookmarkEnd w:id="924"/>
    </w:p>
    <w:p w14:paraId="691D73A3" w14:textId="77777777" w:rsidR="00F44501" w:rsidRPr="00FB12EF" w:rsidRDefault="00F44501" w:rsidP="00946E89">
      <w:pPr>
        <w:widowControl w:val="0"/>
        <w:ind w:left="360" w:right="-432"/>
        <w:jc w:val="both"/>
        <w:outlineLvl w:val="2"/>
        <w:rPr>
          <w:rStyle w:val="SubtleEmphasis"/>
        </w:rPr>
      </w:pPr>
      <w:r w:rsidRPr="00FB12EF">
        <w:rPr>
          <w:rStyle w:val="SubtleEmphasis"/>
        </w:rPr>
        <w:t xml:space="preserve">The Corporation acknowledges that not all lots in </w:t>
      </w:r>
      <w:r w:rsidR="00881EDA" w:rsidRPr="00FB12EF">
        <w:rPr>
          <w:rStyle w:val="SubtleEmphasis"/>
        </w:rPr>
        <w:t>the Applicant’s subdivision</w:t>
      </w:r>
      <w:r w:rsidRPr="00FB12EF">
        <w:rPr>
          <w:rStyle w:val="SubtleEmphasis"/>
        </w:rPr>
        <w:t xml:space="preserve"> will be connecting to the Corporation’s water supply. When Applicant submits its plans, lots not being connected will be clearly marked and they will not be used in any calculations for payment of Membership Fee. All </w:t>
      </w:r>
      <w:r w:rsidR="00881EDA" w:rsidRPr="00FB12EF">
        <w:rPr>
          <w:rStyle w:val="SubtleEmphasis"/>
        </w:rPr>
        <w:t xml:space="preserve">water </w:t>
      </w:r>
      <w:r w:rsidRPr="00FB12EF">
        <w:rPr>
          <w:rStyle w:val="SubtleEmphasis"/>
        </w:rPr>
        <w:t>well lots will be inspected for cross connection Customer Service Inspection (CSI)</w:t>
      </w:r>
    </w:p>
    <w:p w14:paraId="29EA19D2" w14:textId="77777777" w:rsidR="00823F12" w:rsidRDefault="00823F12" w:rsidP="00946E89">
      <w:pPr>
        <w:pStyle w:val="StyleHeading1CenteredBefore0pt"/>
        <w:ind w:right="1440"/>
        <w:jc w:val="left"/>
        <w:outlineLvl w:val="2"/>
        <w:sectPr w:rsidR="00823F12" w:rsidSect="00B92A9A">
          <w:headerReference w:type="default" r:id="rId17"/>
          <w:pgSz w:w="12240" w:h="15840" w:code="1"/>
          <w:pgMar w:top="1080" w:right="1080" w:bottom="1080" w:left="1080" w:header="720" w:footer="720" w:gutter="0"/>
          <w:cols w:space="720"/>
          <w:docGrid w:linePitch="360"/>
        </w:sectPr>
      </w:pPr>
      <w:bookmarkStart w:id="925" w:name="_Toc279565483"/>
      <w:bookmarkStart w:id="926" w:name="_Toc279650043"/>
      <w:bookmarkStart w:id="927" w:name="_Toc279652271"/>
      <w:bookmarkEnd w:id="506"/>
    </w:p>
    <w:p w14:paraId="14ED4C75" w14:textId="77777777" w:rsidR="00E63F14" w:rsidRPr="00F54259" w:rsidRDefault="00F0341E" w:rsidP="00946E89">
      <w:pPr>
        <w:pStyle w:val="Title"/>
        <w:outlineLvl w:val="2"/>
      </w:pPr>
      <w:bookmarkStart w:id="928" w:name="_Toc66269613"/>
      <w:bookmarkStart w:id="929" w:name="_Toc66341673"/>
      <w:bookmarkStart w:id="930" w:name="_Toc472059033"/>
      <w:bookmarkStart w:id="931" w:name="_Toc477523294"/>
      <w:bookmarkStart w:id="932" w:name="_Toc477524136"/>
      <w:r w:rsidRPr="00637B9D">
        <w:lastRenderedPageBreak/>
        <w:t>SECTION</w:t>
      </w:r>
      <w:r w:rsidRPr="00F54259">
        <w:t xml:space="preserve"> H.</w:t>
      </w:r>
      <w:bookmarkEnd w:id="928"/>
      <w:bookmarkEnd w:id="929"/>
      <w:r w:rsidR="00C511CC" w:rsidRPr="00F54259">
        <w:t xml:space="preserve">  </w:t>
      </w:r>
    </w:p>
    <w:p w14:paraId="6E9ADCB3" w14:textId="4EE5A270" w:rsidR="00F0341E" w:rsidRPr="00637B9D" w:rsidRDefault="00F0341E" w:rsidP="00946E89">
      <w:pPr>
        <w:pStyle w:val="Title"/>
        <w:outlineLvl w:val="2"/>
        <w:rPr>
          <w:u w:val="single"/>
        </w:rPr>
      </w:pPr>
      <w:bookmarkStart w:id="933" w:name="_Toc66269614"/>
      <w:bookmarkStart w:id="934" w:name="_Toc66341674"/>
      <w:r w:rsidRPr="004832BA">
        <w:rPr>
          <w:rFonts w:ascii="Helvetica" w:hAnsi="Helvetica"/>
          <w:u w:val="single"/>
        </w:rPr>
        <w:t>DROUGHT CONTINGENCY</w:t>
      </w:r>
      <w:r w:rsidR="00A6017F" w:rsidRPr="004832BA">
        <w:rPr>
          <w:rFonts w:ascii="Helvetica" w:hAnsi="Helvetica"/>
          <w:u w:val="single"/>
        </w:rPr>
        <w:t xml:space="preserve"> </w:t>
      </w:r>
      <w:r w:rsidRPr="00637B9D">
        <w:rPr>
          <w:u w:val="single"/>
        </w:rPr>
        <w:t>AND</w:t>
      </w:r>
      <w:r w:rsidR="00A6017F" w:rsidRPr="004832BA">
        <w:rPr>
          <w:rFonts w:ascii="Helvetica" w:hAnsi="Helvetica"/>
          <w:u w:val="single"/>
        </w:rPr>
        <w:t xml:space="preserve"> </w:t>
      </w:r>
      <w:r w:rsidRPr="00637B9D">
        <w:rPr>
          <w:u w:val="single"/>
        </w:rPr>
        <w:t>EMERGENCY WATER DEMAND MANAGEMENT PLAN</w:t>
      </w:r>
      <w:bookmarkEnd w:id="925"/>
      <w:bookmarkEnd w:id="926"/>
      <w:bookmarkEnd w:id="927"/>
      <w:bookmarkEnd w:id="930"/>
      <w:bookmarkEnd w:id="931"/>
      <w:bookmarkEnd w:id="932"/>
      <w:bookmarkEnd w:id="933"/>
      <w:bookmarkEnd w:id="934"/>
    </w:p>
    <w:p w14:paraId="4611A1B5" w14:textId="77777777" w:rsidR="00F0341E" w:rsidRPr="009F7448" w:rsidRDefault="00F0341E" w:rsidP="00946E89">
      <w:pPr>
        <w:pStyle w:val="Header"/>
        <w:widowControl w:val="0"/>
        <w:tabs>
          <w:tab w:val="clear" w:pos="4320"/>
          <w:tab w:val="clear" w:pos="8640"/>
        </w:tabs>
        <w:outlineLvl w:val="2"/>
        <w:rPr>
          <w:rFonts w:ascii="Times New Roman" w:hAnsi="Times New Roman"/>
          <w:szCs w:val="24"/>
        </w:rPr>
      </w:pPr>
    </w:p>
    <w:p w14:paraId="0F9B2827" w14:textId="538F79B6" w:rsidR="00F0341E" w:rsidRPr="00637B9D" w:rsidRDefault="00F0341E" w:rsidP="00C70F7E">
      <w:pPr>
        <w:pStyle w:val="Heading3"/>
        <w:numPr>
          <w:ilvl w:val="0"/>
          <w:numId w:val="26"/>
        </w:numPr>
        <w:tabs>
          <w:tab w:val="clear" w:pos="720"/>
          <w:tab w:val="num" w:pos="0"/>
        </w:tabs>
        <w:spacing w:before="120"/>
        <w:ind w:left="-72"/>
        <w:rPr>
          <w:rStyle w:val="Strong"/>
          <w:b/>
          <w:bCs/>
        </w:rPr>
      </w:pPr>
      <w:bookmarkStart w:id="935" w:name="_Toc279484202"/>
      <w:bookmarkStart w:id="936" w:name="_Toc279485350"/>
      <w:bookmarkStart w:id="937" w:name="_Toc279565484"/>
      <w:bookmarkStart w:id="938" w:name="_Toc279650044"/>
      <w:bookmarkStart w:id="939" w:name="_Toc279652272"/>
      <w:bookmarkStart w:id="940" w:name="_Toc472059034"/>
      <w:bookmarkStart w:id="941" w:name="_Toc477523295"/>
      <w:bookmarkStart w:id="942" w:name="_Toc477524137"/>
      <w:bookmarkStart w:id="943" w:name="_Toc66269615"/>
      <w:bookmarkStart w:id="944" w:name="_Toc66269724"/>
      <w:bookmarkStart w:id="945" w:name="_Toc66341675"/>
      <w:bookmarkStart w:id="946" w:name="_Toc78462812"/>
      <w:r w:rsidRPr="00637B9D">
        <w:rPr>
          <w:rStyle w:val="Strong"/>
          <w:b/>
          <w:bCs/>
        </w:rPr>
        <w:t>I</w:t>
      </w:r>
      <w:r w:rsidR="001B6FD7" w:rsidRPr="00637B9D">
        <w:rPr>
          <w:rStyle w:val="Strong"/>
          <w:b/>
          <w:bCs/>
        </w:rPr>
        <w:t>ntroduction</w:t>
      </w:r>
      <w:bookmarkEnd w:id="935"/>
      <w:bookmarkEnd w:id="936"/>
      <w:bookmarkEnd w:id="937"/>
      <w:bookmarkEnd w:id="938"/>
      <w:bookmarkEnd w:id="939"/>
      <w:bookmarkEnd w:id="940"/>
      <w:bookmarkEnd w:id="941"/>
      <w:bookmarkEnd w:id="942"/>
      <w:bookmarkEnd w:id="943"/>
      <w:bookmarkEnd w:id="944"/>
      <w:bookmarkEnd w:id="945"/>
      <w:bookmarkEnd w:id="946"/>
    </w:p>
    <w:p w14:paraId="556303AF" w14:textId="6351F9A4" w:rsidR="00F0341E" w:rsidRPr="00B03D40" w:rsidRDefault="00F0341E" w:rsidP="00F123F2">
      <w:pPr>
        <w:widowControl w:val="0"/>
        <w:spacing w:before="120"/>
        <w:outlineLvl w:val="2"/>
        <w:rPr>
          <w:rStyle w:val="SubtleEmphasis"/>
        </w:rPr>
      </w:pPr>
      <w:r w:rsidRPr="00B03D40">
        <w:rPr>
          <w:rStyle w:val="SubtleEmphasis"/>
        </w:rPr>
        <w:t>The goal of this plan is to cause a reduction in water use in response to drought or emergency</w:t>
      </w:r>
      <w:r w:rsidR="00F123F2">
        <w:rPr>
          <w:rStyle w:val="SubtleEmphasis"/>
        </w:rPr>
        <w:t xml:space="preserve"> </w:t>
      </w:r>
      <w:r w:rsidRPr="00B03D40">
        <w:rPr>
          <w:rStyle w:val="SubtleEmphasis"/>
        </w:rPr>
        <w:t xml:space="preserve">conditions so that the water availability can be preserved.  Since emergency conditions can occur rapidly, responses must also be enacted quickly.  This plan has been prepared in advance considering conditions that will initiate and terminate the </w:t>
      </w:r>
      <w:r w:rsidR="00F1333F" w:rsidRPr="00B03D40">
        <w:rPr>
          <w:rStyle w:val="SubtleEmphasis"/>
        </w:rPr>
        <w:t xml:space="preserve">water use restriction </w:t>
      </w:r>
      <w:r w:rsidRPr="00B03D40">
        <w:rPr>
          <w:rStyle w:val="SubtleEmphasis"/>
        </w:rPr>
        <w:t xml:space="preserve">program.  </w:t>
      </w:r>
      <w:r w:rsidR="00B55071">
        <w:rPr>
          <w:rStyle w:val="SubtleEmphasis"/>
        </w:rPr>
        <w:t>All members are equally subject to and restricted by the plan, including HOA restricted covenants.</w:t>
      </w:r>
    </w:p>
    <w:p w14:paraId="270C2B0F" w14:textId="5F8462C9" w:rsidR="00F0341E" w:rsidRPr="00B03D40" w:rsidRDefault="00F0341E" w:rsidP="00F123F2">
      <w:pPr>
        <w:widowControl w:val="0"/>
        <w:spacing w:before="120"/>
        <w:outlineLvl w:val="2"/>
        <w:rPr>
          <w:rStyle w:val="SubtleEmphasis"/>
        </w:rPr>
      </w:pPr>
      <w:r w:rsidRPr="00B03D40">
        <w:rPr>
          <w:rStyle w:val="SubtleEmphasis"/>
        </w:rPr>
        <w:t xml:space="preserve">A Drought/Emergency Management Committee consisting of </w:t>
      </w:r>
      <w:r w:rsidR="005506F2" w:rsidRPr="00B03D40">
        <w:rPr>
          <w:rStyle w:val="SubtleEmphasis"/>
        </w:rPr>
        <w:t>three</w:t>
      </w:r>
      <w:r w:rsidRPr="00B03D40">
        <w:rPr>
          <w:rStyle w:val="SubtleEmphasis"/>
        </w:rPr>
        <w:t xml:space="preserve"> Board Members and the System Manager will monitor usage patterns and public education efforts and will make recommendations to the Board on future conservation efforts, demand management procedures</w:t>
      </w:r>
      <w:r w:rsidR="00B55071">
        <w:rPr>
          <w:rStyle w:val="SubtleEmphasis"/>
        </w:rPr>
        <w:t>,</w:t>
      </w:r>
      <w:r w:rsidRPr="00B03D40">
        <w:rPr>
          <w:rStyle w:val="SubtleEmphasis"/>
        </w:rPr>
        <w:t xml:space="preserve"> or any changes to this plan.  The Committee will develop public awareness notices, bill stuffers, and other methods that will begin and continue as a constant type of reminder that water </w:t>
      </w:r>
      <w:r w:rsidR="00804B16" w:rsidRPr="00B03D40">
        <w:rPr>
          <w:rStyle w:val="SubtleEmphasis"/>
        </w:rPr>
        <w:t xml:space="preserve">should always be </w:t>
      </w:r>
      <w:r w:rsidR="0075404B" w:rsidRPr="00B03D40">
        <w:rPr>
          <w:rStyle w:val="SubtleEmphasis"/>
        </w:rPr>
        <w:t>conserved,</w:t>
      </w:r>
      <w:r w:rsidRPr="00B03D40">
        <w:rPr>
          <w:rStyle w:val="SubtleEmphasis"/>
        </w:rPr>
        <w:t xml:space="preserve"> not just during a drought or emergency.  This Committee will also review and evaluate any needed amendments or major changes due to changes in the </w:t>
      </w:r>
      <w:r w:rsidR="00683FCC" w:rsidRPr="00B03D40">
        <w:rPr>
          <w:rStyle w:val="SubtleEmphasis"/>
        </w:rPr>
        <w:t>Corporation</w:t>
      </w:r>
      <w:r w:rsidR="00B55071">
        <w:rPr>
          <w:rStyle w:val="SubtleEmphasis"/>
        </w:rPr>
        <w:t>’s</w:t>
      </w:r>
      <w:r w:rsidRPr="00B03D40">
        <w:rPr>
          <w:rStyle w:val="SubtleEmphasis"/>
        </w:rPr>
        <w:t xml:space="preserve"> service area population, distribution system</w:t>
      </w:r>
      <w:r w:rsidR="00B55071">
        <w:rPr>
          <w:rStyle w:val="SubtleEmphasis"/>
        </w:rPr>
        <w:t>,</w:t>
      </w:r>
      <w:r w:rsidRPr="00B03D40">
        <w:rPr>
          <w:rStyle w:val="SubtleEmphasis"/>
        </w:rPr>
        <w:t xml:space="preserve"> or supply.  This review and evaluation will be done on a regular basis of five years unless conditions necessitate more frequent amendments.  </w:t>
      </w:r>
    </w:p>
    <w:p w14:paraId="6526D11B" w14:textId="77777777" w:rsidR="0073150A" w:rsidRPr="00B03D40" w:rsidRDefault="00F0341E" w:rsidP="00F123F2">
      <w:pPr>
        <w:widowControl w:val="0"/>
        <w:spacing w:before="120"/>
        <w:outlineLvl w:val="2"/>
        <w:rPr>
          <w:rStyle w:val="SubtleEmphasis"/>
        </w:rPr>
      </w:pPr>
      <w:r w:rsidRPr="00B03D40">
        <w:rPr>
          <w:rStyle w:val="SubtleEmphasis"/>
        </w:rPr>
        <w:t xml:space="preserve">The plan will be implemented according to the three stages of </w:t>
      </w:r>
      <w:r w:rsidR="00F1333F" w:rsidRPr="00B03D40">
        <w:rPr>
          <w:rStyle w:val="SubtleEmphasis"/>
        </w:rPr>
        <w:t xml:space="preserve">water use restrictions </w:t>
      </w:r>
      <w:r w:rsidRPr="00B03D40">
        <w:rPr>
          <w:rStyle w:val="SubtleEmphasis"/>
        </w:rPr>
        <w:t xml:space="preserve">as imposed by the Board.  </w:t>
      </w:r>
      <w:r w:rsidR="00C6416B" w:rsidRPr="00B03D40">
        <w:rPr>
          <w:rStyle w:val="SubtleEmphasis"/>
        </w:rPr>
        <w:t>Paragraph 4</w:t>
      </w:r>
      <w:r w:rsidRPr="00B03D40">
        <w:rPr>
          <w:rStyle w:val="SubtleEmphasis"/>
        </w:rPr>
        <w:t xml:space="preserve"> describes the conditions that will trigger these stages.</w:t>
      </w:r>
    </w:p>
    <w:p w14:paraId="794C8B17" w14:textId="4EE51CCF" w:rsidR="00F0341E" w:rsidRPr="00637B9D" w:rsidRDefault="00F0341E" w:rsidP="00C70F7E">
      <w:pPr>
        <w:pStyle w:val="Heading3"/>
        <w:numPr>
          <w:ilvl w:val="0"/>
          <w:numId w:val="26"/>
        </w:numPr>
        <w:tabs>
          <w:tab w:val="clear" w:pos="720"/>
          <w:tab w:val="num" w:pos="0"/>
        </w:tabs>
        <w:spacing w:before="120" w:after="120"/>
        <w:ind w:left="0"/>
        <w:rPr>
          <w:rStyle w:val="Strong"/>
          <w:b/>
          <w:bCs/>
        </w:rPr>
      </w:pPr>
      <w:bookmarkStart w:id="947" w:name="_Toc279565485"/>
      <w:bookmarkStart w:id="948" w:name="_Toc279650045"/>
      <w:bookmarkStart w:id="949" w:name="_Toc279652273"/>
      <w:bookmarkStart w:id="950" w:name="_Toc472059035"/>
      <w:bookmarkStart w:id="951" w:name="_Toc477523296"/>
      <w:bookmarkStart w:id="952" w:name="_Toc477524138"/>
      <w:bookmarkStart w:id="953" w:name="_Toc66269616"/>
      <w:bookmarkStart w:id="954" w:name="_Toc66269725"/>
      <w:bookmarkStart w:id="955" w:name="_Toc66341676"/>
      <w:bookmarkStart w:id="956" w:name="_Toc78462813"/>
      <w:r w:rsidRPr="00637B9D">
        <w:rPr>
          <w:rStyle w:val="Strong"/>
          <w:b/>
          <w:bCs/>
        </w:rPr>
        <w:t>P</w:t>
      </w:r>
      <w:r w:rsidR="001B6FD7" w:rsidRPr="00637B9D">
        <w:rPr>
          <w:rStyle w:val="Strong"/>
          <w:b/>
          <w:bCs/>
        </w:rPr>
        <w:t>ublic Involvement</w:t>
      </w:r>
      <w:bookmarkEnd w:id="947"/>
      <w:bookmarkEnd w:id="948"/>
      <w:bookmarkEnd w:id="949"/>
      <w:bookmarkEnd w:id="950"/>
      <w:bookmarkEnd w:id="951"/>
      <w:bookmarkEnd w:id="952"/>
      <w:bookmarkEnd w:id="953"/>
      <w:bookmarkEnd w:id="954"/>
      <w:bookmarkEnd w:id="955"/>
      <w:bookmarkEnd w:id="956"/>
    </w:p>
    <w:p w14:paraId="52337590" w14:textId="77777777" w:rsidR="00F0341E" w:rsidRPr="003665EE" w:rsidRDefault="00F0341E" w:rsidP="00946E89">
      <w:pPr>
        <w:pStyle w:val="BodyText2"/>
        <w:spacing w:before="120" w:line="240" w:lineRule="auto"/>
        <w:outlineLvl w:val="2"/>
      </w:pPr>
      <w:r w:rsidRPr="00881EDA">
        <w:t>Opportunity for the public to provide input into the preparation of the Plan was provided by the Board by scheduling and providing public notice of a public meeting to accept input on the Plan.  Notice of the meeting was provided to all customers. In the adoption of this plan, the Board considered all comments from customers.</w:t>
      </w:r>
    </w:p>
    <w:p w14:paraId="665A1535" w14:textId="5922D64A" w:rsidR="00F0341E" w:rsidRPr="00637B9D" w:rsidRDefault="00F0341E" w:rsidP="00C70F7E">
      <w:pPr>
        <w:pStyle w:val="Heading3"/>
        <w:numPr>
          <w:ilvl w:val="0"/>
          <w:numId w:val="26"/>
        </w:numPr>
        <w:tabs>
          <w:tab w:val="clear" w:pos="720"/>
        </w:tabs>
        <w:spacing w:before="120" w:after="120"/>
        <w:ind w:left="0"/>
        <w:rPr>
          <w:rStyle w:val="Strong"/>
          <w:b/>
          <w:bCs/>
        </w:rPr>
      </w:pPr>
      <w:bookmarkStart w:id="957" w:name="_Toc279484203"/>
      <w:bookmarkStart w:id="958" w:name="_Toc279485351"/>
      <w:bookmarkStart w:id="959" w:name="_Toc279565486"/>
      <w:bookmarkStart w:id="960" w:name="_Toc279650046"/>
      <w:bookmarkStart w:id="961" w:name="_Toc279652274"/>
      <w:bookmarkStart w:id="962" w:name="_Toc472059036"/>
      <w:bookmarkStart w:id="963" w:name="_Toc477523297"/>
      <w:bookmarkStart w:id="964" w:name="_Toc477524139"/>
      <w:bookmarkStart w:id="965" w:name="_Toc66269617"/>
      <w:bookmarkStart w:id="966" w:name="_Toc66269726"/>
      <w:bookmarkStart w:id="967" w:name="_Toc66341677"/>
      <w:bookmarkStart w:id="968" w:name="_Toc78462814"/>
      <w:r w:rsidRPr="00637B9D">
        <w:rPr>
          <w:rStyle w:val="Strong"/>
          <w:b/>
          <w:bCs/>
        </w:rPr>
        <w:t>C</w:t>
      </w:r>
      <w:r w:rsidR="001B6FD7" w:rsidRPr="00637B9D">
        <w:rPr>
          <w:rStyle w:val="Strong"/>
          <w:b/>
          <w:bCs/>
        </w:rPr>
        <w:t>oordination with Regional Water Planning Group</w:t>
      </w:r>
      <w:bookmarkEnd w:id="957"/>
      <w:bookmarkEnd w:id="958"/>
      <w:bookmarkEnd w:id="959"/>
      <w:bookmarkEnd w:id="960"/>
      <w:bookmarkEnd w:id="961"/>
      <w:bookmarkEnd w:id="962"/>
      <w:bookmarkEnd w:id="963"/>
      <w:bookmarkEnd w:id="964"/>
      <w:bookmarkEnd w:id="965"/>
      <w:bookmarkEnd w:id="966"/>
      <w:bookmarkEnd w:id="967"/>
      <w:bookmarkEnd w:id="968"/>
      <w:r w:rsidR="00982FE9" w:rsidRPr="00637B9D">
        <w:rPr>
          <w:rStyle w:val="Strong"/>
          <w:b/>
          <w:bCs/>
        </w:rPr>
        <w:t xml:space="preserve"> </w:t>
      </w:r>
    </w:p>
    <w:p w14:paraId="14B8DB54" w14:textId="77777777" w:rsidR="008A5B37" w:rsidRPr="00B03D40" w:rsidRDefault="00161BD9" w:rsidP="00946E89">
      <w:pPr>
        <w:tabs>
          <w:tab w:val="left" w:pos="-720"/>
        </w:tabs>
        <w:suppressAutoHyphens/>
        <w:spacing w:before="120" w:after="120"/>
        <w:outlineLvl w:val="2"/>
        <w:rPr>
          <w:rStyle w:val="SubtleEmphasis"/>
        </w:rPr>
      </w:pPr>
      <w:r w:rsidRPr="00B03D40">
        <w:rPr>
          <w:rStyle w:val="SubtleEmphasis"/>
        </w:rPr>
        <w:t xml:space="preserve">Kempner </w:t>
      </w:r>
      <w:r w:rsidR="00683FCC" w:rsidRPr="00B03D40">
        <w:rPr>
          <w:rStyle w:val="SubtleEmphasis"/>
        </w:rPr>
        <w:t>Water Supply Corporation</w:t>
      </w:r>
      <w:r w:rsidRPr="00B03D40">
        <w:rPr>
          <w:rStyle w:val="SubtleEmphasis"/>
        </w:rPr>
        <w:t xml:space="preserve"> works within the Brazos G water planning group and is part of </w:t>
      </w:r>
      <w:r w:rsidR="00881EDA" w:rsidRPr="00B03D40">
        <w:rPr>
          <w:rStyle w:val="SubtleEmphasis"/>
        </w:rPr>
        <w:t>the regional water plan</w:t>
      </w:r>
      <w:r w:rsidRPr="00B03D40">
        <w:rPr>
          <w:rStyle w:val="SubtleEmphasis"/>
        </w:rPr>
        <w:t xml:space="preserve">. </w:t>
      </w:r>
    </w:p>
    <w:p w14:paraId="12C2E150" w14:textId="77777777" w:rsidR="00F0341E" w:rsidRPr="00B03D40" w:rsidRDefault="00000000" w:rsidP="00946E89">
      <w:pPr>
        <w:tabs>
          <w:tab w:val="left" w:pos="-720"/>
        </w:tabs>
        <w:suppressAutoHyphens/>
        <w:spacing w:before="120" w:after="120"/>
        <w:outlineLvl w:val="2"/>
        <w:rPr>
          <w:rStyle w:val="SubtleEmphasis"/>
        </w:rPr>
      </w:pPr>
      <w:hyperlink r:id="rId18" w:history="1">
        <w:r w:rsidR="00161BD9" w:rsidRPr="00B03D40">
          <w:rPr>
            <w:rStyle w:val="SubtleEmphasis"/>
          </w:rPr>
          <w:t>http://brazosgwater.org/Updated-2016-Plan-8-25-2016/Volume-I/5-21-Lampasas.pdf</w:t>
        </w:r>
      </w:hyperlink>
      <w:r w:rsidR="00161BD9" w:rsidRPr="00B03D40">
        <w:rPr>
          <w:rStyle w:val="SubtleEmphasis"/>
        </w:rPr>
        <w:t xml:space="preserve"> </w:t>
      </w:r>
      <w:r w:rsidR="00F0341E" w:rsidRPr="00B03D40">
        <w:rPr>
          <w:rStyle w:val="SubtleEmphasis"/>
        </w:rPr>
        <w:t xml:space="preserve"> </w:t>
      </w:r>
    </w:p>
    <w:p w14:paraId="170E5C2C" w14:textId="7454DADB" w:rsidR="00F0341E" w:rsidRPr="00637B9D" w:rsidRDefault="00F0341E" w:rsidP="00C70F7E">
      <w:pPr>
        <w:pStyle w:val="Heading3"/>
        <w:numPr>
          <w:ilvl w:val="0"/>
          <w:numId w:val="26"/>
        </w:numPr>
        <w:tabs>
          <w:tab w:val="clear" w:pos="720"/>
        </w:tabs>
        <w:spacing w:before="120" w:after="120"/>
        <w:ind w:left="0"/>
        <w:rPr>
          <w:rStyle w:val="Strong"/>
          <w:b/>
          <w:bCs/>
        </w:rPr>
      </w:pPr>
      <w:bookmarkStart w:id="969" w:name="_Toc279484204"/>
      <w:bookmarkStart w:id="970" w:name="_Toc279485352"/>
      <w:bookmarkStart w:id="971" w:name="_Toc279565487"/>
      <w:bookmarkStart w:id="972" w:name="_Toc279650047"/>
      <w:bookmarkStart w:id="973" w:name="_Toc279652275"/>
      <w:bookmarkStart w:id="974" w:name="_Toc472059037"/>
      <w:bookmarkStart w:id="975" w:name="_Toc477523298"/>
      <w:bookmarkStart w:id="976" w:name="_Toc477524140"/>
      <w:bookmarkStart w:id="977" w:name="_Toc66269618"/>
      <w:bookmarkStart w:id="978" w:name="_Toc66269727"/>
      <w:bookmarkStart w:id="979" w:name="_Toc66341678"/>
      <w:bookmarkStart w:id="980" w:name="_Toc78462815"/>
      <w:r w:rsidRPr="00637B9D">
        <w:rPr>
          <w:rStyle w:val="Strong"/>
          <w:b/>
          <w:bCs/>
        </w:rPr>
        <w:t>T</w:t>
      </w:r>
      <w:r w:rsidR="001B6FD7" w:rsidRPr="00637B9D">
        <w:rPr>
          <w:rStyle w:val="Strong"/>
          <w:b/>
          <w:bCs/>
        </w:rPr>
        <w:t>rigger Conditions</w:t>
      </w:r>
      <w:bookmarkEnd w:id="969"/>
      <w:bookmarkEnd w:id="970"/>
      <w:bookmarkEnd w:id="971"/>
      <w:bookmarkEnd w:id="972"/>
      <w:bookmarkEnd w:id="973"/>
      <w:bookmarkEnd w:id="974"/>
      <w:bookmarkEnd w:id="975"/>
      <w:bookmarkEnd w:id="976"/>
      <w:bookmarkEnd w:id="977"/>
      <w:bookmarkEnd w:id="978"/>
      <w:bookmarkEnd w:id="979"/>
      <w:bookmarkEnd w:id="980"/>
    </w:p>
    <w:p w14:paraId="321462C5" w14:textId="3030A1BA" w:rsidR="00F0341E" w:rsidRPr="003665EE" w:rsidRDefault="00F0341E" w:rsidP="00946E89">
      <w:pPr>
        <w:pStyle w:val="Header"/>
        <w:widowControl w:val="0"/>
        <w:tabs>
          <w:tab w:val="clear" w:pos="4320"/>
          <w:tab w:val="clear" w:pos="8640"/>
        </w:tabs>
        <w:spacing w:before="120" w:after="120"/>
        <w:outlineLvl w:val="2"/>
        <w:rPr>
          <w:rFonts w:ascii="Times New Roman" w:hAnsi="Times New Roman"/>
        </w:rPr>
      </w:pPr>
      <w:r w:rsidRPr="00881EDA">
        <w:rPr>
          <w:rFonts w:ascii="Times New Roman" w:hAnsi="Times New Roman"/>
        </w:rPr>
        <w:t xml:space="preserve">The Drought Emergency Management Committee is responsible for monitoring water supply and demand conditions </w:t>
      </w:r>
      <w:r w:rsidR="00446C45" w:rsidRPr="00881EDA">
        <w:rPr>
          <w:rFonts w:ascii="Times New Roman" w:hAnsi="Times New Roman"/>
        </w:rPr>
        <w:t>monthly</w:t>
      </w:r>
      <w:r w:rsidRPr="00881EDA">
        <w:rPr>
          <w:rFonts w:ascii="Times New Roman" w:hAnsi="Times New Roman"/>
        </w:rPr>
        <w:t xml:space="preserve"> (or more frequently if conditions warrant) and shall determine when conditions warrant initiation or termination of each stage of the plan, that is, when the specified triggers are reached.  The Committee will monitor monthly operating reports, water supply or storage tank levels and/or rainfall as needed to determine when trigger conditions are reached.  The triggering conditions described below take into consideration: the vulnerability of the water source under </w:t>
      </w:r>
      <w:r w:rsidR="00881EDA">
        <w:rPr>
          <w:rFonts w:ascii="Times New Roman" w:hAnsi="Times New Roman"/>
        </w:rPr>
        <w:t>the drought</w:t>
      </w:r>
      <w:r w:rsidRPr="00881EDA">
        <w:rPr>
          <w:rFonts w:ascii="Times New Roman" w:hAnsi="Times New Roman"/>
        </w:rPr>
        <w:t xml:space="preserve"> of record conditions</w:t>
      </w:r>
      <w:r w:rsidR="00612C29" w:rsidRPr="00881EDA">
        <w:rPr>
          <w:rFonts w:ascii="Times New Roman" w:hAnsi="Times New Roman"/>
        </w:rPr>
        <w:t>,</w:t>
      </w:r>
      <w:r w:rsidRPr="00881EDA">
        <w:rPr>
          <w:rFonts w:ascii="Times New Roman" w:hAnsi="Times New Roman"/>
        </w:rPr>
        <w:t xml:space="preserve"> the production, treatment and distribution capacities of the system, and member usage based upon historical patterns.</w:t>
      </w:r>
      <w:r w:rsidRPr="003665EE">
        <w:rPr>
          <w:rFonts w:ascii="Times New Roman" w:hAnsi="Times New Roman"/>
        </w:rPr>
        <w:t xml:space="preserve"> </w:t>
      </w:r>
    </w:p>
    <w:p w14:paraId="531DEA32" w14:textId="77777777" w:rsidR="00F0341E" w:rsidRPr="00B03D40" w:rsidRDefault="00F0341E" w:rsidP="00C70F7E">
      <w:pPr>
        <w:widowControl w:val="0"/>
        <w:numPr>
          <w:ilvl w:val="0"/>
          <w:numId w:val="21"/>
        </w:numPr>
        <w:tabs>
          <w:tab w:val="num" w:pos="720"/>
        </w:tabs>
        <w:spacing w:before="120"/>
        <w:ind w:left="360"/>
        <w:outlineLvl w:val="2"/>
        <w:rPr>
          <w:rStyle w:val="SubtleEmphasis"/>
        </w:rPr>
      </w:pPr>
      <w:r w:rsidRPr="00B03D40">
        <w:rPr>
          <w:rStyle w:val="SubtleEmphasis"/>
        </w:rPr>
        <w:t xml:space="preserve">Stage I - Mild Condition:  Stage </w:t>
      </w:r>
      <w:r w:rsidR="00FF1C76" w:rsidRPr="00B03D40">
        <w:rPr>
          <w:rStyle w:val="SubtleEmphasis"/>
        </w:rPr>
        <w:t>I Voluntary</w:t>
      </w:r>
      <w:r w:rsidR="00391E86" w:rsidRPr="00B03D40">
        <w:rPr>
          <w:rStyle w:val="SubtleEmphasis"/>
        </w:rPr>
        <w:t xml:space="preserve"> Water Restriction</w:t>
      </w:r>
      <w:r w:rsidRPr="00B03D40">
        <w:rPr>
          <w:rStyle w:val="SubtleEmphasis"/>
        </w:rPr>
        <w:t xml:space="preserve"> allocation measures may be implemented when one or more of the following conditions exist:</w:t>
      </w:r>
    </w:p>
    <w:p w14:paraId="3DAE56B5" w14:textId="77777777" w:rsidR="00F0341E" w:rsidRPr="00B03D40" w:rsidRDefault="00F0341E" w:rsidP="00C70F7E">
      <w:pPr>
        <w:widowControl w:val="0"/>
        <w:numPr>
          <w:ilvl w:val="0"/>
          <w:numId w:val="22"/>
        </w:numPr>
        <w:tabs>
          <w:tab w:val="clear" w:pos="2880"/>
          <w:tab w:val="num" w:pos="1800"/>
        </w:tabs>
        <w:ind w:left="806" w:hanging="360"/>
        <w:outlineLvl w:val="2"/>
        <w:rPr>
          <w:rStyle w:val="SubtleEmphasis"/>
        </w:rPr>
      </w:pPr>
      <w:r w:rsidRPr="00B03D40">
        <w:rPr>
          <w:rStyle w:val="SubtleEmphasis"/>
        </w:rPr>
        <w:t xml:space="preserve">Water consumption has reached </w:t>
      </w:r>
      <w:r w:rsidR="00391E86" w:rsidRPr="00B03D40">
        <w:rPr>
          <w:rStyle w:val="SubtleEmphasis"/>
        </w:rPr>
        <w:t>7</w:t>
      </w:r>
      <w:r w:rsidRPr="00B03D40">
        <w:rPr>
          <w:rStyle w:val="SubtleEmphasis"/>
        </w:rPr>
        <w:t>0 percent of daily maximum supply for three (3) consecutive days.</w:t>
      </w:r>
    </w:p>
    <w:p w14:paraId="64412FB9" w14:textId="77777777" w:rsidR="00F0341E" w:rsidRPr="00B03D40" w:rsidRDefault="00F0341E" w:rsidP="00C70F7E">
      <w:pPr>
        <w:widowControl w:val="0"/>
        <w:numPr>
          <w:ilvl w:val="0"/>
          <w:numId w:val="22"/>
        </w:numPr>
        <w:tabs>
          <w:tab w:val="clear" w:pos="2880"/>
          <w:tab w:val="num" w:pos="1800"/>
        </w:tabs>
        <w:ind w:left="806" w:hanging="360"/>
        <w:outlineLvl w:val="2"/>
        <w:rPr>
          <w:rStyle w:val="SubtleEmphasis"/>
        </w:rPr>
      </w:pPr>
      <w:r w:rsidRPr="00B03D40">
        <w:rPr>
          <w:rStyle w:val="SubtleEmphasis"/>
        </w:rPr>
        <w:lastRenderedPageBreak/>
        <w:t>There is an extended period (at least eight (8) weeks) of low rainfall and daily use has risen 20 percent above the use for the same period during the previous year.</w:t>
      </w:r>
    </w:p>
    <w:p w14:paraId="6A9AFCB2" w14:textId="77777777" w:rsidR="00F0341E" w:rsidRPr="00B03D40" w:rsidRDefault="00F0341E" w:rsidP="00C70F7E">
      <w:pPr>
        <w:widowControl w:val="0"/>
        <w:numPr>
          <w:ilvl w:val="0"/>
          <w:numId w:val="21"/>
        </w:numPr>
        <w:spacing w:before="120" w:after="120"/>
        <w:ind w:left="360"/>
        <w:outlineLvl w:val="2"/>
        <w:rPr>
          <w:rStyle w:val="SubtleEmphasis"/>
        </w:rPr>
      </w:pPr>
      <w:r w:rsidRPr="00B03D40">
        <w:rPr>
          <w:rStyle w:val="SubtleEmphasis"/>
        </w:rPr>
        <w:t xml:space="preserve">Stage II - Moderate Conditions:  Stage II </w:t>
      </w:r>
      <w:r w:rsidR="00391E86" w:rsidRPr="00B03D40">
        <w:rPr>
          <w:rStyle w:val="SubtleEmphasis"/>
        </w:rPr>
        <w:t xml:space="preserve">Mandatory Water Restriction </w:t>
      </w:r>
      <w:r w:rsidRPr="00B03D40">
        <w:rPr>
          <w:rStyle w:val="SubtleEmphasis"/>
        </w:rPr>
        <w:t>measures may be implemented when one of the following conditions exist:</w:t>
      </w:r>
    </w:p>
    <w:p w14:paraId="56DD2C47" w14:textId="77777777" w:rsidR="00F0341E" w:rsidRPr="00B03D40" w:rsidRDefault="00F0341E" w:rsidP="00C70F7E">
      <w:pPr>
        <w:widowControl w:val="0"/>
        <w:numPr>
          <w:ilvl w:val="0"/>
          <w:numId w:val="23"/>
        </w:numPr>
        <w:tabs>
          <w:tab w:val="clear" w:pos="2880"/>
          <w:tab w:val="num" w:pos="2160"/>
        </w:tabs>
        <w:ind w:left="806" w:hanging="360"/>
        <w:outlineLvl w:val="2"/>
        <w:rPr>
          <w:rStyle w:val="SubtleEmphasis"/>
        </w:rPr>
      </w:pPr>
      <w:r w:rsidRPr="00B03D40">
        <w:rPr>
          <w:rStyle w:val="SubtleEmphasis"/>
        </w:rPr>
        <w:t xml:space="preserve">Water consumption has reached </w:t>
      </w:r>
      <w:r w:rsidR="00391E86" w:rsidRPr="00B03D40">
        <w:rPr>
          <w:rStyle w:val="SubtleEmphasis"/>
        </w:rPr>
        <w:t>8</w:t>
      </w:r>
      <w:r w:rsidRPr="00B03D40">
        <w:rPr>
          <w:rStyle w:val="SubtleEmphasis"/>
        </w:rPr>
        <w:t>0 percent of the amount available for three consecutive days.</w:t>
      </w:r>
    </w:p>
    <w:p w14:paraId="7DF8840B" w14:textId="77777777" w:rsidR="00F0341E" w:rsidRPr="00B03D40" w:rsidRDefault="00F0341E" w:rsidP="00C70F7E">
      <w:pPr>
        <w:widowControl w:val="0"/>
        <w:numPr>
          <w:ilvl w:val="0"/>
          <w:numId w:val="23"/>
        </w:numPr>
        <w:tabs>
          <w:tab w:val="clear" w:pos="2880"/>
          <w:tab w:val="num" w:pos="2160"/>
        </w:tabs>
        <w:ind w:left="806" w:hanging="360"/>
        <w:outlineLvl w:val="2"/>
        <w:rPr>
          <w:rStyle w:val="SubtleEmphasis"/>
        </w:rPr>
      </w:pPr>
      <w:r w:rsidRPr="00B03D40">
        <w:rPr>
          <w:rStyle w:val="SubtleEmphasis"/>
        </w:rPr>
        <w:t xml:space="preserve">The water level in any of the water storage tanks cannot be replenished for three (3) </w:t>
      </w:r>
      <w:r w:rsidR="00391E86" w:rsidRPr="00B03D40">
        <w:rPr>
          <w:rStyle w:val="SubtleEmphasis"/>
        </w:rPr>
        <w:t>consecutive days. The lowest recorded tank levels are below 8 feet for 3 consecutive days.</w:t>
      </w:r>
    </w:p>
    <w:p w14:paraId="79D225F1" w14:textId="77777777" w:rsidR="00F0341E" w:rsidRPr="00B03D40" w:rsidRDefault="00F0341E" w:rsidP="00C70F7E">
      <w:pPr>
        <w:widowControl w:val="0"/>
        <w:numPr>
          <w:ilvl w:val="0"/>
          <w:numId w:val="21"/>
        </w:numPr>
        <w:spacing w:before="120" w:after="120"/>
        <w:ind w:left="360"/>
        <w:outlineLvl w:val="2"/>
        <w:rPr>
          <w:rStyle w:val="SubtleEmphasis"/>
        </w:rPr>
      </w:pPr>
      <w:r w:rsidRPr="00B03D40">
        <w:rPr>
          <w:rStyle w:val="SubtleEmphasis"/>
        </w:rPr>
        <w:t xml:space="preserve">Stage III </w:t>
      </w:r>
      <w:r w:rsidR="00391E86" w:rsidRPr="00B03D40">
        <w:rPr>
          <w:rStyle w:val="SubtleEmphasis"/>
        </w:rPr>
        <w:t>–</w:t>
      </w:r>
      <w:r w:rsidRPr="00B03D40">
        <w:rPr>
          <w:rStyle w:val="SubtleEmphasis"/>
        </w:rPr>
        <w:t xml:space="preserve"> </w:t>
      </w:r>
      <w:r w:rsidR="00391E86" w:rsidRPr="00B03D40">
        <w:rPr>
          <w:rStyle w:val="SubtleEmphasis"/>
        </w:rPr>
        <w:t xml:space="preserve">Moderate to </w:t>
      </w:r>
      <w:r w:rsidRPr="00B03D40">
        <w:rPr>
          <w:rStyle w:val="SubtleEmphasis"/>
        </w:rPr>
        <w:t xml:space="preserve">Severe Conditions:  Stage III </w:t>
      </w:r>
      <w:r w:rsidR="00391E86" w:rsidRPr="00B03D40">
        <w:rPr>
          <w:rStyle w:val="SubtleEmphasis"/>
        </w:rPr>
        <w:t xml:space="preserve">Mandatory Water Restriction </w:t>
      </w:r>
      <w:r w:rsidRPr="00B03D40">
        <w:rPr>
          <w:rStyle w:val="SubtleEmphasis"/>
        </w:rPr>
        <w:t>me</w:t>
      </w:r>
      <w:r w:rsidR="00391E86" w:rsidRPr="00B03D40">
        <w:rPr>
          <w:rStyle w:val="SubtleEmphasis"/>
        </w:rPr>
        <w:t xml:space="preserve">asures may be implemented </w:t>
      </w:r>
      <w:r w:rsidRPr="00B03D40">
        <w:rPr>
          <w:rStyle w:val="SubtleEmphasis"/>
        </w:rPr>
        <w:t>when one of the following</w:t>
      </w:r>
      <w:r w:rsidR="00804B16" w:rsidRPr="00B03D40">
        <w:rPr>
          <w:rStyle w:val="SubtleEmphasis"/>
        </w:rPr>
        <w:t xml:space="preserve"> three</w:t>
      </w:r>
      <w:r w:rsidRPr="00B03D40">
        <w:rPr>
          <w:rStyle w:val="SubtleEmphasis"/>
        </w:rPr>
        <w:t xml:space="preserve"> conditions exist:</w:t>
      </w:r>
    </w:p>
    <w:p w14:paraId="0E0697D3" w14:textId="77777777" w:rsidR="00F0341E" w:rsidRPr="00B03D40" w:rsidRDefault="00391E86" w:rsidP="00C70F7E">
      <w:pPr>
        <w:widowControl w:val="0"/>
        <w:numPr>
          <w:ilvl w:val="0"/>
          <w:numId w:val="24"/>
        </w:numPr>
        <w:tabs>
          <w:tab w:val="clear" w:pos="2880"/>
          <w:tab w:val="num" w:pos="2160"/>
        </w:tabs>
        <w:ind w:left="806" w:hanging="360"/>
        <w:outlineLvl w:val="2"/>
        <w:rPr>
          <w:rStyle w:val="SubtleEmphasis"/>
        </w:rPr>
      </w:pPr>
      <w:r w:rsidRPr="00B03D40">
        <w:rPr>
          <w:rStyle w:val="SubtleEmphasis"/>
        </w:rPr>
        <w:t>F</w:t>
      </w:r>
      <w:r w:rsidR="00F0341E" w:rsidRPr="00B03D40">
        <w:rPr>
          <w:rStyle w:val="SubtleEmphasis"/>
        </w:rPr>
        <w:t>ailure of a major component of the system or an event which reduces the minimum residual pressure in the system below 20 psi for a period of 24 hours or longer.</w:t>
      </w:r>
    </w:p>
    <w:p w14:paraId="2DFB2423" w14:textId="77777777" w:rsidR="00F0341E" w:rsidRPr="00B03D40" w:rsidRDefault="00F0341E" w:rsidP="00C70F7E">
      <w:pPr>
        <w:widowControl w:val="0"/>
        <w:numPr>
          <w:ilvl w:val="0"/>
          <w:numId w:val="24"/>
        </w:numPr>
        <w:tabs>
          <w:tab w:val="clear" w:pos="2880"/>
          <w:tab w:val="num" w:pos="2160"/>
        </w:tabs>
        <w:ind w:left="806" w:hanging="360"/>
        <w:outlineLvl w:val="2"/>
        <w:rPr>
          <w:rStyle w:val="SubtleEmphasis"/>
        </w:rPr>
      </w:pPr>
      <w:r w:rsidRPr="00B03D40">
        <w:rPr>
          <w:rStyle w:val="SubtleEmphasis"/>
        </w:rPr>
        <w:t xml:space="preserve">Water consumption </w:t>
      </w:r>
      <w:r w:rsidR="00881EDA" w:rsidRPr="00B03D40">
        <w:rPr>
          <w:rStyle w:val="SubtleEmphasis"/>
        </w:rPr>
        <w:t>by</w:t>
      </w:r>
      <w:r w:rsidRPr="00B03D40">
        <w:rPr>
          <w:rStyle w:val="SubtleEmphasis"/>
        </w:rPr>
        <w:t xml:space="preserve"> 9</w:t>
      </w:r>
      <w:r w:rsidR="00391E86" w:rsidRPr="00B03D40">
        <w:rPr>
          <w:rStyle w:val="SubtleEmphasis"/>
        </w:rPr>
        <w:t>0</w:t>
      </w:r>
      <w:r w:rsidRPr="00B03D40">
        <w:rPr>
          <w:rStyle w:val="SubtleEmphasis"/>
        </w:rPr>
        <w:t xml:space="preserve"> percent or more of the maximum available for three (3) consecutive days.</w:t>
      </w:r>
    </w:p>
    <w:p w14:paraId="16A62C2F" w14:textId="77777777" w:rsidR="00F0341E" w:rsidRPr="00B03D40" w:rsidRDefault="00F0341E" w:rsidP="00C70F7E">
      <w:pPr>
        <w:widowControl w:val="0"/>
        <w:numPr>
          <w:ilvl w:val="0"/>
          <w:numId w:val="24"/>
        </w:numPr>
        <w:tabs>
          <w:tab w:val="clear" w:pos="2880"/>
          <w:tab w:val="num" w:pos="2160"/>
        </w:tabs>
        <w:ind w:left="806" w:hanging="360"/>
        <w:outlineLvl w:val="2"/>
        <w:rPr>
          <w:rStyle w:val="SubtleEmphasis"/>
        </w:rPr>
      </w:pPr>
      <w:r w:rsidRPr="00B03D40">
        <w:rPr>
          <w:rStyle w:val="SubtleEmphasis"/>
        </w:rPr>
        <w:t xml:space="preserve">Water consumption of 100 percent of the maximum available and the water storage levels in the system drop </w:t>
      </w:r>
      <w:r w:rsidR="00FF1C76" w:rsidRPr="00B03D40">
        <w:rPr>
          <w:rStyle w:val="SubtleEmphasis"/>
        </w:rPr>
        <w:t>for</w:t>
      </w:r>
      <w:r w:rsidRPr="00B03D40">
        <w:rPr>
          <w:rStyle w:val="SubtleEmphasis"/>
        </w:rPr>
        <w:t xml:space="preserve"> one 24-hour period.</w:t>
      </w:r>
    </w:p>
    <w:p w14:paraId="29C44CEA" w14:textId="77777777" w:rsidR="00391E86" w:rsidRPr="00B03D40" w:rsidRDefault="00391E86" w:rsidP="00C70F7E">
      <w:pPr>
        <w:widowControl w:val="0"/>
        <w:numPr>
          <w:ilvl w:val="0"/>
          <w:numId w:val="21"/>
        </w:numPr>
        <w:spacing w:before="120" w:after="120"/>
        <w:ind w:left="360"/>
        <w:jc w:val="both"/>
        <w:outlineLvl w:val="2"/>
        <w:rPr>
          <w:rStyle w:val="SubtleEmphasis"/>
        </w:rPr>
      </w:pPr>
      <w:r w:rsidRPr="00B03D40">
        <w:rPr>
          <w:rStyle w:val="SubtleEmphasis"/>
        </w:rPr>
        <w:t xml:space="preserve">Stage IV – Severe Conditions:  Stage IV Mandatory Water Restriction may be implemented when one of the following </w:t>
      </w:r>
      <w:r w:rsidR="00804B16" w:rsidRPr="00B03D40">
        <w:rPr>
          <w:rStyle w:val="SubtleEmphasis"/>
        </w:rPr>
        <w:t>three</w:t>
      </w:r>
      <w:r w:rsidRPr="00B03D40">
        <w:rPr>
          <w:rStyle w:val="SubtleEmphasis"/>
        </w:rPr>
        <w:t xml:space="preserve"> conditions exist:</w:t>
      </w:r>
    </w:p>
    <w:p w14:paraId="6AC7795C" w14:textId="77777777" w:rsidR="00391E86" w:rsidRPr="00B03D40" w:rsidRDefault="00391E86" w:rsidP="00C70F7E">
      <w:pPr>
        <w:widowControl w:val="0"/>
        <w:numPr>
          <w:ilvl w:val="0"/>
          <w:numId w:val="28"/>
        </w:numPr>
        <w:ind w:left="806" w:hanging="360"/>
        <w:jc w:val="both"/>
        <w:outlineLvl w:val="2"/>
        <w:rPr>
          <w:rStyle w:val="SubtleEmphasis"/>
        </w:rPr>
      </w:pPr>
      <w:r w:rsidRPr="00B03D40">
        <w:rPr>
          <w:rStyle w:val="SubtleEmphasis"/>
        </w:rPr>
        <w:t>Failure of a major component of the system or an event which reduces the minimum residual pressure in the system below 20 psi for a period of 24 hours or longer.</w:t>
      </w:r>
    </w:p>
    <w:p w14:paraId="01879BC9" w14:textId="77777777" w:rsidR="00391E86" w:rsidRPr="00B03D40" w:rsidRDefault="00391E86" w:rsidP="00C70F7E">
      <w:pPr>
        <w:widowControl w:val="0"/>
        <w:numPr>
          <w:ilvl w:val="0"/>
          <w:numId w:val="28"/>
        </w:numPr>
        <w:ind w:left="806" w:hanging="360"/>
        <w:outlineLvl w:val="2"/>
        <w:rPr>
          <w:rStyle w:val="SubtleEmphasis"/>
        </w:rPr>
      </w:pPr>
      <w:r w:rsidRPr="00B03D40">
        <w:rPr>
          <w:rStyle w:val="SubtleEmphasis"/>
        </w:rPr>
        <w:t xml:space="preserve">Water consumption </w:t>
      </w:r>
      <w:r w:rsidR="00881EDA" w:rsidRPr="00B03D40">
        <w:rPr>
          <w:rStyle w:val="SubtleEmphasis"/>
        </w:rPr>
        <w:t>by</w:t>
      </w:r>
      <w:r w:rsidRPr="00B03D40">
        <w:rPr>
          <w:rStyle w:val="SubtleEmphasis"/>
        </w:rPr>
        <w:t xml:space="preserve"> 100 percent or more of the maximum available for three (3) consecutive days.</w:t>
      </w:r>
    </w:p>
    <w:p w14:paraId="4A702E15" w14:textId="77777777" w:rsidR="00391E86" w:rsidRPr="00B03D40" w:rsidRDefault="00391E86" w:rsidP="00C70F7E">
      <w:pPr>
        <w:widowControl w:val="0"/>
        <w:numPr>
          <w:ilvl w:val="0"/>
          <w:numId w:val="28"/>
        </w:numPr>
        <w:ind w:left="806" w:hanging="360"/>
        <w:outlineLvl w:val="2"/>
        <w:rPr>
          <w:rStyle w:val="SubtleEmphasis"/>
        </w:rPr>
      </w:pPr>
      <w:r w:rsidRPr="00B03D40">
        <w:rPr>
          <w:rStyle w:val="SubtleEmphasis"/>
        </w:rPr>
        <w:t xml:space="preserve">Water consumption of 100 percent of the maximum available and the water storage levels in the system drop </w:t>
      </w:r>
      <w:r w:rsidR="00FF1C76" w:rsidRPr="00B03D40">
        <w:rPr>
          <w:rStyle w:val="SubtleEmphasis"/>
        </w:rPr>
        <w:t>for</w:t>
      </w:r>
      <w:r w:rsidRPr="00B03D40">
        <w:rPr>
          <w:rStyle w:val="SubtleEmphasis"/>
        </w:rPr>
        <w:t xml:space="preserve"> one 24-hour period.</w:t>
      </w:r>
    </w:p>
    <w:p w14:paraId="679025AF" w14:textId="77777777" w:rsidR="00391E86" w:rsidRPr="00B03D40" w:rsidRDefault="00391E86" w:rsidP="00C70F7E">
      <w:pPr>
        <w:widowControl w:val="0"/>
        <w:numPr>
          <w:ilvl w:val="0"/>
          <w:numId w:val="21"/>
        </w:numPr>
        <w:spacing w:before="120"/>
        <w:ind w:left="360"/>
        <w:outlineLvl w:val="2"/>
        <w:rPr>
          <w:rStyle w:val="SubtleEmphasis"/>
        </w:rPr>
      </w:pPr>
      <w:r w:rsidRPr="00B03D40">
        <w:rPr>
          <w:rStyle w:val="SubtleEmphasis"/>
        </w:rPr>
        <w:t xml:space="preserve">Stage V – Emergency Conditions:  Stage V Mandatory Water Restriction may be implemented when one of the following </w:t>
      </w:r>
      <w:r w:rsidR="00804B16" w:rsidRPr="00B03D40">
        <w:rPr>
          <w:rStyle w:val="SubtleEmphasis"/>
        </w:rPr>
        <w:t xml:space="preserve">five </w:t>
      </w:r>
      <w:r w:rsidRPr="00B03D40">
        <w:rPr>
          <w:rStyle w:val="SubtleEmphasis"/>
        </w:rPr>
        <w:t>conditions exist:</w:t>
      </w:r>
    </w:p>
    <w:p w14:paraId="2002895C" w14:textId="77777777" w:rsidR="00391E86" w:rsidRPr="00B03D40" w:rsidRDefault="00391E86" w:rsidP="00C70F7E">
      <w:pPr>
        <w:widowControl w:val="0"/>
        <w:numPr>
          <w:ilvl w:val="0"/>
          <w:numId w:val="29"/>
        </w:numPr>
        <w:ind w:left="806" w:hanging="360"/>
        <w:outlineLvl w:val="2"/>
        <w:rPr>
          <w:rStyle w:val="SubtleEmphasis"/>
        </w:rPr>
      </w:pPr>
      <w:r w:rsidRPr="00B03D40">
        <w:rPr>
          <w:rStyle w:val="SubtleEmphasis"/>
        </w:rPr>
        <w:t xml:space="preserve">Major water production or distribution limitations. </w:t>
      </w:r>
    </w:p>
    <w:p w14:paraId="1C5C5FA6" w14:textId="77777777" w:rsidR="00391E86" w:rsidRPr="00B03D40" w:rsidRDefault="00391E86" w:rsidP="00C70F7E">
      <w:pPr>
        <w:widowControl w:val="0"/>
        <w:numPr>
          <w:ilvl w:val="0"/>
          <w:numId w:val="29"/>
        </w:numPr>
        <w:ind w:left="806" w:hanging="360"/>
        <w:outlineLvl w:val="2"/>
        <w:rPr>
          <w:rStyle w:val="SubtleEmphasis"/>
        </w:rPr>
      </w:pPr>
      <w:r w:rsidRPr="00B03D40">
        <w:rPr>
          <w:rStyle w:val="SubtleEmphasis"/>
        </w:rPr>
        <w:t>Natural or man-made contamination of the water supply source(s).</w:t>
      </w:r>
    </w:p>
    <w:p w14:paraId="1ECE12E3" w14:textId="77777777" w:rsidR="00391E86" w:rsidRPr="00B03D40" w:rsidRDefault="00391E86" w:rsidP="00C70F7E">
      <w:pPr>
        <w:widowControl w:val="0"/>
        <w:numPr>
          <w:ilvl w:val="0"/>
          <w:numId w:val="29"/>
        </w:numPr>
        <w:ind w:left="806" w:hanging="360"/>
        <w:outlineLvl w:val="2"/>
        <w:rPr>
          <w:rStyle w:val="SubtleEmphasis"/>
        </w:rPr>
      </w:pPr>
      <w:r w:rsidRPr="00B03D40">
        <w:rPr>
          <w:rStyle w:val="SubtleEmphasis"/>
        </w:rPr>
        <w:t xml:space="preserve">The declaration of a state of disaster due to drought conditions in a county or counties served by the </w:t>
      </w:r>
      <w:r w:rsidR="00683FCC" w:rsidRPr="00B03D40">
        <w:rPr>
          <w:rStyle w:val="SubtleEmphasis"/>
        </w:rPr>
        <w:t>Corporation</w:t>
      </w:r>
      <w:r w:rsidRPr="00B03D40">
        <w:rPr>
          <w:rStyle w:val="SubtleEmphasis"/>
        </w:rPr>
        <w:t>.</w:t>
      </w:r>
    </w:p>
    <w:p w14:paraId="62B74F0D" w14:textId="77777777" w:rsidR="00391E86" w:rsidRPr="00B03D40" w:rsidRDefault="00391E86" w:rsidP="00C70F7E">
      <w:pPr>
        <w:widowControl w:val="0"/>
        <w:numPr>
          <w:ilvl w:val="0"/>
          <w:numId w:val="29"/>
        </w:numPr>
        <w:ind w:left="806" w:hanging="360"/>
        <w:outlineLvl w:val="2"/>
        <w:rPr>
          <w:rStyle w:val="SubtleEmphasis"/>
        </w:rPr>
      </w:pPr>
      <w:r w:rsidRPr="00B03D40">
        <w:rPr>
          <w:rStyle w:val="SubtleEmphasis"/>
        </w:rPr>
        <w:t>Reduction of wholesale water supply due to drought conditions.</w:t>
      </w:r>
    </w:p>
    <w:p w14:paraId="2D609598" w14:textId="77777777" w:rsidR="00391E86" w:rsidRPr="00B03D40" w:rsidRDefault="00391E86" w:rsidP="00C70F7E">
      <w:pPr>
        <w:widowControl w:val="0"/>
        <w:numPr>
          <w:ilvl w:val="0"/>
          <w:numId w:val="29"/>
        </w:numPr>
        <w:ind w:left="806" w:hanging="360"/>
        <w:outlineLvl w:val="2"/>
        <w:rPr>
          <w:rStyle w:val="SubtleEmphasis"/>
        </w:rPr>
      </w:pPr>
      <w:r w:rsidRPr="00B03D40">
        <w:rPr>
          <w:rStyle w:val="SubtleEmphasis"/>
        </w:rPr>
        <w:t>Other unforeseen events which could cause imminent health or safety risks to the public.</w:t>
      </w:r>
    </w:p>
    <w:p w14:paraId="5613A0CA" w14:textId="40096750" w:rsidR="00F0341E" w:rsidRPr="003E0EE3" w:rsidRDefault="00DC3709" w:rsidP="00946E89">
      <w:pPr>
        <w:pStyle w:val="Heading3"/>
        <w:spacing w:before="120" w:after="120"/>
        <w:ind w:hanging="360"/>
        <w:rPr>
          <w:color w:val="000000"/>
          <w:szCs w:val="24"/>
        </w:rPr>
      </w:pPr>
      <w:bookmarkStart w:id="981" w:name="_Toc472059038"/>
      <w:bookmarkStart w:id="982" w:name="_Toc477523299"/>
      <w:bookmarkStart w:id="983" w:name="_Toc477524141"/>
      <w:bookmarkStart w:id="984" w:name="_Toc66269619"/>
      <w:bookmarkStart w:id="985" w:name="_Toc66269728"/>
      <w:bookmarkStart w:id="986" w:name="_Toc66341679"/>
      <w:bookmarkStart w:id="987" w:name="_Toc78462816"/>
      <w:bookmarkStart w:id="988" w:name="_Toc279484205"/>
      <w:bookmarkStart w:id="989" w:name="_Toc279485353"/>
      <w:bookmarkStart w:id="990" w:name="_Toc279565488"/>
      <w:bookmarkStart w:id="991" w:name="_Toc279650048"/>
      <w:bookmarkStart w:id="992" w:name="_Toc279652276"/>
      <w:r w:rsidRPr="00881EDA">
        <w:rPr>
          <w:color w:val="000000"/>
        </w:rPr>
        <w:t xml:space="preserve">5. </w:t>
      </w:r>
      <w:r w:rsidR="0018676E" w:rsidRPr="00881EDA">
        <w:rPr>
          <w:color w:val="000000"/>
        </w:rPr>
        <w:tab/>
      </w:r>
      <w:r w:rsidR="00F0341E" w:rsidRPr="00637B9D">
        <w:rPr>
          <w:rStyle w:val="Strong"/>
          <w:b/>
          <w:bCs/>
        </w:rPr>
        <w:t>S</w:t>
      </w:r>
      <w:r w:rsidR="001B6FD7" w:rsidRPr="00637B9D">
        <w:rPr>
          <w:rStyle w:val="Strong"/>
          <w:b/>
          <w:bCs/>
        </w:rPr>
        <w:t>tage Levels of Water Allocations</w:t>
      </w:r>
      <w:bookmarkEnd w:id="981"/>
      <w:bookmarkEnd w:id="982"/>
      <w:bookmarkEnd w:id="983"/>
      <w:bookmarkEnd w:id="984"/>
      <w:bookmarkEnd w:id="985"/>
      <w:bookmarkEnd w:id="986"/>
      <w:bookmarkEnd w:id="987"/>
      <w:r w:rsidR="001B6FD7" w:rsidRPr="00881EDA">
        <w:rPr>
          <w:color w:val="000000"/>
          <w:szCs w:val="24"/>
        </w:rPr>
        <w:t xml:space="preserve"> </w:t>
      </w:r>
      <w:bookmarkEnd w:id="988"/>
      <w:bookmarkEnd w:id="989"/>
      <w:bookmarkEnd w:id="990"/>
      <w:bookmarkEnd w:id="991"/>
      <w:bookmarkEnd w:id="992"/>
    </w:p>
    <w:p w14:paraId="5629999D" w14:textId="77777777" w:rsidR="00F0341E" w:rsidRPr="00B03D40" w:rsidRDefault="00F0341E" w:rsidP="00946E89">
      <w:pPr>
        <w:widowControl w:val="0"/>
        <w:spacing w:before="120" w:after="120"/>
        <w:outlineLvl w:val="2"/>
        <w:rPr>
          <w:rStyle w:val="SubtleEmphasis"/>
        </w:rPr>
      </w:pPr>
      <w:r w:rsidRPr="00B03D40">
        <w:rPr>
          <w:rStyle w:val="SubtleEmphasis"/>
        </w:rPr>
        <w:t xml:space="preserve">The stage levels of water allocations are to be placed in effect by the </w:t>
      </w:r>
      <w:r w:rsidR="00881EDA" w:rsidRPr="00B03D40">
        <w:rPr>
          <w:rStyle w:val="SubtleEmphasis"/>
        </w:rPr>
        <w:t>trigger</w:t>
      </w:r>
      <w:r w:rsidRPr="00B03D40">
        <w:rPr>
          <w:rStyle w:val="SubtleEmphasis"/>
        </w:rPr>
        <w:t xml:space="preserve"> in </w:t>
      </w:r>
      <w:r w:rsidR="00C6416B" w:rsidRPr="00B03D40">
        <w:rPr>
          <w:rStyle w:val="SubtleEmphasis"/>
        </w:rPr>
        <w:t>Paragraph 4</w:t>
      </w:r>
      <w:r w:rsidRPr="00B03D40">
        <w:rPr>
          <w:rStyle w:val="SubtleEmphasis"/>
        </w:rPr>
        <w:t>.  The System shall institute monitoring and enforce penalties for violations of the Drought Plan for each of the Stages listed below.  The water allocation measures are summarized below.</w:t>
      </w:r>
    </w:p>
    <w:p w14:paraId="64D57AEB" w14:textId="77777777" w:rsidR="00F0341E" w:rsidRPr="00B03D40" w:rsidRDefault="00F0341E" w:rsidP="00C70F7E">
      <w:pPr>
        <w:widowControl w:val="0"/>
        <w:numPr>
          <w:ilvl w:val="0"/>
          <w:numId w:val="43"/>
        </w:numPr>
        <w:spacing w:before="120" w:after="120"/>
        <w:ind w:left="360"/>
        <w:outlineLvl w:val="2"/>
        <w:rPr>
          <w:rStyle w:val="SubtleEmphasis"/>
        </w:rPr>
      </w:pPr>
      <w:r w:rsidRPr="00B03D40">
        <w:rPr>
          <w:rStyle w:val="SubtleEmphasis"/>
        </w:rPr>
        <w:t>Stage I - Mild Conditions</w:t>
      </w:r>
    </w:p>
    <w:p w14:paraId="6CD982FA" w14:textId="77777777" w:rsidR="00F0341E" w:rsidRPr="00B03D40" w:rsidRDefault="00391E86" w:rsidP="00C70F7E">
      <w:pPr>
        <w:widowControl w:val="0"/>
        <w:numPr>
          <w:ilvl w:val="0"/>
          <w:numId w:val="44"/>
        </w:numPr>
        <w:ind w:left="806"/>
        <w:outlineLvl w:val="2"/>
        <w:rPr>
          <w:rStyle w:val="SubtleEmphasis"/>
        </w:rPr>
      </w:pPr>
      <w:r w:rsidRPr="00B03D40">
        <w:rPr>
          <w:rStyle w:val="SubtleEmphasis"/>
        </w:rPr>
        <w:t>Customers are requested to voluntarily restrict water usage.</w:t>
      </w:r>
    </w:p>
    <w:p w14:paraId="6F82A974" w14:textId="3D9F2917" w:rsidR="00F0341E" w:rsidRPr="00B03D40" w:rsidRDefault="00391E86" w:rsidP="00C70F7E">
      <w:pPr>
        <w:widowControl w:val="0"/>
        <w:numPr>
          <w:ilvl w:val="0"/>
          <w:numId w:val="44"/>
        </w:numPr>
        <w:ind w:left="806"/>
        <w:outlineLvl w:val="2"/>
        <w:rPr>
          <w:rStyle w:val="SubtleEmphasis"/>
        </w:rPr>
      </w:pPr>
      <w:r w:rsidRPr="00B03D40">
        <w:rPr>
          <w:rStyle w:val="SubtleEmphasis"/>
        </w:rPr>
        <w:t>Voluntary watering days: Odd Address Tuesday and Friday, Even Address Monday and Thursday</w:t>
      </w:r>
      <w:r w:rsidR="00764FD9">
        <w:rPr>
          <w:rStyle w:val="SubtleEmphasis"/>
        </w:rPr>
        <w:t>.</w:t>
      </w:r>
    </w:p>
    <w:p w14:paraId="02ABB211" w14:textId="7FAA26CB" w:rsidR="00391E86" w:rsidRPr="00B03D40" w:rsidRDefault="00391E86" w:rsidP="00C70F7E">
      <w:pPr>
        <w:widowControl w:val="0"/>
        <w:numPr>
          <w:ilvl w:val="0"/>
          <w:numId w:val="44"/>
        </w:numPr>
        <w:ind w:left="806"/>
        <w:outlineLvl w:val="2"/>
        <w:rPr>
          <w:rStyle w:val="SubtleEmphasis"/>
        </w:rPr>
      </w:pPr>
      <w:r w:rsidRPr="00B03D40">
        <w:rPr>
          <w:rStyle w:val="SubtleEmphasis"/>
        </w:rPr>
        <w:t xml:space="preserve">Increase leak detection and repair </w:t>
      </w:r>
      <w:r w:rsidR="00764FD9" w:rsidRPr="00B03D40">
        <w:rPr>
          <w:rStyle w:val="SubtleEmphasis"/>
        </w:rPr>
        <w:t>efforts.</w:t>
      </w:r>
    </w:p>
    <w:p w14:paraId="5D6D6FE4" w14:textId="77777777" w:rsidR="00F0341E" w:rsidRPr="00B03D40" w:rsidRDefault="00F0341E" w:rsidP="00C70F7E">
      <w:pPr>
        <w:widowControl w:val="0"/>
        <w:numPr>
          <w:ilvl w:val="0"/>
          <w:numId w:val="43"/>
        </w:numPr>
        <w:spacing w:before="120"/>
        <w:ind w:left="360"/>
        <w:outlineLvl w:val="2"/>
        <w:rPr>
          <w:rStyle w:val="SubtleEmphasis"/>
        </w:rPr>
      </w:pPr>
      <w:r w:rsidRPr="00B03D40">
        <w:rPr>
          <w:rStyle w:val="SubtleEmphasis"/>
        </w:rPr>
        <w:t>Stage II - Moderate Conditions</w:t>
      </w:r>
    </w:p>
    <w:p w14:paraId="4A6A67A0" w14:textId="55112202" w:rsidR="00F0341E" w:rsidRPr="00B03D40" w:rsidRDefault="00391E86" w:rsidP="00C70F7E">
      <w:pPr>
        <w:widowControl w:val="0"/>
        <w:numPr>
          <w:ilvl w:val="0"/>
          <w:numId w:val="45"/>
        </w:numPr>
        <w:ind w:left="806"/>
        <w:outlineLvl w:val="2"/>
        <w:rPr>
          <w:rStyle w:val="SubtleEmphasis"/>
        </w:rPr>
      </w:pPr>
      <w:r w:rsidRPr="00B03D40">
        <w:rPr>
          <w:rStyle w:val="SubtleEmphasis"/>
        </w:rPr>
        <w:t>Mandatory water restrictions two days a week, only</w:t>
      </w:r>
      <w:r w:rsidR="00764FD9">
        <w:rPr>
          <w:rStyle w:val="SubtleEmphasis"/>
        </w:rPr>
        <w:t>.</w:t>
      </w:r>
    </w:p>
    <w:p w14:paraId="6F16513E" w14:textId="1DF82E33" w:rsidR="00391E86" w:rsidRPr="00B03D40" w:rsidRDefault="00391E86" w:rsidP="00C70F7E">
      <w:pPr>
        <w:widowControl w:val="0"/>
        <w:numPr>
          <w:ilvl w:val="0"/>
          <w:numId w:val="45"/>
        </w:numPr>
        <w:ind w:left="806"/>
        <w:outlineLvl w:val="2"/>
        <w:rPr>
          <w:rStyle w:val="SubtleEmphasis"/>
        </w:rPr>
      </w:pPr>
      <w:r w:rsidRPr="00B03D40">
        <w:rPr>
          <w:rStyle w:val="SubtleEmphasis"/>
        </w:rPr>
        <w:t xml:space="preserve">Mandatory watering days: Odd Addresses Tuesday and Friday, Even Addresses Monday and </w:t>
      </w:r>
      <w:r w:rsidRPr="00B03D40">
        <w:rPr>
          <w:rStyle w:val="SubtleEmphasis"/>
        </w:rPr>
        <w:lastRenderedPageBreak/>
        <w:t>Thursday</w:t>
      </w:r>
      <w:r w:rsidR="00764FD9">
        <w:rPr>
          <w:rStyle w:val="SubtleEmphasis"/>
        </w:rPr>
        <w:t>.</w:t>
      </w:r>
    </w:p>
    <w:p w14:paraId="4637BBD9" w14:textId="6CC46FF3" w:rsidR="00391E86" w:rsidRPr="00B03D40" w:rsidRDefault="00391E86" w:rsidP="00C70F7E">
      <w:pPr>
        <w:widowControl w:val="0"/>
        <w:numPr>
          <w:ilvl w:val="0"/>
          <w:numId w:val="45"/>
        </w:numPr>
        <w:ind w:left="806"/>
        <w:outlineLvl w:val="2"/>
        <w:rPr>
          <w:rStyle w:val="SubtleEmphasis"/>
        </w:rPr>
      </w:pPr>
      <w:r w:rsidRPr="00B03D40">
        <w:rPr>
          <w:rStyle w:val="SubtleEmphasis"/>
        </w:rPr>
        <w:t>Water main flushing only as needed</w:t>
      </w:r>
      <w:r w:rsidR="00DD3243">
        <w:rPr>
          <w:rStyle w:val="SubtleEmphasis"/>
        </w:rPr>
        <w:t>.</w:t>
      </w:r>
    </w:p>
    <w:p w14:paraId="632E4547" w14:textId="47079F95" w:rsidR="00391E86" w:rsidRPr="00B03D40" w:rsidRDefault="00391E86" w:rsidP="00C70F7E">
      <w:pPr>
        <w:widowControl w:val="0"/>
        <w:numPr>
          <w:ilvl w:val="0"/>
          <w:numId w:val="45"/>
        </w:numPr>
        <w:ind w:left="806"/>
        <w:outlineLvl w:val="2"/>
        <w:rPr>
          <w:rStyle w:val="SubtleEmphasis"/>
        </w:rPr>
      </w:pPr>
      <w:r w:rsidRPr="00B03D40">
        <w:rPr>
          <w:rStyle w:val="SubtleEmphasis"/>
        </w:rPr>
        <w:t>Increase utility oversight of watering schedule and water waste</w:t>
      </w:r>
      <w:r w:rsidR="00DD3243">
        <w:rPr>
          <w:rStyle w:val="SubtleEmphasis"/>
        </w:rPr>
        <w:t>.</w:t>
      </w:r>
    </w:p>
    <w:p w14:paraId="01249FA5" w14:textId="11CC061A" w:rsidR="00391E86" w:rsidRPr="00B03D40" w:rsidRDefault="00391E86" w:rsidP="00C70F7E">
      <w:pPr>
        <w:widowControl w:val="0"/>
        <w:numPr>
          <w:ilvl w:val="0"/>
          <w:numId w:val="45"/>
        </w:numPr>
        <w:ind w:left="806"/>
        <w:outlineLvl w:val="2"/>
        <w:rPr>
          <w:rStyle w:val="SubtleEmphasis"/>
        </w:rPr>
      </w:pPr>
      <w:r w:rsidRPr="00B03D40">
        <w:rPr>
          <w:rStyle w:val="SubtleEmphasis"/>
        </w:rPr>
        <w:t xml:space="preserve">Parks, institutional and commercial landscapes limited to drip and </w:t>
      </w:r>
      <w:r w:rsidR="00881EDA" w:rsidRPr="00B03D40">
        <w:rPr>
          <w:rStyle w:val="SubtleEmphasis"/>
        </w:rPr>
        <w:t>handheld</w:t>
      </w:r>
      <w:r w:rsidRPr="00B03D40">
        <w:rPr>
          <w:rStyle w:val="SubtleEmphasis"/>
        </w:rPr>
        <w:t xml:space="preserve"> hose</w:t>
      </w:r>
      <w:r w:rsidR="00DD3243">
        <w:rPr>
          <w:rStyle w:val="SubtleEmphasis"/>
        </w:rPr>
        <w:t>.</w:t>
      </w:r>
    </w:p>
    <w:p w14:paraId="750D312A" w14:textId="5B12D0E3" w:rsidR="00F0341E" w:rsidRPr="00B03D40" w:rsidRDefault="00F0341E" w:rsidP="00C70F7E">
      <w:pPr>
        <w:widowControl w:val="0"/>
        <w:numPr>
          <w:ilvl w:val="0"/>
          <w:numId w:val="45"/>
        </w:numPr>
        <w:ind w:left="806"/>
        <w:outlineLvl w:val="2"/>
        <w:rPr>
          <w:rStyle w:val="SubtleEmphasis"/>
        </w:rPr>
      </w:pPr>
      <w:r w:rsidRPr="00B03D40">
        <w:rPr>
          <w:rStyle w:val="SubtleEmphasis"/>
        </w:rPr>
        <w:t>Make public service announceme</w:t>
      </w:r>
      <w:r w:rsidR="00391E86" w:rsidRPr="00B03D40">
        <w:rPr>
          <w:rStyle w:val="SubtleEmphasis"/>
        </w:rPr>
        <w:t>nts as conditions change</w:t>
      </w:r>
      <w:r w:rsidR="00DD3243">
        <w:rPr>
          <w:rStyle w:val="SubtleEmphasis"/>
        </w:rPr>
        <w:t>.</w:t>
      </w:r>
    </w:p>
    <w:p w14:paraId="16240941" w14:textId="77777777" w:rsidR="00391E86" w:rsidRPr="00B03D40" w:rsidRDefault="00391E86" w:rsidP="00C70F7E">
      <w:pPr>
        <w:widowControl w:val="0"/>
        <w:numPr>
          <w:ilvl w:val="0"/>
          <w:numId w:val="45"/>
        </w:numPr>
        <w:ind w:left="806"/>
        <w:outlineLvl w:val="2"/>
        <w:rPr>
          <w:rStyle w:val="SubtleEmphasis"/>
        </w:rPr>
      </w:pPr>
      <w:r w:rsidRPr="00B03D40">
        <w:rPr>
          <w:rStyle w:val="SubtleEmphasis"/>
        </w:rPr>
        <w:t>Notify TCEQ</w:t>
      </w:r>
    </w:p>
    <w:p w14:paraId="7C2993CC" w14:textId="77777777" w:rsidR="00F0341E" w:rsidRPr="00B03D40" w:rsidRDefault="00F0341E" w:rsidP="00C70F7E">
      <w:pPr>
        <w:widowControl w:val="0"/>
        <w:numPr>
          <w:ilvl w:val="0"/>
          <w:numId w:val="43"/>
        </w:numPr>
        <w:spacing w:before="120"/>
        <w:ind w:left="360"/>
        <w:outlineLvl w:val="2"/>
        <w:rPr>
          <w:rStyle w:val="SubtleEmphasis"/>
        </w:rPr>
      </w:pPr>
      <w:r w:rsidRPr="00B03D40">
        <w:rPr>
          <w:rStyle w:val="SubtleEmphasis"/>
        </w:rPr>
        <w:t xml:space="preserve">Stage III </w:t>
      </w:r>
      <w:r w:rsidR="00391E86" w:rsidRPr="00B03D40">
        <w:rPr>
          <w:rStyle w:val="SubtleEmphasis"/>
        </w:rPr>
        <w:t>–</w:t>
      </w:r>
      <w:r w:rsidRPr="00B03D40">
        <w:rPr>
          <w:rStyle w:val="SubtleEmphasis"/>
        </w:rPr>
        <w:t xml:space="preserve"> </w:t>
      </w:r>
      <w:r w:rsidR="00391E86" w:rsidRPr="00B03D40">
        <w:rPr>
          <w:rStyle w:val="SubtleEmphasis"/>
        </w:rPr>
        <w:t xml:space="preserve">Moderate to </w:t>
      </w:r>
      <w:r w:rsidRPr="00B03D40">
        <w:rPr>
          <w:rStyle w:val="SubtleEmphasis"/>
        </w:rPr>
        <w:t>Severe Conditions</w:t>
      </w:r>
    </w:p>
    <w:p w14:paraId="6217FFE7" w14:textId="77777777" w:rsidR="00F0341E" w:rsidRPr="00B03D40" w:rsidRDefault="00391E86" w:rsidP="00C70F7E">
      <w:pPr>
        <w:widowControl w:val="0"/>
        <w:numPr>
          <w:ilvl w:val="0"/>
          <w:numId w:val="46"/>
        </w:numPr>
        <w:ind w:left="806"/>
        <w:outlineLvl w:val="2"/>
        <w:rPr>
          <w:rStyle w:val="SubtleEmphasis"/>
        </w:rPr>
      </w:pPr>
      <w:r w:rsidRPr="00B03D40">
        <w:rPr>
          <w:rStyle w:val="SubtleEmphasis"/>
        </w:rPr>
        <w:t>Mandatory water restrictions one day a week, only</w:t>
      </w:r>
    </w:p>
    <w:p w14:paraId="4DC1386E" w14:textId="77777777" w:rsidR="00391E86" w:rsidRPr="00B03D40" w:rsidRDefault="00391E86" w:rsidP="00C70F7E">
      <w:pPr>
        <w:widowControl w:val="0"/>
        <w:numPr>
          <w:ilvl w:val="0"/>
          <w:numId w:val="46"/>
        </w:numPr>
        <w:ind w:left="806"/>
        <w:outlineLvl w:val="2"/>
        <w:rPr>
          <w:rStyle w:val="SubtleEmphasis"/>
        </w:rPr>
      </w:pPr>
      <w:r w:rsidRPr="00B03D40">
        <w:rPr>
          <w:rStyle w:val="SubtleEmphasis"/>
        </w:rPr>
        <w:t>Mandatory watering days: Odd Addresses Tuesday, Even Addresses Thursday</w:t>
      </w:r>
    </w:p>
    <w:p w14:paraId="089EA2F0" w14:textId="1F1C3870" w:rsidR="00F0341E" w:rsidRPr="00B03D40" w:rsidRDefault="00F0341E" w:rsidP="00C70F7E">
      <w:pPr>
        <w:widowControl w:val="0"/>
        <w:numPr>
          <w:ilvl w:val="0"/>
          <w:numId w:val="46"/>
        </w:numPr>
        <w:ind w:left="806"/>
        <w:outlineLvl w:val="2"/>
        <w:rPr>
          <w:rStyle w:val="SubtleEmphasis"/>
        </w:rPr>
      </w:pPr>
      <w:r w:rsidRPr="00B03D40">
        <w:rPr>
          <w:rStyle w:val="SubtleEmphasis"/>
        </w:rPr>
        <w:t xml:space="preserve">Water use </w:t>
      </w:r>
      <w:r w:rsidR="00B55071">
        <w:rPr>
          <w:rStyle w:val="SubtleEmphasis"/>
        </w:rPr>
        <w:t>shall be decreased by 20%.</w:t>
      </w:r>
    </w:p>
    <w:p w14:paraId="48DD95E6" w14:textId="77777777" w:rsidR="00391E86" w:rsidRPr="00B03D40" w:rsidRDefault="00391E86" w:rsidP="00C70F7E">
      <w:pPr>
        <w:widowControl w:val="0"/>
        <w:numPr>
          <w:ilvl w:val="0"/>
          <w:numId w:val="46"/>
        </w:numPr>
        <w:ind w:left="806"/>
        <w:outlineLvl w:val="2"/>
        <w:rPr>
          <w:rStyle w:val="SubtleEmphasis"/>
        </w:rPr>
      </w:pPr>
      <w:r w:rsidRPr="00B03D40">
        <w:rPr>
          <w:rStyle w:val="SubtleEmphasis"/>
        </w:rPr>
        <w:t>Implementation of water usage surcharge(s) for excessive use.</w:t>
      </w:r>
    </w:p>
    <w:p w14:paraId="77CC61AE" w14:textId="77777777" w:rsidR="00F0341E" w:rsidRPr="00B03D40" w:rsidRDefault="00881EDA" w:rsidP="00C70F7E">
      <w:pPr>
        <w:widowControl w:val="0"/>
        <w:numPr>
          <w:ilvl w:val="0"/>
          <w:numId w:val="46"/>
        </w:numPr>
        <w:ind w:left="806"/>
        <w:outlineLvl w:val="2"/>
        <w:rPr>
          <w:rStyle w:val="SubtleEmphasis"/>
        </w:rPr>
      </w:pPr>
      <w:r w:rsidRPr="00B03D40">
        <w:rPr>
          <w:rStyle w:val="SubtleEmphasis"/>
        </w:rPr>
        <w:t>The corporation</w:t>
      </w:r>
      <w:r w:rsidR="00F0341E" w:rsidRPr="00B03D40">
        <w:rPr>
          <w:rStyle w:val="SubtleEmphasis"/>
        </w:rPr>
        <w:t xml:space="preserve"> shall continue enforcement and educational efforts.</w:t>
      </w:r>
    </w:p>
    <w:p w14:paraId="76CC5B33" w14:textId="7BE46C34" w:rsidR="00391E86" w:rsidRPr="00B03D40" w:rsidRDefault="00391E86" w:rsidP="00C70F7E">
      <w:pPr>
        <w:widowControl w:val="0"/>
        <w:numPr>
          <w:ilvl w:val="0"/>
          <w:numId w:val="46"/>
        </w:numPr>
        <w:ind w:left="806"/>
        <w:outlineLvl w:val="2"/>
        <w:rPr>
          <w:rStyle w:val="SubtleEmphasis"/>
        </w:rPr>
      </w:pPr>
      <w:r w:rsidRPr="00B03D40">
        <w:rPr>
          <w:rStyle w:val="SubtleEmphasis"/>
        </w:rPr>
        <w:t>Make public service announcements as conditions change</w:t>
      </w:r>
      <w:r w:rsidR="00DD3243">
        <w:rPr>
          <w:rStyle w:val="SubtleEmphasis"/>
        </w:rPr>
        <w:t>.</w:t>
      </w:r>
    </w:p>
    <w:p w14:paraId="18D3B1A2" w14:textId="77777777" w:rsidR="00391E86" w:rsidRPr="00B03D40" w:rsidRDefault="00391E86" w:rsidP="00C70F7E">
      <w:pPr>
        <w:widowControl w:val="0"/>
        <w:numPr>
          <w:ilvl w:val="0"/>
          <w:numId w:val="46"/>
        </w:numPr>
        <w:ind w:left="806"/>
        <w:outlineLvl w:val="2"/>
        <w:rPr>
          <w:rStyle w:val="SubtleEmphasis"/>
        </w:rPr>
      </w:pPr>
      <w:r w:rsidRPr="00B03D40">
        <w:rPr>
          <w:rStyle w:val="SubtleEmphasis"/>
        </w:rPr>
        <w:t>Notify TCEQ</w:t>
      </w:r>
    </w:p>
    <w:p w14:paraId="4F9204A1" w14:textId="77777777" w:rsidR="00391E86" w:rsidRPr="00B03D40" w:rsidRDefault="00391E86" w:rsidP="00C70F7E">
      <w:pPr>
        <w:widowControl w:val="0"/>
        <w:numPr>
          <w:ilvl w:val="0"/>
          <w:numId w:val="43"/>
        </w:numPr>
        <w:spacing w:before="120" w:after="120"/>
        <w:ind w:left="360"/>
        <w:outlineLvl w:val="2"/>
        <w:rPr>
          <w:rStyle w:val="SubtleEmphasis"/>
        </w:rPr>
      </w:pPr>
      <w:r w:rsidRPr="00B03D40">
        <w:rPr>
          <w:rStyle w:val="SubtleEmphasis"/>
        </w:rPr>
        <w:t>Stage IV – Moderate to Severe Conditions</w:t>
      </w:r>
    </w:p>
    <w:p w14:paraId="2FC87A78" w14:textId="77777777" w:rsidR="00391E86" w:rsidRPr="00B03D40" w:rsidRDefault="00391E86" w:rsidP="00C70F7E">
      <w:pPr>
        <w:widowControl w:val="0"/>
        <w:numPr>
          <w:ilvl w:val="0"/>
          <w:numId w:val="47"/>
        </w:numPr>
        <w:ind w:left="806"/>
        <w:outlineLvl w:val="2"/>
        <w:rPr>
          <w:rStyle w:val="SubtleEmphasis"/>
        </w:rPr>
      </w:pPr>
      <w:r w:rsidRPr="00B03D40">
        <w:rPr>
          <w:rStyle w:val="SubtleEmphasis"/>
        </w:rPr>
        <w:t xml:space="preserve">All outside watering with can or bucket only and only in </w:t>
      </w:r>
      <w:r w:rsidR="00881EDA" w:rsidRPr="00B03D40">
        <w:rPr>
          <w:rStyle w:val="SubtleEmphasis"/>
        </w:rPr>
        <w:t>the AM hours</w:t>
      </w:r>
      <w:r w:rsidRPr="00B03D40">
        <w:rPr>
          <w:rStyle w:val="SubtleEmphasis"/>
        </w:rPr>
        <w:t>.</w:t>
      </w:r>
    </w:p>
    <w:p w14:paraId="390F093D" w14:textId="25B0CEC9" w:rsidR="00391E86" w:rsidRPr="00B03D40" w:rsidRDefault="00391E86" w:rsidP="00C70F7E">
      <w:pPr>
        <w:widowControl w:val="0"/>
        <w:numPr>
          <w:ilvl w:val="0"/>
          <w:numId w:val="47"/>
        </w:numPr>
        <w:ind w:left="806"/>
        <w:outlineLvl w:val="2"/>
        <w:rPr>
          <w:rStyle w:val="SubtleEmphasis"/>
        </w:rPr>
      </w:pPr>
      <w:r w:rsidRPr="00B03D40">
        <w:rPr>
          <w:rStyle w:val="SubtleEmphasis"/>
        </w:rPr>
        <w:t>Water main flushing only as needed</w:t>
      </w:r>
      <w:r w:rsidR="00446C45">
        <w:rPr>
          <w:rStyle w:val="SubtleEmphasis"/>
        </w:rPr>
        <w:t>.</w:t>
      </w:r>
    </w:p>
    <w:p w14:paraId="10E2331E" w14:textId="77777777" w:rsidR="00391E86" w:rsidRPr="00B03D40" w:rsidRDefault="00391E86" w:rsidP="00C70F7E">
      <w:pPr>
        <w:widowControl w:val="0"/>
        <w:numPr>
          <w:ilvl w:val="0"/>
          <w:numId w:val="47"/>
        </w:numPr>
        <w:ind w:left="806"/>
        <w:outlineLvl w:val="2"/>
        <w:rPr>
          <w:rStyle w:val="SubtleEmphasis"/>
        </w:rPr>
      </w:pPr>
      <w:r w:rsidRPr="00B03D40">
        <w:rPr>
          <w:rStyle w:val="SubtleEmphasis"/>
        </w:rPr>
        <w:t>Pro rata allocation to wholesale customers per TWC 11.039</w:t>
      </w:r>
    </w:p>
    <w:p w14:paraId="50CFC417" w14:textId="77777777" w:rsidR="00391E86" w:rsidRPr="00B03D40" w:rsidRDefault="00881EDA" w:rsidP="00C70F7E">
      <w:pPr>
        <w:widowControl w:val="0"/>
        <w:numPr>
          <w:ilvl w:val="0"/>
          <w:numId w:val="47"/>
        </w:numPr>
        <w:ind w:left="806"/>
        <w:outlineLvl w:val="2"/>
        <w:rPr>
          <w:rStyle w:val="SubtleEmphasis"/>
        </w:rPr>
      </w:pPr>
      <w:r w:rsidRPr="00B03D40">
        <w:rPr>
          <w:rStyle w:val="SubtleEmphasis"/>
        </w:rPr>
        <w:t>The corporation</w:t>
      </w:r>
      <w:r w:rsidR="00391E86" w:rsidRPr="00B03D40">
        <w:rPr>
          <w:rStyle w:val="SubtleEmphasis"/>
        </w:rPr>
        <w:t xml:space="preserve"> shall continue enforcement and educational efforts.</w:t>
      </w:r>
    </w:p>
    <w:p w14:paraId="4DA2770D" w14:textId="77777777" w:rsidR="00391E86" w:rsidRPr="00B03D40" w:rsidRDefault="00391E86" w:rsidP="00C70F7E">
      <w:pPr>
        <w:widowControl w:val="0"/>
        <w:numPr>
          <w:ilvl w:val="0"/>
          <w:numId w:val="47"/>
        </w:numPr>
        <w:ind w:left="806"/>
        <w:outlineLvl w:val="2"/>
        <w:rPr>
          <w:rStyle w:val="SubtleEmphasis"/>
        </w:rPr>
      </w:pPr>
      <w:r w:rsidRPr="00B03D40">
        <w:rPr>
          <w:rStyle w:val="SubtleEmphasis"/>
        </w:rPr>
        <w:t xml:space="preserve">Formal public notification by </w:t>
      </w:r>
      <w:r w:rsidR="00683FCC" w:rsidRPr="00B03D40">
        <w:rPr>
          <w:rStyle w:val="SubtleEmphasis"/>
        </w:rPr>
        <w:t>Corporation</w:t>
      </w:r>
      <w:r w:rsidRPr="00B03D40">
        <w:rPr>
          <w:rStyle w:val="SubtleEmphasis"/>
        </w:rPr>
        <w:t xml:space="preserve"> officials of Stage 4 Drought conditions</w:t>
      </w:r>
    </w:p>
    <w:p w14:paraId="6CBE1F9C" w14:textId="77777777" w:rsidR="00391E86" w:rsidRPr="00B03D40" w:rsidRDefault="00391E86" w:rsidP="00C70F7E">
      <w:pPr>
        <w:widowControl w:val="0"/>
        <w:numPr>
          <w:ilvl w:val="0"/>
          <w:numId w:val="47"/>
        </w:numPr>
        <w:ind w:left="806"/>
        <w:outlineLvl w:val="2"/>
        <w:rPr>
          <w:rStyle w:val="SubtleEmphasis"/>
        </w:rPr>
      </w:pPr>
      <w:r w:rsidRPr="00B03D40">
        <w:rPr>
          <w:rStyle w:val="SubtleEmphasis"/>
        </w:rPr>
        <w:t>Notify TCEQ</w:t>
      </w:r>
    </w:p>
    <w:p w14:paraId="3D5893EA" w14:textId="77777777" w:rsidR="00391E86" w:rsidRPr="00B03D40" w:rsidRDefault="00391E86" w:rsidP="00C70F7E">
      <w:pPr>
        <w:widowControl w:val="0"/>
        <w:numPr>
          <w:ilvl w:val="0"/>
          <w:numId w:val="43"/>
        </w:numPr>
        <w:spacing w:before="120"/>
        <w:ind w:left="360"/>
        <w:outlineLvl w:val="2"/>
        <w:rPr>
          <w:rStyle w:val="SubtleEmphasis"/>
        </w:rPr>
      </w:pPr>
      <w:r w:rsidRPr="00B03D40">
        <w:rPr>
          <w:rStyle w:val="SubtleEmphasis"/>
        </w:rPr>
        <w:t>Stage V – Moderate to Severe Conditions</w:t>
      </w:r>
    </w:p>
    <w:p w14:paraId="0A2F5260" w14:textId="77777777" w:rsidR="00391E86" w:rsidRPr="00B03D40" w:rsidRDefault="00391E86" w:rsidP="00C70F7E">
      <w:pPr>
        <w:widowControl w:val="0"/>
        <w:numPr>
          <w:ilvl w:val="0"/>
          <w:numId w:val="30"/>
        </w:numPr>
        <w:tabs>
          <w:tab w:val="left" w:pos="1080"/>
        </w:tabs>
        <w:ind w:left="806" w:hanging="360"/>
        <w:outlineLvl w:val="2"/>
        <w:rPr>
          <w:rStyle w:val="SubtleEmphasis"/>
        </w:rPr>
      </w:pPr>
      <w:r w:rsidRPr="00B03D40">
        <w:rPr>
          <w:rStyle w:val="SubtleEmphasis"/>
        </w:rPr>
        <w:t>All outdoor and non-essential uses of water strictly prohibited.</w:t>
      </w:r>
    </w:p>
    <w:p w14:paraId="5477E299" w14:textId="6728DCF0" w:rsidR="00391E86" w:rsidRPr="00B03D40" w:rsidRDefault="00391E86" w:rsidP="00C70F7E">
      <w:pPr>
        <w:widowControl w:val="0"/>
        <w:numPr>
          <w:ilvl w:val="0"/>
          <w:numId w:val="30"/>
        </w:numPr>
        <w:ind w:left="806" w:hanging="360"/>
        <w:outlineLvl w:val="2"/>
        <w:rPr>
          <w:rStyle w:val="SubtleEmphasis"/>
        </w:rPr>
      </w:pPr>
      <w:r w:rsidRPr="00B03D40">
        <w:rPr>
          <w:rStyle w:val="SubtleEmphasis"/>
        </w:rPr>
        <w:t>Discontinue water main flushing</w:t>
      </w:r>
      <w:r w:rsidR="00446C45">
        <w:rPr>
          <w:rStyle w:val="SubtleEmphasis"/>
        </w:rPr>
        <w:t>.</w:t>
      </w:r>
    </w:p>
    <w:p w14:paraId="163CEA7E" w14:textId="60242EEB" w:rsidR="00391E86" w:rsidRPr="00B03D40" w:rsidRDefault="00391E86" w:rsidP="00C70F7E">
      <w:pPr>
        <w:widowControl w:val="0"/>
        <w:numPr>
          <w:ilvl w:val="0"/>
          <w:numId w:val="30"/>
        </w:numPr>
        <w:tabs>
          <w:tab w:val="left" w:pos="810"/>
          <w:tab w:val="left" w:pos="1080"/>
        </w:tabs>
        <w:ind w:left="806" w:hanging="360"/>
        <w:outlineLvl w:val="2"/>
        <w:rPr>
          <w:rStyle w:val="SubtleEmphasis"/>
        </w:rPr>
      </w:pPr>
      <w:r w:rsidRPr="00B03D40">
        <w:rPr>
          <w:rStyle w:val="SubtleEmphasis"/>
        </w:rPr>
        <w:t>Pro rata allocation to wholesale customers per TWC 11.039</w:t>
      </w:r>
    </w:p>
    <w:p w14:paraId="39FC8E42" w14:textId="77777777" w:rsidR="00391E86" w:rsidRPr="00B03D40" w:rsidRDefault="00391E86" w:rsidP="00C70F7E">
      <w:pPr>
        <w:widowControl w:val="0"/>
        <w:numPr>
          <w:ilvl w:val="0"/>
          <w:numId w:val="30"/>
        </w:numPr>
        <w:ind w:left="806" w:hanging="360"/>
        <w:outlineLvl w:val="2"/>
        <w:rPr>
          <w:rStyle w:val="SubtleEmphasis"/>
        </w:rPr>
      </w:pPr>
      <w:r w:rsidRPr="00B03D40">
        <w:rPr>
          <w:rStyle w:val="SubtleEmphasis"/>
        </w:rPr>
        <w:t xml:space="preserve">Formal public notification by </w:t>
      </w:r>
      <w:r w:rsidR="00683FCC" w:rsidRPr="00B03D40">
        <w:rPr>
          <w:rStyle w:val="SubtleEmphasis"/>
        </w:rPr>
        <w:t>Corporation</w:t>
      </w:r>
      <w:r w:rsidRPr="00B03D40">
        <w:rPr>
          <w:rStyle w:val="SubtleEmphasis"/>
        </w:rPr>
        <w:t>s officials of Emergency Condition</w:t>
      </w:r>
    </w:p>
    <w:p w14:paraId="28EA5371" w14:textId="77777777" w:rsidR="00391E86" w:rsidRPr="00B03D40" w:rsidRDefault="00391E86" w:rsidP="00C70F7E">
      <w:pPr>
        <w:widowControl w:val="0"/>
        <w:numPr>
          <w:ilvl w:val="0"/>
          <w:numId w:val="30"/>
        </w:numPr>
        <w:tabs>
          <w:tab w:val="clear" w:pos="720"/>
          <w:tab w:val="num" w:pos="1080"/>
          <w:tab w:val="left" w:pos="1170"/>
        </w:tabs>
        <w:ind w:left="806" w:hanging="360"/>
        <w:outlineLvl w:val="2"/>
        <w:rPr>
          <w:rStyle w:val="SubtleEmphasis"/>
        </w:rPr>
      </w:pPr>
      <w:r w:rsidRPr="00B03D40">
        <w:rPr>
          <w:rStyle w:val="SubtleEmphasis"/>
        </w:rPr>
        <w:t>Notify TCEQ and appropriate Emergency contacts.</w:t>
      </w:r>
    </w:p>
    <w:p w14:paraId="6C409784" w14:textId="100FCA0D" w:rsidR="00F0341E" w:rsidRPr="00B03D40" w:rsidRDefault="00F0341E" w:rsidP="0053642D">
      <w:pPr>
        <w:widowControl w:val="0"/>
        <w:spacing w:before="120" w:after="120"/>
        <w:ind w:left="806" w:hanging="360"/>
        <w:outlineLvl w:val="2"/>
        <w:rPr>
          <w:rStyle w:val="SubtleEmphasis"/>
        </w:rPr>
      </w:pPr>
      <w:bookmarkStart w:id="993" w:name="_Toc477523300"/>
      <w:bookmarkStart w:id="994" w:name="_Toc477524142"/>
      <w:bookmarkStart w:id="995" w:name="_Toc66269620"/>
      <w:bookmarkStart w:id="996" w:name="_Toc78462817"/>
      <w:r w:rsidRPr="00B03D40">
        <w:rPr>
          <w:rStyle w:val="SubtleEmphasis"/>
        </w:rPr>
        <w:t>NOTE:</w:t>
      </w:r>
      <w:bookmarkEnd w:id="993"/>
      <w:bookmarkEnd w:id="994"/>
      <w:bookmarkEnd w:id="995"/>
      <w:bookmarkEnd w:id="996"/>
      <w:r w:rsidRPr="00B03D40">
        <w:rPr>
          <w:rStyle w:val="SubtleEmphasis"/>
        </w:rPr>
        <w:t xml:space="preserve"> </w:t>
      </w:r>
    </w:p>
    <w:p w14:paraId="050195AC" w14:textId="77777777" w:rsidR="00F0341E" w:rsidRPr="00B03D40" w:rsidRDefault="00F0341E" w:rsidP="00C70F7E">
      <w:pPr>
        <w:widowControl w:val="0"/>
        <w:numPr>
          <w:ilvl w:val="0"/>
          <w:numId w:val="25"/>
        </w:numPr>
        <w:tabs>
          <w:tab w:val="clear" w:pos="504"/>
          <w:tab w:val="num" w:pos="1584"/>
        </w:tabs>
        <w:ind w:left="806" w:hanging="360"/>
        <w:outlineLvl w:val="2"/>
        <w:rPr>
          <w:rStyle w:val="SubtleEmphasis"/>
        </w:rPr>
      </w:pPr>
      <w:r w:rsidRPr="00B03D40">
        <w:rPr>
          <w:rStyle w:val="SubtleEmphasis"/>
        </w:rPr>
        <w:t xml:space="preserve">Refer to your water purchase contract for additional restrictions/requirements that </w:t>
      </w:r>
      <w:r w:rsidRPr="00B03D40">
        <w:rPr>
          <w:rStyle w:val="SubtleEmphasis"/>
        </w:rPr>
        <w:tab/>
        <w:t xml:space="preserve">       may be imposed by stipulations from the wholesale supplier. </w:t>
      </w:r>
    </w:p>
    <w:p w14:paraId="28D79E8F" w14:textId="77777777" w:rsidR="00F0341E" w:rsidRPr="00B03D40" w:rsidRDefault="00F0341E" w:rsidP="00C70F7E">
      <w:pPr>
        <w:widowControl w:val="0"/>
        <w:numPr>
          <w:ilvl w:val="0"/>
          <w:numId w:val="25"/>
        </w:numPr>
        <w:tabs>
          <w:tab w:val="clear" w:pos="504"/>
          <w:tab w:val="num" w:pos="1584"/>
        </w:tabs>
        <w:ind w:left="806" w:hanging="360"/>
        <w:outlineLvl w:val="2"/>
        <w:rPr>
          <w:rStyle w:val="SubtleEmphasis"/>
        </w:rPr>
      </w:pPr>
      <w:r w:rsidRPr="00B03D40">
        <w:rPr>
          <w:rStyle w:val="SubtleEmphasis"/>
        </w:rPr>
        <w:t>There may be additional restrictions imposed by Governmental Entities.</w:t>
      </w:r>
    </w:p>
    <w:p w14:paraId="72EA9AD4" w14:textId="3B7DF941" w:rsidR="00F0341E" w:rsidRPr="00B03D40" w:rsidRDefault="00F0341E" w:rsidP="00C70F7E">
      <w:pPr>
        <w:widowControl w:val="0"/>
        <w:numPr>
          <w:ilvl w:val="0"/>
          <w:numId w:val="25"/>
        </w:numPr>
        <w:tabs>
          <w:tab w:val="clear" w:pos="504"/>
          <w:tab w:val="num" w:pos="1584"/>
        </w:tabs>
        <w:ind w:left="806" w:hanging="360"/>
        <w:outlineLvl w:val="2"/>
        <w:rPr>
          <w:rStyle w:val="SubtleEmphasis"/>
        </w:rPr>
      </w:pPr>
      <w:r w:rsidRPr="00B03D40">
        <w:rPr>
          <w:rStyle w:val="SubtleEmphasis"/>
        </w:rPr>
        <w:t xml:space="preserve">Meters will be read as often as necessary to </w:t>
      </w:r>
      <w:r w:rsidR="00730B61" w:rsidRPr="00B03D40">
        <w:rPr>
          <w:rStyle w:val="SubtleEmphasis"/>
        </w:rPr>
        <w:t>ensure</w:t>
      </w:r>
      <w:r w:rsidRPr="00B03D40">
        <w:rPr>
          <w:rStyle w:val="SubtleEmphasis"/>
        </w:rPr>
        <w:t xml:space="preserve"> compliance with this program fo</w:t>
      </w:r>
      <w:r w:rsidR="001F4EB6">
        <w:rPr>
          <w:rStyle w:val="SubtleEmphasis"/>
        </w:rPr>
        <w:t xml:space="preserve">r </w:t>
      </w:r>
      <w:r w:rsidRPr="00B03D40">
        <w:rPr>
          <w:rStyle w:val="SubtleEmphasis"/>
        </w:rPr>
        <w:t>the benefit of all the customers.</w:t>
      </w:r>
    </w:p>
    <w:p w14:paraId="2D42B0C7" w14:textId="5390A6C9" w:rsidR="009124D0" w:rsidRPr="001B797C" w:rsidRDefault="009124D0" w:rsidP="00C70F7E">
      <w:pPr>
        <w:widowControl w:val="0"/>
        <w:numPr>
          <w:ilvl w:val="0"/>
          <w:numId w:val="25"/>
        </w:numPr>
        <w:tabs>
          <w:tab w:val="clear" w:pos="504"/>
          <w:tab w:val="num" w:pos="1584"/>
        </w:tabs>
        <w:ind w:left="806" w:hanging="360"/>
        <w:outlineLvl w:val="2"/>
        <w:rPr>
          <w:rStyle w:val="SubtleEmphasis"/>
          <w:color w:val="auto"/>
        </w:rPr>
      </w:pPr>
      <w:r w:rsidRPr="001B797C">
        <w:rPr>
          <w:rStyle w:val="SubtleEmphasis"/>
          <w:color w:val="auto"/>
        </w:rPr>
        <w:t>Starting at Stage</w:t>
      </w:r>
      <w:r w:rsidR="002810A7" w:rsidRPr="001B797C">
        <w:rPr>
          <w:rStyle w:val="SubtleEmphasis"/>
          <w:color w:val="auto"/>
        </w:rPr>
        <w:t xml:space="preserve"> 3</w:t>
      </w:r>
      <w:r w:rsidRPr="001B797C">
        <w:rPr>
          <w:rStyle w:val="SubtleEmphasis"/>
          <w:color w:val="auto"/>
        </w:rPr>
        <w:t xml:space="preserve"> </w:t>
      </w:r>
      <w:r w:rsidR="00725781">
        <w:rPr>
          <w:rStyle w:val="SubtleEmphasis"/>
          <w:color w:val="auto"/>
        </w:rPr>
        <w:t>the</w:t>
      </w:r>
      <w:r w:rsidRPr="001B797C">
        <w:rPr>
          <w:rStyle w:val="SubtleEmphasis"/>
          <w:color w:val="auto"/>
        </w:rPr>
        <w:t xml:space="preserve"> charge per thousand gallons will be: 0 – </w:t>
      </w:r>
      <w:r w:rsidR="008F649E" w:rsidRPr="001B797C">
        <w:rPr>
          <w:rStyle w:val="SubtleEmphasis"/>
          <w:color w:val="auto"/>
        </w:rPr>
        <w:t>15</w:t>
      </w:r>
      <w:r w:rsidRPr="001B797C">
        <w:rPr>
          <w:rStyle w:val="SubtleEmphasis"/>
          <w:color w:val="auto"/>
        </w:rPr>
        <w:t>,000 =</w:t>
      </w:r>
      <w:r w:rsidR="00804B16" w:rsidRPr="001B797C">
        <w:rPr>
          <w:rStyle w:val="SubtleEmphasis"/>
          <w:color w:val="auto"/>
        </w:rPr>
        <w:t xml:space="preserve"> $</w:t>
      </w:r>
      <w:r w:rsidR="008F649E" w:rsidRPr="001B797C">
        <w:rPr>
          <w:rStyle w:val="SubtleEmphasis"/>
          <w:color w:val="auto"/>
        </w:rPr>
        <w:t>7.05</w:t>
      </w:r>
      <w:r w:rsidR="004C3F5E" w:rsidRPr="001B797C">
        <w:rPr>
          <w:rStyle w:val="SubtleEmphasis"/>
          <w:color w:val="auto"/>
        </w:rPr>
        <w:t xml:space="preserve"> </w:t>
      </w:r>
      <w:r w:rsidRPr="001B797C">
        <w:rPr>
          <w:rStyle w:val="SubtleEmphasis"/>
          <w:color w:val="auto"/>
        </w:rPr>
        <w:t xml:space="preserve">per 1000 gallons used, </w:t>
      </w:r>
      <w:r w:rsidR="008F649E" w:rsidRPr="001B797C">
        <w:rPr>
          <w:rStyle w:val="SubtleEmphasis"/>
          <w:color w:val="auto"/>
        </w:rPr>
        <w:t>15</w:t>
      </w:r>
      <w:r w:rsidRPr="001B797C">
        <w:rPr>
          <w:rStyle w:val="SubtleEmphasis"/>
          <w:color w:val="auto"/>
        </w:rPr>
        <w:t xml:space="preserve">,001 – </w:t>
      </w:r>
      <w:r w:rsidR="008F649E" w:rsidRPr="001B797C">
        <w:rPr>
          <w:rStyle w:val="SubtleEmphasis"/>
          <w:color w:val="auto"/>
        </w:rPr>
        <w:t>30</w:t>
      </w:r>
      <w:r w:rsidRPr="001B797C">
        <w:rPr>
          <w:rStyle w:val="SubtleEmphasis"/>
          <w:color w:val="auto"/>
        </w:rPr>
        <w:t xml:space="preserve">,000 = </w:t>
      </w:r>
      <w:r w:rsidR="00804B16" w:rsidRPr="001B797C">
        <w:rPr>
          <w:rStyle w:val="SubtleEmphasis"/>
          <w:color w:val="auto"/>
        </w:rPr>
        <w:t>$</w:t>
      </w:r>
      <w:r w:rsidR="008F649E" w:rsidRPr="001B797C">
        <w:rPr>
          <w:rStyle w:val="SubtleEmphasis"/>
          <w:color w:val="auto"/>
        </w:rPr>
        <w:t>9.45</w:t>
      </w:r>
      <w:r w:rsidR="00830F58" w:rsidRPr="001B797C">
        <w:rPr>
          <w:rStyle w:val="SubtleEmphasis"/>
          <w:color w:val="auto"/>
        </w:rPr>
        <w:t xml:space="preserve"> </w:t>
      </w:r>
      <w:r w:rsidRPr="001B797C">
        <w:rPr>
          <w:rStyle w:val="SubtleEmphasis"/>
          <w:color w:val="auto"/>
        </w:rPr>
        <w:t xml:space="preserve">per 1000 gallons used, </w:t>
      </w:r>
      <w:r w:rsidR="005F4A34" w:rsidRPr="001B797C">
        <w:rPr>
          <w:rStyle w:val="SubtleEmphasis"/>
          <w:color w:val="auto"/>
        </w:rPr>
        <w:t>&gt;</w:t>
      </w:r>
      <w:r w:rsidR="008F649E" w:rsidRPr="001B797C">
        <w:rPr>
          <w:rStyle w:val="SubtleEmphasis"/>
          <w:color w:val="auto"/>
        </w:rPr>
        <w:t>30</w:t>
      </w:r>
      <w:r w:rsidRPr="001B797C">
        <w:rPr>
          <w:rStyle w:val="SubtleEmphasis"/>
          <w:color w:val="auto"/>
        </w:rPr>
        <w:t xml:space="preserve">,000 = </w:t>
      </w:r>
      <w:r w:rsidR="00804B16" w:rsidRPr="001B797C">
        <w:rPr>
          <w:rStyle w:val="SubtleEmphasis"/>
          <w:color w:val="auto"/>
        </w:rPr>
        <w:t>$</w:t>
      </w:r>
      <w:r w:rsidR="008F649E" w:rsidRPr="001B797C">
        <w:rPr>
          <w:rStyle w:val="SubtleEmphasis"/>
          <w:color w:val="auto"/>
        </w:rPr>
        <w:t>12.27</w:t>
      </w:r>
      <w:r w:rsidR="00804B16" w:rsidRPr="001B797C">
        <w:rPr>
          <w:rStyle w:val="SubtleEmphasis"/>
          <w:color w:val="auto"/>
        </w:rPr>
        <w:t xml:space="preserve"> </w:t>
      </w:r>
      <w:r w:rsidR="00630006" w:rsidRPr="001B797C">
        <w:rPr>
          <w:rStyle w:val="SubtleEmphasis"/>
          <w:color w:val="auto"/>
        </w:rPr>
        <w:t xml:space="preserve">per 1000 </w:t>
      </w:r>
      <w:r w:rsidRPr="001B797C">
        <w:rPr>
          <w:rStyle w:val="SubtleEmphasis"/>
          <w:color w:val="auto"/>
        </w:rPr>
        <w:t>gallons used</w:t>
      </w:r>
      <w:r w:rsidR="00630006" w:rsidRPr="001B797C">
        <w:rPr>
          <w:rStyle w:val="SubtleEmphasis"/>
          <w:color w:val="auto"/>
        </w:rPr>
        <w:t>.</w:t>
      </w:r>
    </w:p>
    <w:p w14:paraId="3DBDEAFB" w14:textId="66B01BAA" w:rsidR="002810A7" w:rsidRPr="001B797C" w:rsidRDefault="002810A7" w:rsidP="008F649E">
      <w:pPr>
        <w:widowControl w:val="0"/>
        <w:numPr>
          <w:ilvl w:val="0"/>
          <w:numId w:val="25"/>
        </w:numPr>
        <w:tabs>
          <w:tab w:val="clear" w:pos="504"/>
          <w:tab w:val="num" w:pos="1584"/>
        </w:tabs>
        <w:ind w:left="806" w:hanging="360"/>
        <w:outlineLvl w:val="2"/>
        <w:rPr>
          <w:rStyle w:val="SubtleEmphasis"/>
          <w:color w:val="auto"/>
        </w:rPr>
      </w:pPr>
      <w:r w:rsidRPr="001B797C">
        <w:rPr>
          <w:rStyle w:val="SubtleEmphasis"/>
          <w:color w:val="auto"/>
        </w:rPr>
        <w:t xml:space="preserve">Starting at Stage 4 </w:t>
      </w:r>
      <w:r w:rsidR="00725781">
        <w:rPr>
          <w:rStyle w:val="SubtleEmphasis"/>
          <w:color w:val="auto"/>
        </w:rPr>
        <w:t>the</w:t>
      </w:r>
      <w:r w:rsidRPr="001B797C">
        <w:rPr>
          <w:rStyle w:val="SubtleEmphasis"/>
          <w:color w:val="auto"/>
        </w:rPr>
        <w:t xml:space="preserve"> charge per thousand gallons will be: 0 – </w:t>
      </w:r>
      <w:r w:rsidR="008F649E" w:rsidRPr="001B797C">
        <w:rPr>
          <w:rStyle w:val="SubtleEmphasis"/>
          <w:color w:val="auto"/>
        </w:rPr>
        <w:t>15</w:t>
      </w:r>
      <w:r w:rsidRPr="001B797C">
        <w:rPr>
          <w:rStyle w:val="SubtleEmphasis"/>
          <w:color w:val="auto"/>
        </w:rPr>
        <w:t>,000 = $</w:t>
      </w:r>
      <w:r w:rsidR="008F649E" w:rsidRPr="001B797C">
        <w:rPr>
          <w:rStyle w:val="SubtleEmphasis"/>
          <w:color w:val="auto"/>
        </w:rPr>
        <w:t>7.19</w:t>
      </w:r>
      <w:r w:rsidRPr="001B797C">
        <w:rPr>
          <w:rStyle w:val="SubtleEmphasis"/>
          <w:color w:val="auto"/>
        </w:rPr>
        <w:t xml:space="preserve"> per 1000 gallons used, </w:t>
      </w:r>
      <w:r w:rsidR="008F649E" w:rsidRPr="001B797C">
        <w:rPr>
          <w:rStyle w:val="SubtleEmphasis"/>
          <w:color w:val="auto"/>
        </w:rPr>
        <w:t>15</w:t>
      </w:r>
      <w:r w:rsidRPr="001B797C">
        <w:rPr>
          <w:rStyle w:val="SubtleEmphasis"/>
          <w:color w:val="auto"/>
        </w:rPr>
        <w:t xml:space="preserve">,001 – </w:t>
      </w:r>
      <w:r w:rsidR="008F649E" w:rsidRPr="001B797C">
        <w:rPr>
          <w:rStyle w:val="SubtleEmphasis"/>
          <w:color w:val="auto"/>
        </w:rPr>
        <w:t>3</w:t>
      </w:r>
      <w:r w:rsidRPr="001B797C">
        <w:rPr>
          <w:rStyle w:val="SubtleEmphasis"/>
          <w:color w:val="auto"/>
        </w:rPr>
        <w:t>0,000 = $</w:t>
      </w:r>
      <w:r w:rsidR="008F649E" w:rsidRPr="001B797C">
        <w:rPr>
          <w:rStyle w:val="SubtleEmphasis"/>
          <w:color w:val="auto"/>
        </w:rPr>
        <w:t>11.56</w:t>
      </w:r>
      <w:r w:rsidRPr="001B797C">
        <w:rPr>
          <w:rStyle w:val="SubtleEmphasis"/>
          <w:color w:val="auto"/>
        </w:rPr>
        <w:t xml:space="preserve"> per 1000 gallons used, &gt;</w:t>
      </w:r>
      <w:r w:rsidR="008F649E" w:rsidRPr="001B797C">
        <w:rPr>
          <w:rStyle w:val="SubtleEmphasis"/>
          <w:color w:val="auto"/>
        </w:rPr>
        <w:t>3</w:t>
      </w:r>
      <w:r w:rsidRPr="001B797C">
        <w:rPr>
          <w:rStyle w:val="SubtleEmphasis"/>
          <w:color w:val="auto"/>
        </w:rPr>
        <w:t>0,000 = $</w:t>
      </w:r>
      <w:r w:rsidR="008F649E" w:rsidRPr="001B797C">
        <w:rPr>
          <w:rStyle w:val="SubtleEmphasis"/>
          <w:color w:val="auto"/>
        </w:rPr>
        <w:t>22.91</w:t>
      </w:r>
      <w:r w:rsidRPr="001B797C">
        <w:rPr>
          <w:rStyle w:val="SubtleEmphasis"/>
          <w:color w:val="auto"/>
        </w:rPr>
        <w:t xml:space="preserve"> per 1000 gallons used.</w:t>
      </w:r>
    </w:p>
    <w:p w14:paraId="5F9E0D1D" w14:textId="19318735" w:rsidR="00F0341E" w:rsidRPr="00830F58" w:rsidRDefault="00DC3709" w:rsidP="0053642D">
      <w:pPr>
        <w:pStyle w:val="Heading3"/>
        <w:spacing w:before="120" w:after="120"/>
        <w:ind w:hanging="360"/>
        <w:rPr>
          <w:i/>
          <w:color w:val="000000"/>
        </w:rPr>
      </w:pPr>
      <w:bookmarkStart w:id="997" w:name="_Toc477523301"/>
      <w:bookmarkStart w:id="998" w:name="_Toc477524143"/>
      <w:bookmarkStart w:id="999" w:name="_Toc66269621"/>
      <w:bookmarkStart w:id="1000" w:name="_Toc66269729"/>
      <w:bookmarkStart w:id="1001" w:name="_Toc66341680"/>
      <w:bookmarkStart w:id="1002" w:name="_Toc78462818"/>
      <w:r w:rsidRPr="00830F58">
        <w:rPr>
          <w:iCs/>
          <w:color w:val="000000"/>
        </w:rPr>
        <w:t>6</w:t>
      </w:r>
      <w:r w:rsidRPr="00830F58">
        <w:rPr>
          <w:i/>
          <w:color w:val="000000"/>
        </w:rPr>
        <w:t>.</w:t>
      </w:r>
      <w:r w:rsidRPr="00830F58">
        <w:rPr>
          <w:i/>
          <w:color w:val="000000"/>
        </w:rPr>
        <w:tab/>
      </w:r>
      <w:r w:rsidRPr="00830F58">
        <w:rPr>
          <w:iCs/>
          <w:color w:val="000000"/>
        </w:rPr>
        <w:t xml:space="preserve"> </w:t>
      </w:r>
      <w:bookmarkStart w:id="1003" w:name="_Toc472059039"/>
      <w:bookmarkStart w:id="1004" w:name="_Toc279484206"/>
      <w:bookmarkStart w:id="1005" w:name="_Toc279485354"/>
      <w:bookmarkStart w:id="1006" w:name="_Toc279565489"/>
      <w:bookmarkStart w:id="1007" w:name="_Toc279650049"/>
      <w:bookmarkStart w:id="1008" w:name="_Toc279652277"/>
      <w:r w:rsidR="00F0341E" w:rsidRPr="00830F58">
        <w:rPr>
          <w:iCs/>
          <w:color w:val="000000"/>
        </w:rPr>
        <w:t>I</w:t>
      </w:r>
      <w:r w:rsidR="001B6FD7" w:rsidRPr="00830F58">
        <w:rPr>
          <w:iCs/>
          <w:color w:val="000000"/>
        </w:rPr>
        <w:t>nitiation and Termination Procedures</w:t>
      </w:r>
      <w:bookmarkEnd w:id="997"/>
      <w:bookmarkEnd w:id="998"/>
      <w:bookmarkEnd w:id="999"/>
      <w:bookmarkEnd w:id="1000"/>
      <w:bookmarkEnd w:id="1001"/>
      <w:bookmarkEnd w:id="1002"/>
      <w:bookmarkEnd w:id="1003"/>
      <w:r w:rsidR="001B6FD7" w:rsidRPr="00830F58">
        <w:rPr>
          <w:i/>
          <w:color w:val="000000"/>
        </w:rPr>
        <w:t xml:space="preserve"> </w:t>
      </w:r>
      <w:bookmarkEnd w:id="1004"/>
      <w:bookmarkEnd w:id="1005"/>
      <w:bookmarkEnd w:id="1006"/>
      <w:bookmarkEnd w:id="1007"/>
      <w:bookmarkEnd w:id="1008"/>
    </w:p>
    <w:p w14:paraId="77C761E2" w14:textId="77777777" w:rsidR="00F0341E" w:rsidRPr="00B03D40" w:rsidRDefault="00F0341E" w:rsidP="0053642D">
      <w:pPr>
        <w:widowControl w:val="0"/>
        <w:spacing w:before="120" w:after="120"/>
        <w:outlineLvl w:val="2"/>
        <w:rPr>
          <w:rStyle w:val="SubtleEmphasis"/>
        </w:rPr>
      </w:pPr>
      <w:r w:rsidRPr="00B03D40">
        <w:rPr>
          <w:rStyle w:val="SubtleEmphasis"/>
        </w:rPr>
        <w:t xml:space="preserve">Once a trigger condition occurs, the </w:t>
      </w:r>
      <w:r w:rsidR="00683FCC" w:rsidRPr="00B03D40">
        <w:rPr>
          <w:rStyle w:val="SubtleEmphasis"/>
        </w:rPr>
        <w:t>Corporation</w:t>
      </w:r>
      <w:r w:rsidRPr="00B03D40">
        <w:rPr>
          <w:rStyle w:val="SubtleEmphasis"/>
        </w:rPr>
        <w:t xml:space="preserve">, or its designated responsible representative, shall, based on recommendation from the Chairperson of the Drought/Emergency Management Committee, decide if the appropriate stage of </w:t>
      </w:r>
      <w:r w:rsidR="00F1333F" w:rsidRPr="00B03D40">
        <w:rPr>
          <w:rStyle w:val="SubtleEmphasis"/>
        </w:rPr>
        <w:t xml:space="preserve">water use restrictions </w:t>
      </w:r>
      <w:r w:rsidRPr="00B03D40">
        <w:rPr>
          <w:rStyle w:val="SubtleEmphasis"/>
        </w:rPr>
        <w:t>shall be initiated.  The initiation may be delayed if there is a reasonable possibility the water system performance will not be compromised by the condition.  If water allocation is to be instituted, written notice to the customers shall be given.</w:t>
      </w:r>
    </w:p>
    <w:p w14:paraId="0BBA226A" w14:textId="54DBC71B" w:rsidR="00F0341E" w:rsidRPr="00B03D40" w:rsidRDefault="00F0341E" w:rsidP="0053642D">
      <w:pPr>
        <w:widowControl w:val="0"/>
        <w:spacing w:before="120" w:after="120"/>
        <w:outlineLvl w:val="2"/>
        <w:rPr>
          <w:rStyle w:val="SubtleEmphasis"/>
        </w:rPr>
      </w:pPr>
      <w:r w:rsidRPr="00B03D40">
        <w:rPr>
          <w:rStyle w:val="SubtleEmphasis"/>
        </w:rPr>
        <w:lastRenderedPageBreak/>
        <w:t xml:space="preserve">Written notice of the proposed water </w:t>
      </w:r>
      <w:r w:rsidR="00F1333F" w:rsidRPr="00B03D40">
        <w:rPr>
          <w:rStyle w:val="SubtleEmphasis"/>
        </w:rPr>
        <w:t xml:space="preserve">use </w:t>
      </w:r>
      <w:r w:rsidR="00881EDA" w:rsidRPr="00B03D40">
        <w:rPr>
          <w:rStyle w:val="SubtleEmphasis"/>
        </w:rPr>
        <w:t>restriction</w:t>
      </w:r>
      <w:r w:rsidR="00C02375" w:rsidRPr="00B03D40">
        <w:rPr>
          <w:rStyle w:val="SubtleEmphasis"/>
        </w:rPr>
        <w:t xml:space="preserve"> </w:t>
      </w:r>
      <w:r w:rsidRPr="00B03D40">
        <w:rPr>
          <w:rStyle w:val="SubtleEmphasis"/>
        </w:rPr>
        <w:t xml:space="preserve">measure shall be mailed or delivered to each affected customer upon the initiation of each stage. </w:t>
      </w:r>
      <w:r w:rsidR="00BD158E" w:rsidRPr="00B03D40">
        <w:rPr>
          <w:rStyle w:val="SubtleEmphasis"/>
        </w:rPr>
        <w:t xml:space="preserve">Notice may be sent by email if the customer chooses the option to receive email notices instead of mailed notices and provides a valid email address. </w:t>
      </w:r>
      <w:r w:rsidRPr="00B03D40">
        <w:rPr>
          <w:rStyle w:val="SubtleEmphasis"/>
        </w:rPr>
        <w:t>In addition, upon adoption of Stage II</w:t>
      </w:r>
      <w:r w:rsidR="005506F2" w:rsidRPr="00B03D40">
        <w:rPr>
          <w:rStyle w:val="SubtleEmphasis"/>
        </w:rPr>
        <w:t>I, IV and</w:t>
      </w:r>
      <w:r w:rsidRPr="00B03D40">
        <w:rPr>
          <w:rStyle w:val="SubtleEmphasis"/>
        </w:rPr>
        <w:t xml:space="preserve"> Stage </w:t>
      </w:r>
      <w:r w:rsidR="005506F2" w:rsidRPr="00B03D40">
        <w:rPr>
          <w:rStyle w:val="SubtleEmphasis"/>
        </w:rPr>
        <w:t>V</w:t>
      </w:r>
      <w:r w:rsidRPr="00B03D40">
        <w:rPr>
          <w:rStyle w:val="SubtleEmphasis"/>
        </w:rPr>
        <w:t>, a notice will be placed in a local newspaper or announced on a local radio or television station.  The customer notice shall contain the following information:</w:t>
      </w:r>
    </w:p>
    <w:p w14:paraId="343022D8" w14:textId="77777777" w:rsidR="00F0341E" w:rsidRPr="00B03D40" w:rsidRDefault="00F0341E" w:rsidP="00C70F7E">
      <w:pPr>
        <w:widowControl w:val="0"/>
        <w:numPr>
          <w:ilvl w:val="0"/>
          <w:numId w:val="48"/>
        </w:numPr>
        <w:outlineLvl w:val="2"/>
        <w:rPr>
          <w:rStyle w:val="SubtleEmphasis"/>
        </w:rPr>
      </w:pPr>
      <w:r w:rsidRPr="00B03D40">
        <w:rPr>
          <w:rStyle w:val="SubtleEmphasis"/>
        </w:rPr>
        <w:t xml:space="preserve">The date water </w:t>
      </w:r>
      <w:r w:rsidR="00F1333F" w:rsidRPr="00B03D40">
        <w:rPr>
          <w:rStyle w:val="SubtleEmphasis"/>
        </w:rPr>
        <w:t xml:space="preserve">restriction </w:t>
      </w:r>
      <w:r w:rsidRPr="00B03D40">
        <w:rPr>
          <w:rStyle w:val="SubtleEmphasis"/>
        </w:rPr>
        <w:t>shall begin,</w:t>
      </w:r>
    </w:p>
    <w:p w14:paraId="35B59036" w14:textId="77777777" w:rsidR="00F0341E" w:rsidRPr="00B03D40" w:rsidRDefault="00F0341E" w:rsidP="00C70F7E">
      <w:pPr>
        <w:widowControl w:val="0"/>
        <w:numPr>
          <w:ilvl w:val="0"/>
          <w:numId w:val="48"/>
        </w:numPr>
        <w:outlineLvl w:val="2"/>
        <w:rPr>
          <w:rStyle w:val="SubtleEmphasis"/>
        </w:rPr>
      </w:pPr>
      <w:r w:rsidRPr="00B03D40">
        <w:rPr>
          <w:rStyle w:val="SubtleEmphasis"/>
        </w:rPr>
        <w:t>The expected duration,</w:t>
      </w:r>
    </w:p>
    <w:p w14:paraId="116A35FF" w14:textId="77777777" w:rsidR="00F0341E" w:rsidRPr="00B03D40" w:rsidRDefault="00F0341E" w:rsidP="00C70F7E">
      <w:pPr>
        <w:widowControl w:val="0"/>
        <w:numPr>
          <w:ilvl w:val="0"/>
          <w:numId w:val="48"/>
        </w:numPr>
        <w:outlineLvl w:val="2"/>
        <w:rPr>
          <w:rStyle w:val="SubtleEmphasis"/>
        </w:rPr>
      </w:pPr>
      <w:r w:rsidRPr="00B03D40">
        <w:rPr>
          <w:rStyle w:val="SubtleEmphasis"/>
        </w:rPr>
        <w:t>The stage (level) of water allocations to be employed,</w:t>
      </w:r>
    </w:p>
    <w:p w14:paraId="32A62AF7" w14:textId="77777777" w:rsidR="00F0341E" w:rsidRPr="00B03D40" w:rsidRDefault="00F0341E" w:rsidP="00C70F7E">
      <w:pPr>
        <w:widowControl w:val="0"/>
        <w:numPr>
          <w:ilvl w:val="0"/>
          <w:numId w:val="48"/>
        </w:numPr>
        <w:outlineLvl w:val="2"/>
        <w:rPr>
          <w:rStyle w:val="SubtleEmphasis"/>
        </w:rPr>
      </w:pPr>
      <w:r w:rsidRPr="00B03D40">
        <w:rPr>
          <w:rStyle w:val="SubtleEmphasis"/>
        </w:rPr>
        <w:t xml:space="preserve">Penalty for violations of the water allocation program, and </w:t>
      </w:r>
    </w:p>
    <w:p w14:paraId="2BCB0978" w14:textId="77777777" w:rsidR="00F0341E" w:rsidRPr="00B03D40" w:rsidRDefault="00F0341E" w:rsidP="00C70F7E">
      <w:pPr>
        <w:widowControl w:val="0"/>
        <w:numPr>
          <w:ilvl w:val="0"/>
          <w:numId w:val="48"/>
        </w:numPr>
        <w:outlineLvl w:val="2"/>
        <w:rPr>
          <w:rStyle w:val="SubtleEmphasis"/>
        </w:rPr>
      </w:pPr>
      <w:r w:rsidRPr="00B03D40">
        <w:rPr>
          <w:rStyle w:val="SubtleEmphasis"/>
        </w:rPr>
        <w:t>Affected area or areas.</w:t>
      </w:r>
    </w:p>
    <w:p w14:paraId="03691AC4" w14:textId="77777777" w:rsidR="00F0341E" w:rsidRPr="00881EDA" w:rsidRDefault="00F0341E" w:rsidP="00946E89">
      <w:pPr>
        <w:pStyle w:val="BodyTextIndent"/>
        <w:spacing w:before="120" w:after="120"/>
        <w:outlineLvl w:val="2"/>
        <w:rPr>
          <w:color w:val="000000"/>
        </w:rPr>
      </w:pPr>
      <w:r w:rsidRPr="00881EDA">
        <w:rPr>
          <w:color w:val="000000"/>
        </w:rPr>
        <w:t xml:space="preserve">A sample Customer Notice of </w:t>
      </w:r>
      <w:r w:rsidR="00F1333F" w:rsidRPr="00881EDA">
        <w:rPr>
          <w:color w:val="000000"/>
        </w:rPr>
        <w:t>W</w:t>
      </w:r>
      <w:r w:rsidRPr="00881EDA">
        <w:rPr>
          <w:color w:val="000000"/>
        </w:rPr>
        <w:t xml:space="preserve">ater </w:t>
      </w:r>
      <w:r w:rsidR="00F1333F" w:rsidRPr="00881EDA">
        <w:rPr>
          <w:color w:val="000000"/>
        </w:rPr>
        <w:t>Restrictions</w:t>
      </w:r>
      <w:r w:rsidR="00881EDA">
        <w:rPr>
          <w:color w:val="000000"/>
        </w:rPr>
        <w:t xml:space="preserve"> and C</w:t>
      </w:r>
      <w:r w:rsidRPr="00881EDA">
        <w:rPr>
          <w:color w:val="000000"/>
        </w:rPr>
        <w:t xml:space="preserve">onditions is included in Miscellaneous Transaction Forms of this </w:t>
      </w:r>
      <w:r w:rsidR="00830F5D" w:rsidRPr="00881EDA">
        <w:rPr>
          <w:color w:val="000000"/>
        </w:rPr>
        <w:t>Tariff</w:t>
      </w:r>
      <w:r w:rsidRPr="00881EDA">
        <w:rPr>
          <w:color w:val="000000"/>
        </w:rPr>
        <w:t xml:space="preserve">. </w:t>
      </w:r>
    </w:p>
    <w:p w14:paraId="62C4A50A" w14:textId="77777777" w:rsidR="00F0341E" w:rsidRPr="00B03D40" w:rsidRDefault="00F0341E" w:rsidP="00946E89">
      <w:pPr>
        <w:widowControl w:val="0"/>
        <w:spacing w:before="120" w:after="120"/>
        <w:outlineLvl w:val="2"/>
        <w:rPr>
          <w:rStyle w:val="SubtleEmphasis"/>
        </w:rPr>
      </w:pPr>
      <w:r w:rsidRPr="00B03D40">
        <w:rPr>
          <w:rStyle w:val="SubtleEmphasis"/>
        </w:rPr>
        <w:t xml:space="preserve">If the water allocation program extends 30 </w:t>
      </w:r>
      <w:r w:rsidR="002A762A" w:rsidRPr="00B03D40">
        <w:rPr>
          <w:rStyle w:val="SubtleEmphasis"/>
        </w:rPr>
        <w:t>days,</w:t>
      </w:r>
      <w:r w:rsidRPr="00B03D40">
        <w:rPr>
          <w:rStyle w:val="SubtleEmphasis"/>
        </w:rPr>
        <w:t xml:space="preserve"> then the Chairperson of the Drought/Emergency Management Committee or manager shall present the reasons for the allocations at the next scheduled Board Meeting and shall request the concurrence of the Board to extend the allocation period.  </w:t>
      </w:r>
    </w:p>
    <w:p w14:paraId="66404FF0" w14:textId="77777777" w:rsidR="00F0341E" w:rsidRPr="00B03D40" w:rsidRDefault="00F0341E" w:rsidP="00946E89">
      <w:pPr>
        <w:widowControl w:val="0"/>
        <w:spacing w:before="120" w:after="120"/>
        <w:outlineLvl w:val="2"/>
        <w:rPr>
          <w:rStyle w:val="SubtleEmphasis"/>
        </w:rPr>
      </w:pPr>
      <w:r w:rsidRPr="00B03D40">
        <w:rPr>
          <w:rStyle w:val="SubtleEmphasis"/>
        </w:rPr>
        <w:t>When the trigger condition no longer exists then the responsible official may terminate the water allocations provided that such an action is based on sound judgment. Written notice of the end of allocations shall be given to customers.  A water allocation period may not exceed 60 days without extension by action of the Board.</w:t>
      </w:r>
    </w:p>
    <w:p w14:paraId="702200E2" w14:textId="340E0E79" w:rsidR="005506F2" w:rsidRPr="00637B9D" w:rsidRDefault="00F0341E" w:rsidP="00C70F7E">
      <w:pPr>
        <w:pStyle w:val="Heading3"/>
        <w:numPr>
          <w:ilvl w:val="0"/>
          <w:numId w:val="69"/>
        </w:numPr>
        <w:spacing w:before="120" w:after="120"/>
        <w:ind w:left="0"/>
        <w:rPr>
          <w:rStyle w:val="Strong"/>
          <w:b/>
          <w:bCs/>
        </w:rPr>
      </w:pPr>
      <w:bookmarkStart w:id="1009" w:name="_Toc279484207"/>
      <w:bookmarkStart w:id="1010" w:name="_Toc279485355"/>
      <w:bookmarkStart w:id="1011" w:name="_Toc279565490"/>
      <w:bookmarkStart w:id="1012" w:name="_Toc279650050"/>
      <w:bookmarkStart w:id="1013" w:name="_Toc279652278"/>
      <w:bookmarkStart w:id="1014" w:name="_Toc472059040"/>
      <w:bookmarkStart w:id="1015" w:name="_Toc477523302"/>
      <w:bookmarkStart w:id="1016" w:name="_Toc477524144"/>
      <w:bookmarkStart w:id="1017" w:name="_Toc66269622"/>
      <w:bookmarkStart w:id="1018" w:name="_Toc66269730"/>
      <w:bookmarkStart w:id="1019" w:name="_Toc66341681"/>
      <w:bookmarkStart w:id="1020" w:name="_Toc78462819"/>
      <w:r w:rsidRPr="00637B9D">
        <w:rPr>
          <w:rStyle w:val="Strong"/>
          <w:b/>
          <w:bCs/>
        </w:rPr>
        <w:t>P</w:t>
      </w:r>
      <w:r w:rsidR="00936285" w:rsidRPr="00637B9D">
        <w:rPr>
          <w:rStyle w:val="Strong"/>
          <w:b/>
          <w:bCs/>
        </w:rPr>
        <w:t>enalties for Violations</w:t>
      </w:r>
      <w:bookmarkEnd w:id="1009"/>
      <w:bookmarkEnd w:id="1010"/>
      <w:bookmarkEnd w:id="1011"/>
      <w:bookmarkEnd w:id="1012"/>
      <w:bookmarkEnd w:id="1013"/>
      <w:bookmarkEnd w:id="1014"/>
      <w:bookmarkEnd w:id="1015"/>
      <w:bookmarkEnd w:id="1016"/>
      <w:bookmarkEnd w:id="1017"/>
      <w:bookmarkEnd w:id="1018"/>
      <w:bookmarkEnd w:id="1019"/>
      <w:bookmarkEnd w:id="1020"/>
    </w:p>
    <w:p w14:paraId="478AC496" w14:textId="6406808B" w:rsidR="00636A54" w:rsidRDefault="0074696C" w:rsidP="00C70F7E">
      <w:pPr>
        <w:numPr>
          <w:ilvl w:val="0"/>
          <w:numId w:val="70"/>
        </w:numPr>
        <w:spacing w:before="120" w:after="120"/>
        <w:outlineLvl w:val="2"/>
        <w:rPr>
          <w:rStyle w:val="SubtleEmphasis"/>
        </w:rPr>
      </w:pPr>
      <w:r w:rsidRPr="00B03D40">
        <w:rPr>
          <w:rStyle w:val="SubtleEmphasis"/>
        </w:rPr>
        <w:t xml:space="preserve">First Violation – The customer will be notified of their specific violation. </w:t>
      </w:r>
    </w:p>
    <w:p w14:paraId="516984BA" w14:textId="1932C4BB" w:rsidR="0074696C" w:rsidRPr="00B03D40" w:rsidRDefault="0074696C" w:rsidP="00C70F7E">
      <w:pPr>
        <w:numPr>
          <w:ilvl w:val="0"/>
          <w:numId w:val="70"/>
        </w:numPr>
        <w:spacing w:before="120" w:after="120"/>
        <w:outlineLvl w:val="2"/>
        <w:rPr>
          <w:rStyle w:val="SubtleEmphasis"/>
        </w:rPr>
      </w:pPr>
      <w:r w:rsidRPr="00B03D40">
        <w:rPr>
          <w:rStyle w:val="SubtleEmphasis"/>
        </w:rPr>
        <w:t xml:space="preserve">Second Violation – After </w:t>
      </w:r>
      <w:r w:rsidR="002810A7">
        <w:rPr>
          <w:rStyle w:val="SubtleEmphasis"/>
        </w:rPr>
        <w:t>the initial</w:t>
      </w:r>
      <w:r w:rsidR="002810A7" w:rsidRPr="00B03D40">
        <w:rPr>
          <w:rStyle w:val="SubtleEmphasis"/>
        </w:rPr>
        <w:t xml:space="preserve"> </w:t>
      </w:r>
      <w:r w:rsidRPr="00B03D40">
        <w:rPr>
          <w:rStyle w:val="SubtleEmphasis"/>
        </w:rPr>
        <w:t xml:space="preserve">notice, the utility may install a flow restricting device in the line to limit the amount of water which will pass through the meter in a 24-hour period. The utility will charge the customer for the actual cost of installing and removing the flow restricting device. </w:t>
      </w:r>
    </w:p>
    <w:p w14:paraId="5815C2D6" w14:textId="4CB356C3" w:rsidR="00F0341E" w:rsidRPr="00B03D40" w:rsidRDefault="00F0341E" w:rsidP="00C70F7E">
      <w:pPr>
        <w:widowControl w:val="0"/>
        <w:numPr>
          <w:ilvl w:val="0"/>
          <w:numId w:val="70"/>
        </w:numPr>
        <w:spacing w:before="120" w:after="120"/>
        <w:outlineLvl w:val="2"/>
        <w:rPr>
          <w:rStyle w:val="SubtleEmphasis"/>
        </w:rPr>
      </w:pPr>
      <w:r w:rsidRPr="00B03D40">
        <w:rPr>
          <w:rStyle w:val="SubtleEmphasis"/>
        </w:rPr>
        <w:t xml:space="preserve">Subsequent Violations - The </w:t>
      </w:r>
      <w:r w:rsidR="00683FCC" w:rsidRPr="00B03D40">
        <w:rPr>
          <w:rStyle w:val="SubtleEmphasis"/>
        </w:rPr>
        <w:t>Corporation</w:t>
      </w:r>
      <w:r w:rsidRPr="00B03D40">
        <w:rPr>
          <w:rStyle w:val="SubtleEmphasis"/>
        </w:rPr>
        <w:t xml:space="preserve"> will assess an addi</w:t>
      </w:r>
      <w:r w:rsidR="00E95650" w:rsidRPr="00B03D40">
        <w:rPr>
          <w:rStyle w:val="SubtleEmphasis"/>
        </w:rPr>
        <w:t>tional penalty * of $1</w:t>
      </w:r>
      <w:r w:rsidR="007F3581" w:rsidRPr="00B03D40">
        <w:rPr>
          <w:rStyle w:val="SubtleEmphasis"/>
        </w:rPr>
        <w:t>50</w:t>
      </w:r>
      <w:r w:rsidR="00E95650" w:rsidRPr="00B03D40">
        <w:rPr>
          <w:rStyle w:val="SubtleEmphasis"/>
        </w:rPr>
        <w:t xml:space="preserve">.00 for </w:t>
      </w:r>
      <w:r w:rsidRPr="00B03D40">
        <w:rPr>
          <w:rStyle w:val="SubtleEmphasis"/>
        </w:rPr>
        <w:t xml:space="preserve">violations continuing after the Second Violation.  </w:t>
      </w:r>
      <w:r w:rsidR="003A3D56" w:rsidRPr="00B03D40">
        <w:rPr>
          <w:rStyle w:val="SubtleEmphasis"/>
        </w:rPr>
        <w:t xml:space="preserve">The notice of subsequent violation will </w:t>
      </w:r>
      <w:r w:rsidR="002810A7">
        <w:rPr>
          <w:rStyle w:val="SubtleEmphasis"/>
        </w:rPr>
        <w:t>include</w:t>
      </w:r>
      <w:r w:rsidR="002810A7" w:rsidRPr="00B03D40">
        <w:rPr>
          <w:rStyle w:val="SubtleEmphasis"/>
        </w:rPr>
        <w:t xml:space="preserve"> </w:t>
      </w:r>
      <w:r w:rsidR="003A3D56" w:rsidRPr="00B03D40">
        <w:rPr>
          <w:rStyle w:val="SubtleEmphasis"/>
        </w:rPr>
        <w:t xml:space="preserve">the amount of the penalty to be assessed and will inform the violator that failure to pay the penalty will result in termination of service to be restored only upon payment of penalty and service call to restore service.  The notice will also inform the customer that the </w:t>
      </w:r>
      <w:r w:rsidR="00683FCC" w:rsidRPr="00B03D40">
        <w:rPr>
          <w:rStyle w:val="SubtleEmphasis"/>
        </w:rPr>
        <w:t>Corporation</w:t>
      </w:r>
      <w:r w:rsidR="003A3D56" w:rsidRPr="00B03D40">
        <w:rPr>
          <w:rStyle w:val="SubtleEmphasis"/>
        </w:rPr>
        <w:t xml:space="preserve"> may also install a flow restricting device in the customer’s meter service to limit the amount of water that will pass through the meter in a </w:t>
      </w:r>
      <w:r w:rsidR="00693565" w:rsidRPr="00B03D40">
        <w:rPr>
          <w:rStyle w:val="SubtleEmphasis"/>
        </w:rPr>
        <w:t>24-hour</w:t>
      </w:r>
      <w:r w:rsidR="003A3D56" w:rsidRPr="00B03D40">
        <w:rPr>
          <w:rStyle w:val="SubtleEmphasis"/>
        </w:rPr>
        <w:t xml:space="preserve"> period. The costs of this procedure will be for the actual work and equipment and shall be </w:t>
      </w:r>
      <w:r w:rsidR="003D54CB" w:rsidRPr="00B03D40">
        <w:rPr>
          <w:rStyle w:val="SubtleEmphasis"/>
        </w:rPr>
        <w:t>paid for</w:t>
      </w:r>
      <w:r w:rsidR="003A3D56" w:rsidRPr="00B03D40">
        <w:rPr>
          <w:rStyle w:val="SubtleEmphasis"/>
        </w:rPr>
        <w:t xml:space="preserve"> by the customer.  Removal of this device will be considered Meter Tampering and will result in disconnection of service without further notice. The notice of subsequent violation will also inform the customer </w:t>
      </w:r>
      <w:r w:rsidR="00DE5C5A" w:rsidRPr="00B03D40">
        <w:rPr>
          <w:rStyle w:val="SubtleEmphasis"/>
        </w:rPr>
        <w:t>those additional penalties</w:t>
      </w:r>
      <w:r w:rsidR="003A3D56" w:rsidRPr="00B03D40">
        <w:rPr>
          <w:rStyle w:val="SubtleEmphasis"/>
        </w:rPr>
        <w:t xml:space="preserve"> will be assessed for additional violations; and in addition to penalties, that water service will be terminated for a period of three (3) days regardless of whether the customer pays the penalties for the additional violations.</w:t>
      </w:r>
    </w:p>
    <w:p w14:paraId="55E081D4" w14:textId="348E4EA7" w:rsidR="00F0341E" w:rsidRPr="00B03D40" w:rsidRDefault="00F0341E" w:rsidP="00C70F7E">
      <w:pPr>
        <w:widowControl w:val="0"/>
        <w:numPr>
          <w:ilvl w:val="0"/>
          <w:numId w:val="70"/>
        </w:numPr>
        <w:spacing w:before="120" w:after="120"/>
        <w:outlineLvl w:val="2"/>
        <w:rPr>
          <w:rStyle w:val="SubtleEmphasis"/>
        </w:rPr>
      </w:pPr>
      <w:r w:rsidRPr="00B03D40">
        <w:rPr>
          <w:rStyle w:val="SubtleEmphasis"/>
        </w:rPr>
        <w:t xml:space="preserve">Termination – </w:t>
      </w:r>
      <w:r w:rsidR="003A3D56" w:rsidRPr="00B03D40">
        <w:rPr>
          <w:rStyle w:val="SubtleEmphasis"/>
        </w:rPr>
        <w:t xml:space="preserve">For each continuing violation, the </w:t>
      </w:r>
      <w:r w:rsidR="00683FCC" w:rsidRPr="00B03D40">
        <w:rPr>
          <w:rStyle w:val="SubtleEmphasis"/>
        </w:rPr>
        <w:t>Corporation</w:t>
      </w:r>
      <w:r w:rsidR="003A3D56" w:rsidRPr="00B03D40">
        <w:rPr>
          <w:rStyle w:val="SubtleEmphasis"/>
        </w:rPr>
        <w:t xml:space="preserve"> will as</w:t>
      </w:r>
      <w:r w:rsidR="007F3581" w:rsidRPr="00B03D40">
        <w:rPr>
          <w:rStyle w:val="SubtleEmphasis"/>
        </w:rPr>
        <w:t>sess an additional penalty of $3</w:t>
      </w:r>
      <w:r w:rsidR="00E95650" w:rsidRPr="00B03D40">
        <w:rPr>
          <w:rStyle w:val="SubtleEmphasis"/>
        </w:rPr>
        <w:t>00.00 plus disconnect and reconnect fees</w:t>
      </w:r>
      <w:r w:rsidR="003A3D56" w:rsidRPr="00B03D40">
        <w:rPr>
          <w:rStyle w:val="SubtleEmphasis"/>
        </w:rPr>
        <w:t xml:space="preserve">. Service will also be terminated for a period of three (3) days.  The notice of termination will show the date on which water service will be terminated and the date on which service will be restored, unless the customer has failed to pay delinquent penalties, </w:t>
      </w:r>
      <w:r w:rsidR="007104B0" w:rsidRPr="00B03D40">
        <w:rPr>
          <w:rStyle w:val="SubtleEmphasis"/>
        </w:rPr>
        <w:t>assessments,</w:t>
      </w:r>
      <w:r w:rsidR="003A3D56" w:rsidRPr="00B03D40">
        <w:rPr>
          <w:rStyle w:val="SubtleEmphasis"/>
        </w:rPr>
        <w:t xml:space="preserve"> or charges.  Service will remain off until any delinquent penalty or other </w:t>
      </w:r>
      <w:r w:rsidR="003A3D56" w:rsidRPr="00B03D40">
        <w:rPr>
          <w:rStyle w:val="SubtleEmphasis"/>
        </w:rPr>
        <w:lastRenderedPageBreak/>
        <w:t xml:space="preserve">assessment is fully paid including a charge for the service call to restore </w:t>
      </w:r>
      <w:r w:rsidR="007104B0" w:rsidRPr="00B03D40">
        <w:rPr>
          <w:rStyle w:val="SubtleEmphasis"/>
        </w:rPr>
        <w:t>service.</w:t>
      </w:r>
      <w:r w:rsidRPr="00B03D40">
        <w:rPr>
          <w:rStyle w:val="SubtleEmphasis"/>
        </w:rPr>
        <w:t xml:space="preserve">  </w:t>
      </w:r>
    </w:p>
    <w:p w14:paraId="06E040A5" w14:textId="77777777" w:rsidR="00F0341E" w:rsidRPr="00637B9D" w:rsidRDefault="00BF4ED9" w:rsidP="0053642D">
      <w:pPr>
        <w:pStyle w:val="Heading3"/>
        <w:tabs>
          <w:tab w:val="left" w:pos="0"/>
        </w:tabs>
        <w:spacing w:before="120"/>
        <w:ind w:hanging="360"/>
        <w:rPr>
          <w:b w:val="0"/>
          <w:bCs w:val="0"/>
          <w:color w:val="000000"/>
          <w:u w:val="single"/>
        </w:rPr>
      </w:pPr>
      <w:bookmarkStart w:id="1021" w:name="_Toc472059041"/>
      <w:bookmarkStart w:id="1022" w:name="_Toc477523303"/>
      <w:bookmarkStart w:id="1023" w:name="_Toc477524145"/>
      <w:bookmarkStart w:id="1024" w:name="_Toc66269623"/>
      <w:bookmarkStart w:id="1025" w:name="_Toc66269731"/>
      <w:bookmarkStart w:id="1026" w:name="_Toc66341682"/>
      <w:bookmarkStart w:id="1027" w:name="_Toc78462820"/>
      <w:bookmarkStart w:id="1028" w:name="_Toc279565491"/>
      <w:bookmarkStart w:id="1029" w:name="_Toc279650051"/>
      <w:bookmarkStart w:id="1030" w:name="_Toc279652279"/>
      <w:r w:rsidRPr="00637B9D">
        <w:rPr>
          <w:b w:val="0"/>
          <w:bCs w:val="0"/>
          <w:iCs/>
          <w:color w:val="000000"/>
        </w:rPr>
        <w:t>8.</w:t>
      </w:r>
      <w:r w:rsidRPr="00637B9D">
        <w:rPr>
          <w:b w:val="0"/>
          <w:bCs w:val="0"/>
          <w:color w:val="000000"/>
        </w:rPr>
        <w:tab/>
      </w:r>
      <w:r w:rsidR="00F0341E" w:rsidRPr="00637B9D">
        <w:rPr>
          <w:rStyle w:val="Strong"/>
          <w:b/>
          <w:bCs/>
        </w:rPr>
        <w:t>E</w:t>
      </w:r>
      <w:r w:rsidR="00936285" w:rsidRPr="00637B9D">
        <w:rPr>
          <w:rStyle w:val="Strong"/>
          <w:b/>
          <w:bCs/>
        </w:rPr>
        <w:t>xemptions or Waivers</w:t>
      </w:r>
      <w:bookmarkEnd w:id="1021"/>
      <w:bookmarkEnd w:id="1022"/>
      <w:bookmarkEnd w:id="1023"/>
      <w:bookmarkEnd w:id="1024"/>
      <w:bookmarkEnd w:id="1025"/>
      <w:bookmarkEnd w:id="1026"/>
      <w:bookmarkEnd w:id="1027"/>
      <w:r w:rsidR="00936285" w:rsidRPr="00637B9D">
        <w:rPr>
          <w:b w:val="0"/>
          <w:bCs w:val="0"/>
          <w:color w:val="000000"/>
        </w:rPr>
        <w:t xml:space="preserve"> </w:t>
      </w:r>
      <w:bookmarkEnd w:id="1028"/>
      <w:bookmarkEnd w:id="1029"/>
      <w:bookmarkEnd w:id="1030"/>
    </w:p>
    <w:p w14:paraId="3D635A74" w14:textId="075A45F6" w:rsidR="00F0341E" w:rsidRPr="00B03D40" w:rsidRDefault="003D54CB" w:rsidP="00CB29D1">
      <w:pPr>
        <w:tabs>
          <w:tab w:val="left" w:pos="0"/>
        </w:tabs>
        <w:suppressAutoHyphens/>
        <w:spacing w:before="120"/>
        <w:outlineLvl w:val="2"/>
        <w:rPr>
          <w:rStyle w:val="SubtleEmphasis"/>
        </w:rPr>
      </w:pPr>
      <w:r w:rsidRPr="003D54CB">
        <w:rPr>
          <w:rStyle w:val="SubtleEmphasis"/>
          <w:b/>
          <w:bCs/>
        </w:rPr>
        <w:t>1</w:t>
      </w:r>
      <w:r>
        <w:rPr>
          <w:rStyle w:val="SubtleEmphasis"/>
        </w:rPr>
        <w:t xml:space="preserve">. </w:t>
      </w:r>
      <w:r w:rsidR="00F0341E" w:rsidRPr="00B03D40">
        <w:rPr>
          <w:rStyle w:val="SubtleEmphasis"/>
        </w:rPr>
        <w:t>The Drought/Emergency Management Committee may, in writing, grant temporary variance for</w:t>
      </w:r>
      <w:r w:rsidR="00CB29D1">
        <w:rPr>
          <w:rStyle w:val="SubtleEmphasis"/>
        </w:rPr>
        <w:t xml:space="preserve"> </w:t>
      </w:r>
      <w:r w:rsidR="00F0341E" w:rsidRPr="00B03D40">
        <w:rPr>
          <w:rStyle w:val="SubtleEmphasis"/>
        </w:rPr>
        <w:t>existing water uses otherwise prohibited under this Plan if it is determined that failure to grant such variance would cause an emergency condition adversely affecting the health or sanitation for the public or the person requesting such variance and if one or more of the following conditions are met:</w:t>
      </w:r>
    </w:p>
    <w:p w14:paraId="253DFE07" w14:textId="77777777" w:rsidR="00F0341E" w:rsidRPr="00B03D40" w:rsidRDefault="00F0341E" w:rsidP="00C70F7E">
      <w:pPr>
        <w:numPr>
          <w:ilvl w:val="0"/>
          <w:numId w:val="49"/>
        </w:numPr>
        <w:suppressAutoHyphens/>
        <w:spacing w:before="120"/>
        <w:outlineLvl w:val="2"/>
        <w:rPr>
          <w:rStyle w:val="SubtleEmphasis"/>
        </w:rPr>
      </w:pPr>
      <w:r w:rsidRPr="00B03D40">
        <w:rPr>
          <w:rStyle w:val="SubtleEmphasis"/>
        </w:rPr>
        <w:t>Compliance with this Plan cannot be technically accomplished during the duration of the water supply shortage or other condition for which the Plan is in effect.</w:t>
      </w:r>
    </w:p>
    <w:p w14:paraId="027BC8EB" w14:textId="77777777" w:rsidR="001601BC" w:rsidRPr="00B03D40" w:rsidRDefault="001601BC" w:rsidP="00946E89">
      <w:pPr>
        <w:spacing w:before="120" w:after="120"/>
        <w:outlineLvl w:val="2"/>
        <w:rPr>
          <w:rStyle w:val="SubtleEmphasis"/>
        </w:rPr>
      </w:pPr>
      <w:r w:rsidRPr="00B03D40">
        <w:rPr>
          <w:rStyle w:val="SubtleEmphasis"/>
        </w:rPr>
        <w:t>Alternative methods can be implemented which will achieve the same level of reduction in water use.</w:t>
      </w:r>
    </w:p>
    <w:p w14:paraId="242F7745" w14:textId="5429C251" w:rsidR="00F0341E" w:rsidRPr="00B03D40" w:rsidRDefault="008754E2" w:rsidP="00946E89">
      <w:pPr>
        <w:tabs>
          <w:tab w:val="left" w:pos="0"/>
        </w:tabs>
        <w:suppressAutoHyphens/>
        <w:spacing w:before="120" w:after="120"/>
        <w:ind w:left="29" w:hanging="216"/>
        <w:outlineLvl w:val="2"/>
        <w:rPr>
          <w:rStyle w:val="SubtleEmphasis"/>
        </w:rPr>
      </w:pPr>
      <w:r w:rsidRPr="00B03D40">
        <w:rPr>
          <w:rStyle w:val="SubtleEmphasis"/>
        </w:rPr>
        <w:tab/>
      </w:r>
      <w:r w:rsidR="003D54CB" w:rsidRPr="003D54CB">
        <w:rPr>
          <w:rStyle w:val="SubtleEmphasis"/>
          <w:b/>
          <w:bCs/>
        </w:rPr>
        <w:t>2.</w:t>
      </w:r>
      <w:r w:rsidR="003D54CB">
        <w:rPr>
          <w:rStyle w:val="SubtleEmphasis"/>
        </w:rPr>
        <w:t xml:space="preserve"> </w:t>
      </w:r>
      <w:r w:rsidR="00F0341E" w:rsidRPr="00B03D40">
        <w:rPr>
          <w:rStyle w:val="SubtleEmphasis"/>
        </w:rPr>
        <w:t xml:space="preserve">Persons requesting an exemption from the provisions of this </w:t>
      </w:r>
      <w:r w:rsidR="00184650" w:rsidRPr="00B03D40">
        <w:rPr>
          <w:rStyle w:val="SubtleEmphasis"/>
        </w:rPr>
        <w:t>Plan</w:t>
      </w:r>
      <w:r w:rsidR="00F0341E" w:rsidRPr="00B03D40">
        <w:rPr>
          <w:rStyle w:val="SubtleEmphasis"/>
        </w:rPr>
        <w:t xml:space="preserve"> shall file a petition for </w:t>
      </w:r>
      <w:r w:rsidR="00881EDA" w:rsidRPr="00B03D40">
        <w:rPr>
          <w:rStyle w:val="SubtleEmphasis"/>
        </w:rPr>
        <w:t>a variance</w:t>
      </w:r>
      <w:r w:rsidR="00F0341E" w:rsidRPr="00B03D40">
        <w:rPr>
          <w:rStyle w:val="SubtleEmphasis"/>
        </w:rPr>
        <w:t xml:space="preserve"> with the Drought/Emergency Management Committee within </w:t>
      </w:r>
      <w:r w:rsidR="00E968DA" w:rsidRPr="00B03D40">
        <w:rPr>
          <w:rStyle w:val="SubtleEmphasis"/>
        </w:rPr>
        <w:t>five (</w:t>
      </w:r>
      <w:r w:rsidR="00F0341E" w:rsidRPr="00B03D40">
        <w:rPr>
          <w:rStyle w:val="SubtleEmphasis"/>
        </w:rPr>
        <w:t>5</w:t>
      </w:r>
      <w:r w:rsidR="00E968DA" w:rsidRPr="00B03D40">
        <w:rPr>
          <w:rStyle w:val="SubtleEmphasis"/>
        </w:rPr>
        <w:t>)</w:t>
      </w:r>
      <w:r w:rsidR="00F0341E" w:rsidRPr="00B03D40">
        <w:rPr>
          <w:rStyle w:val="SubtleEmphasis"/>
        </w:rPr>
        <w:t xml:space="preserve"> days after the Plan or a particular drought response stage has been invoked or after a condition justifying the variance first occurs.  All petitions for variances shall be reviewed by the Committee and shall include the following:</w:t>
      </w:r>
    </w:p>
    <w:p w14:paraId="1DF2F673" w14:textId="77777777" w:rsidR="00F0341E" w:rsidRPr="00B03D40" w:rsidRDefault="00F0341E" w:rsidP="00C70F7E">
      <w:pPr>
        <w:numPr>
          <w:ilvl w:val="0"/>
          <w:numId w:val="79"/>
        </w:numPr>
        <w:suppressAutoHyphens/>
        <w:outlineLvl w:val="2"/>
        <w:rPr>
          <w:rStyle w:val="SubtleEmphasis"/>
        </w:rPr>
      </w:pPr>
      <w:r w:rsidRPr="00B03D40">
        <w:rPr>
          <w:rStyle w:val="SubtleEmphasis"/>
        </w:rPr>
        <w:t>Name and address of the petitioner(s).</w:t>
      </w:r>
    </w:p>
    <w:p w14:paraId="0CE56C5A" w14:textId="77777777" w:rsidR="00F0341E" w:rsidRPr="00B03D40" w:rsidRDefault="00F0341E" w:rsidP="00C70F7E">
      <w:pPr>
        <w:numPr>
          <w:ilvl w:val="0"/>
          <w:numId w:val="79"/>
        </w:numPr>
        <w:suppressAutoHyphens/>
        <w:outlineLvl w:val="2"/>
        <w:rPr>
          <w:rStyle w:val="SubtleEmphasis"/>
        </w:rPr>
      </w:pPr>
      <w:r w:rsidRPr="00B03D40">
        <w:rPr>
          <w:rStyle w:val="SubtleEmphasis"/>
        </w:rPr>
        <w:t>Purpose of water use.</w:t>
      </w:r>
    </w:p>
    <w:p w14:paraId="587A729D" w14:textId="77777777" w:rsidR="00F0341E" w:rsidRPr="00B03D40" w:rsidRDefault="00F0341E" w:rsidP="00C70F7E">
      <w:pPr>
        <w:numPr>
          <w:ilvl w:val="0"/>
          <w:numId w:val="79"/>
        </w:numPr>
        <w:suppressAutoHyphens/>
        <w:outlineLvl w:val="2"/>
        <w:rPr>
          <w:rStyle w:val="SubtleEmphasis"/>
        </w:rPr>
      </w:pPr>
      <w:r w:rsidRPr="00B03D40">
        <w:rPr>
          <w:rStyle w:val="SubtleEmphasis"/>
        </w:rPr>
        <w:t>Specific provision(s) of the Plan from which the petitioner is requesting relief.</w:t>
      </w:r>
    </w:p>
    <w:p w14:paraId="08E2217D" w14:textId="77777777" w:rsidR="00C34418" w:rsidRDefault="00881EDA" w:rsidP="00C70F7E">
      <w:pPr>
        <w:numPr>
          <w:ilvl w:val="0"/>
          <w:numId w:val="79"/>
        </w:numPr>
        <w:suppressAutoHyphens/>
        <w:outlineLvl w:val="2"/>
        <w:rPr>
          <w:rStyle w:val="SubtleEmphasis"/>
        </w:rPr>
      </w:pPr>
      <w:r w:rsidRPr="00B03D40">
        <w:rPr>
          <w:rStyle w:val="SubtleEmphasis"/>
        </w:rPr>
        <w:t>A d</w:t>
      </w:r>
      <w:r w:rsidR="00F0341E" w:rsidRPr="00B03D40">
        <w:rPr>
          <w:rStyle w:val="SubtleEmphasis"/>
        </w:rPr>
        <w:t>etailed statement as to how the specific provision of the Plan adversely affects the petitioner or what damage or harm will occur to the petitioner or others if petitioner complies with this Plan.</w:t>
      </w:r>
    </w:p>
    <w:p w14:paraId="4C4B8A04" w14:textId="662B66A4" w:rsidR="00F0341E" w:rsidRPr="00B03D40" w:rsidRDefault="00F0341E" w:rsidP="00C70F7E">
      <w:pPr>
        <w:numPr>
          <w:ilvl w:val="0"/>
          <w:numId w:val="79"/>
        </w:numPr>
        <w:suppressAutoHyphens/>
        <w:outlineLvl w:val="2"/>
        <w:rPr>
          <w:rStyle w:val="SubtleEmphasis"/>
        </w:rPr>
      </w:pPr>
      <w:r w:rsidRPr="00B03D40">
        <w:rPr>
          <w:rStyle w:val="SubtleEmphasis"/>
        </w:rPr>
        <w:t>Description of the relief requested.</w:t>
      </w:r>
    </w:p>
    <w:p w14:paraId="08FAA9FA" w14:textId="77777777" w:rsidR="00F0341E" w:rsidRPr="00B03D40" w:rsidRDefault="00F0341E" w:rsidP="00C70F7E">
      <w:pPr>
        <w:numPr>
          <w:ilvl w:val="0"/>
          <w:numId w:val="79"/>
        </w:numPr>
        <w:suppressAutoHyphens/>
        <w:outlineLvl w:val="2"/>
        <w:rPr>
          <w:rStyle w:val="SubtleEmphasis"/>
        </w:rPr>
      </w:pPr>
      <w:r w:rsidRPr="00B03D40">
        <w:rPr>
          <w:rStyle w:val="SubtleEmphasis"/>
        </w:rPr>
        <w:t>Period of time for which the variance is sought.</w:t>
      </w:r>
    </w:p>
    <w:p w14:paraId="13578C3A" w14:textId="22EEFAC7" w:rsidR="00F0341E" w:rsidRPr="00B03D40" w:rsidRDefault="00F0341E" w:rsidP="00C70F7E">
      <w:pPr>
        <w:numPr>
          <w:ilvl w:val="0"/>
          <w:numId w:val="79"/>
        </w:numPr>
        <w:suppressAutoHyphens/>
        <w:outlineLvl w:val="2"/>
        <w:rPr>
          <w:rStyle w:val="SubtleEmphasis"/>
        </w:rPr>
      </w:pPr>
      <w:r w:rsidRPr="00B03D40">
        <w:rPr>
          <w:rStyle w:val="SubtleEmphasis"/>
        </w:rPr>
        <w:t xml:space="preserve">Alternative water </w:t>
      </w:r>
      <w:r w:rsidR="00735ACD" w:rsidRPr="00B03D40">
        <w:rPr>
          <w:rStyle w:val="SubtleEmphasis"/>
        </w:rPr>
        <w:t>uses</w:t>
      </w:r>
      <w:r w:rsidRPr="00B03D40">
        <w:rPr>
          <w:rStyle w:val="SubtleEmphasis"/>
        </w:rPr>
        <w:t xml:space="preserve"> restrictions or other measures the petitioner is taking or proposes to take to meet the intent of this Plan and the compliance date.</w:t>
      </w:r>
    </w:p>
    <w:p w14:paraId="66CC3607" w14:textId="160BD839" w:rsidR="00F0341E" w:rsidRPr="00B03D40" w:rsidRDefault="00F0341E" w:rsidP="00C70F7E">
      <w:pPr>
        <w:numPr>
          <w:ilvl w:val="0"/>
          <w:numId w:val="79"/>
        </w:numPr>
        <w:suppressAutoHyphens/>
        <w:outlineLvl w:val="2"/>
        <w:rPr>
          <w:rStyle w:val="SubtleEmphasis"/>
        </w:rPr>
      </w:pPr>
      <w:r w:rsidRPr="00B03D40">
        <w:rPr>
          <w:rStyle w:val="SubtleEmphasis"/>
        </w:rPr>
        <w:t>Other pertinent information, as requested by the Committee.</w:t>
      </w:r>
    </w:p>
    <w:p w14:paraId="43418FC5" w14:textId="19B73BD8" w:rsidR="00F0341E" w:rsidRPr="00B03D40" w:rsidRDefault="003D54CB" w:rsidP="00CB29D1">
      <w:pPr>
        <w:tabs>
          <w:tab w:val="left" w:pos="0"/>
        </w:tabs>
        <w:suppressAutoHyphens/>
        <w:spacing w:before="120" w:after="120"/>
        <w:outlineLvl w:val="2"/>
        <w:rPr>
          <w:rStyle w:val="SubtleEmphasis"/>
        </w:rPr>
      </w:pPr>
      <w:r w:rsidRPr="003D54CB">
        <w:rPr>
          <w:rStyle w:val="SubtleEmphasis"/>
          <w:b/>
          <w:bCs/>
        </w:rPr>
        <w:t>3</w:t>
      </w:r>
      <w:r>
        <w:rPr>
          <w:rStyle w:val="SubtleEmphasis"/>
        </w:rPr>
        <w:t xml:space="preserve">. </w:t>
      </w:r>
      <w:r w:rsidR="00F0341E" w:rsidRPr="00B03D40">
        <w:rPr>
          <w:rStyle w:val="SubtleEmphasis"/>
        </w:rPr>
        <w:t>Variances granted by the Committee shall be subject to the following conditions, unless specifically waived or modified by the Committee or Board of Directors:</w:t>
      </w:r>
    </w:p>
    <w:p w14:paraId="2BEEB734" w14:textId="77777777" w:rsidR="00F0341E" w:rsidRPr="00B03D40" w:rsidRDefault="00F0341E" w:rsidP="00C70F7E">
      <w:pPr>
        <w:numPr>
          <w:ilvl w:val="0"/>
          <w:numId w:val="80"/>
        </w:numPr>
        <w:tabs>
          <w:tab w:val="left" w:pos="0"/>
        </w:tabs>
        <w:suppressAutoHyphens/>
        <w:outlineLvl w:val="2"/>
        <w:rPr>
          <w:rStyle w:val="SubtleEmphasis"/>
        </w:rPr>
      </w:pPr>
      <w:r w:rsidRPr="00B03D40">
        <w:rPr>
          <w:rStyle w:val="SubtleEmphasis"/>
        </w:rPr>
        <w:t>Variances granted shall include a timetable for compliance.</w:t>
      </w:r>
    </w:p>
    <w:p w14:paraId="1CBBD684" w14:textId="77777777" w:rsidR="003D54CB" w:rsidRDefault="00F0341E" w:rsidP="00C70F7E">
      <w:pPr>
        <w:numPr>
          <w:ilvl w:val="0"/>
          <w:numId w:val="80"/>
        </w:numPr>
        <w:tabs>
          <w:tab w:val="left" w:pos="0"/>
        </w:tabs>
        <w:suppressAutoHyphens/>
        <w:outlineLvl w:val="2"/>
        <w:rPr>
          <w:rStyle w:val="SubtleEmphasis"/>
        </w:rPr>
      </w:pPr>
      <w:r w:rsidRPr="00B03D40">
        <w:rPr>
          <w:rStyle w:val="SubtleEmphasis"/>
        </w:rPr>
        <w:t xml:space="preserve">Variances granted shall expire when the water allocation is no longer in </w:t>
      </w:r>
      <w:r w:rsidR="00C34418" w:rsidRPr="00B03D40">
        <w:rPr>
          <w:rStyle w:val="SubtleEmphasis"/>
        </w:rPr>
        <w:t>effect unless</w:t>
      </w:r>
      <w:r w:rsidRPr="00B03D40">
        <w:rPr>
          <w:rStyle w:val="SubtleEmphasis"/>
        </w:rPr>
        <w:t xml:space="preserve"> the petitioner has failed to meet specified requirements.  No variance allowed for a condition requiring water allocation will continue beyond the termination of water allocation under Section</w:t>
      </w:r>
      <w:r w:rsidR="003D54CB">
        <w:rPr>
          <w:rStyle w:val="SubtleEmphasis"/>
        </w:rPr>
        <w:t>.</w:t>
      </w:r>
    </w:p>
    <w:p w14:paraId="7FF70055" w14:textId="13169791" w:rsidR="00F0341E" w:rsidRPr="00B03D40" w:rsidRDefault="003D54CB" w:rsidP="00C70F7E">
      <w:pPr>
        <w:numPr>
          <w:ilvl w:val="0"/>
          <w:numId w:val="80"/>
        </w:numPr>
        <w:tabs>
          <w:tab w:val="left" w:pos="0"/>
        </w:tabs>
        <w:suppressAutoHyphens/>
        <w:outlineLvl w:val="2"/>
        <w:rPr>
          <w:rStyle w:val="SubtleEmphasis"/>
        </w:rPr>
      </w:pPr>
      <w:r>
        <w:rPr>
          <w:rStyle w:val="SubtleEmphasis"/>
        </w:rPr>
        <w:t>A</w:t>
      </w:r>
      <w:r w:rsidR="00F0341E" w:rsidRPr="00B03D40">
        <w:rPr>
          <w:rStyle w:val="SubtleEmphasis"/>
        </w:rPr>
        <w:t xml:space="preserve">ny variance for a subsequent water allocation must be </w:t>
      </w:r>
      <w:r w:rsidR="00881EDA" w:rsidRPr="00B03D40">
        <w:rPr>
          <w:rStyle w:val="SubtleEmphasis"/>
        </w:rPr>
        <w:t>petitioned</w:t>
      </w:r>
      <w:r w:rsidR="00F0341E" w:rsidRPr="00B03D40">
        <w:rPr>
          <w:rStyle w:val="SubtleEmphasis"/>
        </w:rPr>
        <w:t xml:space="preserve"> again.  The fact that a variance has been granted in response to a petition will have no relevance to the Committee</w:t>
      </w:r>
      <w:r w:rsidR="00B92A9A" w:rsidRPr="00B03D40">
        <w:rPr>
          <w:rStyle w:val="SubtleEmphasis"/>
        </w:rPr>
        <w:t>’</w:t>
      </w:r>
      <w:r w:rsidR="00F0341E" w:rsidRPr="00B03D40">
        <w:rPr>
          <w:rStyle w:val="SubtleEmphasis"/>
        </w:rPr>
        <w:t>s decision on any subsequent petition.</w:t>
      </w:r>
    </w:p>
    <w:p w14:paraId="178F3597" w14:textId="3B69BF26" w:rsidR="0066132B" w:rsidRPr="00881EDA" w:rsidRDefault="00F0341E" w:rsidP="00C34418">
      <w:pPr>
        <w:pStyle w:val="BodyText"/>
        <w:spacing w:before="120" w:after="0"/>
        <w:jc w:val="both"/>
        <w:outlineLvl w:val="2"/>
      </w:pPr>
      <w:r w:rsidRPr="00881EDA">
        <w:rPr>
          <w:color w:val="000000"/>
        </w:rPr>
        <w:t xml:space="preserve">No variance shall be retroactive or otherwise justify any violation of this Plan occurring prior </w:t>
      </w:r>
      <w:r w:rsidR="00071290" w:rsidRPr="00881EDA">
        <w:rPr>
          <w:color w:val="000000"/>
        </w:rPr>
        <w:t>to the</w:t>
      </w:r>
      <w:r w:rsidR="00CB29D1">
        <w:rPr>
          <w:color w:val="000000"/>
        </w:rPr>
        <w:t xml:space="preserve"> </w:t>
      </w:r>
      <w:r w:rsidR="00071290" w:rsidRPr="00881EDA">
        <w:rPr>
          <w:color w:val="000000"/>
        </w:rPr>
        <w:t>issuance of the variance.</w:t>
      </w:r>
      <w:bookmarkEnd w:id="264"/>
    </w:p>
    <w:sectPr w:rsidR="0066132B" w:rsidRPr="00881EDA" w:rsidSect="00071290">
      <w:headerReference w:type="default" r:id="rId19"/>
      <w:pgSz w:w="12240" w:h="15840" w:code="1"/>
      <w:pgMar w:top="1152"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B1D28" w14:textId="77777777" w:rsidR="00F222AC" w:rsidRDefault="00F222AC">
      <w:r>
        <w:separator/>
      </w:r>
    </w:p>
  </w:endnote>
  <w:endnote w:type="continuationSeparator" w:id="0">
    <w:p w14:paraId="1B912D2F" w14:textId="77777777" w:rsidR="00F222AC" w:rsidRDefault="00F22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1DE0" w14:textId="77777777" w:rsidR="007104B0" w:rsidRPr="00A64BF2" w:rsidRDefault="007104B0" w:rsidP="00723880">
    <w:pPr>
      <w:pStyle w:val="Footer"/>
      <w:framePr w:w="365" w:wrap="around" w:vAnchor="text" w:hAnchor="page" w:x="10779" w:y="6"/>
      <w:rPr>
        <w:rStyle w:val="PageNumber"/>
        <w:sz w:val="20"/>
        <w:szCs w:val="20"/>
      </w:rPr>
    </w:pPr>
    <w:r w:rsidRPr="00A64BF2">
      <w:rPr>
        <w:rStyle w:val="PageNumber"/>
        <w:sz w:val="20"/>
        <w:szCs w:val="20"/>
      </w:rPr>
      <w:fldChar w:fldCharType="begin"/>
    </w:r>
    <w:r w:rsidRPr="00A64BF2">
      <w:rPr>
        <w:rStyle w:val="PageNumber"/>
        <w:sz w:val="20"/>
        <w:szCs w:val="20"/>
      </w:rPr>
      <w:instrText xml:space="preserve">PAGE  </w:instrText>
    </w:r>
    <w:r w:rsidRPr="00A64BF2">
      <w:rPr>
        <w:rStyle w:val="PageNumber"/>
        <w:sz w:val="20"/>
        <w:szCs w:val="20"/>
      </w:rPr>
      <w:fldChar w:fldCharType="separate"/>
    </w:r>
    <w:r w:rsidRPr="00A64BF2">
      <w:rPr>
        <w:rStyle w:val="PageNumber"/>
        <w:noProof/>
        <w:sz w:val="20"/>
        <w:szCs w:val="20"/>
      </w:rPr>
      <w:t>28</w:t>
    </w:r>
    <w:r w:rsidRPr="00A64BF2">
      <w:rPr>
        <w:rStyle w:val="PageNumber"/>
        <w:sz w:val="20"/>
        <w:szCs w:val="20"/>
      </w:rPr>
      <w:fldChar w:fldCharType="end"/>
    </w:r>
  </w:p>
  <w:p w14:paraId="1162553A" w14:textId="17E2E710" w:rsidR="00127A4D" w:rsidRPr="00A64BF2" w:rsidRDefault="007104B0" w:rsidP="00161BD9">
    <w:pPr>
      <w:pStyle w:val="Footer"/>
      <w:ind w:right="360"/>
      <w:rPr>
        <w:sz w:val="20"/>
        <w:szCs w:val="20"/>
      </w:rPr>
    </w:pPr>
    <w:r w:rsidRPr="00A64BF2">
      <w:rPr>
        <w:sz w:val="20"/>
        <w:szCs w:val="20"/>
      </w:rPr>
      <w:t xml:space="preserve">Revised </w:t>
    </w:r>
    <w:r w:rsidR="001B797C">
      <w:rPr>
        <w:sz w:val="20"/>
        <w:szCs w:val="20"/>
      </w:rPr>
      <w:t>9/27/2023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2BD05" w14:textId="77777777" w:rsidR="00F222AC" w:rsidRDefault="00F222AC">
      <w:r>
        <w:separator/>
      </w:r>
    </w:p>
  </w:footnote>
  <w:footnote w:type="continuationSeparator" w:id="0">
    <w:p w14:paraId="416B6BC5" w14:textId="77777777" w:rsidR="00F222AC" w:rsidRDefault="00F22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370B9" w14:textId="77777777" w:rsidR="007104B0" w:rsidRPr="004832BA" w:rsidRDefault="007104B0" w:rsidP="00E63F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1DD4F" w14:textId="77777777" w:rsidR="007104B0" w:rsidRPr="004832BA" w:rsidRDefault="007104B0" w:rsidP="00CC5C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FA0A" w14:textId="77777777" w:rsidR="007104B0" w:rsidRPr="004832BA" w:rsidRDefault="007104B0" w:rsidP="00E63F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524" w14:textId="77777777" w:rsidR="007104B0" w:rsidRPr="004832BA" w:rsidRDefault="007104B0" w:rsidP="00E63F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D299" w14:textId="77777777" w:rsidR="007104B0" w:rsidRPr="004832BA" w:rsidRDefault="007104B0" w:rsidP="00071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D2E"/>
    <w:multiLevelType w:val="hybridMultilevel"/>
    <w:tmpl w:val="7DC2175C"/>
    <w:lvl w:ilvl="0" w:tplc="A8207522">
      <w:start w:val="1"/>
      <w:numFmt w:val="decimal"/>
      <w:lvlText w:val="%1) "/>
      <w:lvlJc w:val="left"/>
      <w:pPr>
        <w:tabs>
          <w:tab w:val="num" w:pos="720"/>
        </w:tabs>
        <w:ind w:left="720" w:hanging="720"/>
      </w:pPr>
      <w:rPr>
        <w:rFonts w:ascii="Times" w:hAnsi="Times" w:hint="default"/>
        <w:b w:val="0"/>
        <w:i w:val="0"/>
        <w:sz w:val="24"/>
        <w:u w:val="none"/>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A8207522">
      <w:start w:val="1"/>
      <w:numFmt w:val="decimal"/>
      <w:lvlText w:val="%4) "/>
      <w:lvlJc w:val="left"/>
      <w:pPr>
        <w:ind w:left="1440" w:hanging="360"/>
      </w:pPr>
      <w:rPr>
        <w:rFonts w:ascii="Times" w:hAnsi="Times" w:hint="default"/>
        <w:b w:val="0"/>
        <w:i w:val="0"/>
        <w:sz w:val="24"/>
        <w:u w:val="none"/>
      </w:r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 w15:restartNumberingAfterBreak="0">
    <w:nsid w:val="03673358"/>
    <w:multiLevelType w:val="hybridMultilevel"/>
    <w:tmpl w:val="C9AE99FC"/>
    <w:lvl w:ilvl="0" w:tplc="F4F2B32C">
      <w:start w:val="6"/>
      <w:numFmt w:val="decimal"/>
      <w:lvlText w:val="%1."/>
      <w:lvlJc w:val="left"/>
      <w:pPr>
        <w:tabs>
          <w:tab w:val="num" w:pos="4500"/>
        </w:tabs>
        <w:ind w:left="45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771F05"/>
    <w:multiLevelType w:val="singleLevel"/>
    <w:tmpl w:val="13005A7E"/>
    <w:lvl w:ilvl="0">
      <w:start w:val="1"/>
      <w:numFmt w:val="decimal"/>
      <w:lvlText w:val="%1) "/>
      <w:legacy w:legacy="1" w:legacySpace="0" w:legacyIndent="360"/>
      <w:lvlJc w:val="left"/>
      <w:pPr>
        <w:ind w:left="1440" w:hanging="360"/>
      </w:pPr>
      <w:rPr>
        <w:rFonts w:ascii="Times" w:hAnsi="Times" w:hint="default"/>
        <w:b w:val="0"/>
        <w:i w:val="0"/>
        <w:sz w:val="24"/>
        <w:u w:val="none"/>
      </w:rPr>
    </w:lvl>
  </w:abstractNum>
  <w:abstractNum w:abstractNumId="3" w15:restartNumberingAfterBreak="0">
    <w:nsid w:val="056A73C7"/>
    <w:multiLevelType w:val="hybridMultilevel"/>
    <w:tmpl w:val="F8764F02"/>
    <w:lvl w:ilvl="0" w:tplc="601ED6F2">
      <w:start w:val="1"/>
      <w:numFmt w:val="upperLetter"/>
      <w:lvlText w:val="%1."/>
      <w:lvlJc w:val="left"/>
      <w:pPr>
        <w:ind w:left="997" w:hanging="360"/>
      </w:pPr>
      <w:rPr>
        <w:strike w:val="0"/>
        <w:color w:val="000000" w:themeColor="text1"/>
      </w:rPr>
    </w:lvl>
    <w:lvl w:ilvl="1" w:tplc="04090015">
      <w:start w:val="1"/>
      <w:numFmt w:val="upp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abstractNum w:abstractNumId="4" w15:restartNumberingAfterBreak="0">
    <w:nsid w:val="073C40E6"/>
    <w:multiLevelType w:val="singleLevel"/>
    <w:tmpl w:val="A38A65BA"/>
    <w:lvl w:ilvl="0">
      <w:start w:val="8"/>
      <w:numFmt w:val="decimal"/>
      <w:lvlText w:val="%1."/>
      <w:lvlJc w:val="left"/>
      <w:pPr>
        <w:ind w:left="360" w:hanging="360"/>
      </w:pPr>
      <w:rPr>
        <w:rFonts w:hint="default"/>
        <w:b w:val="0"/>
        <w:i w:val="0"/>
        <w:sz w:val="24"/>
        <w:u w:val="none"/>
      </w:rPr>
    </w:lvl>
  </w:abstractNum>
  <w:abstractNum w:abstractNumId="5" w15:restartNumberingAfterBreak="0">
    <w:nsid w:val="08FE36ED"/>
    <w:multiLevelType w:val="hybridMultilevel"/>
    <w:tmpl w:val="D70A220A"/>
    <w:lvl w:ilvl="0" w:tplc="2D9886EA">
      <w:start w:val="1"/>
      <w:numFmt w:val="upperLetter"/>
      <w:lvlText w:val="%1."/>
      <w:lvlJc w:val="left"/>
      <w:pPr>
        <w:ind w:left="907" w:hanging="360"/>
      </w:pPr>
      <w:rPr>
        <w:rFonts w:hint="default"/>
        <w:b w:val="0"/>
        <w:bCs/>
        <w:i w:val="0"/>
        <w:color w:val="auto"/>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15:restartNumberingAfterBreak="0">
    <w:nsid w:val="0914081D"/>
    <w:multiLevelType w:val="hybridMultilevel"/>
    <w:tmpl w:val="D5F01064"/>
    <w:lvl w:ilvl="0" w:tplc="A8207522">
      <w:start w:val="1"/>
      <w:numFmt w:val="decimal"/>
      <w:lvlText w:val="%1) "/>
      <w:lvlJc w:val="left"/>
      <w:pPr>
        <w:ind w:left="1080" w:hanging="360"/>
      </w:pPr>
      <w:rPr>
        <w:rFonts w:ascii="Times" w:hAnsi="Times" w:hint="default"/>
        <w:b w:val="0"/>
        <w:i w:val="0"/>
        <w:sz w:val="24"/>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2F79D6"/>
    <w:multiLevelType w:val="hybridMultilevel"/>
    <w:tmpl w:val="99E681C6"/>
    <w:lvl w:ilvl="0" w:tplc="DC320B24">
      <w:start w:val="1"/>
      <w:numFmt w:val="bullet"/>
      <w:lvlText w:val=""/>
      <w:lvlJc w:val="left"/>
      <w:pPr>
        <w:ind w:left="2520" w:hanging="360"/>
      </w:pPr>
      <w:rPr>
        <w:rFonts w:ascii="Symbol" w:hAnsi="Symbol" w:hint="default"/>
      </w:rPr>
    </w:lvl>
    <w:lvl w:ilvl="1" w:tplc="04090019">
      <w:start w:val="1"/>
      <w:numFmt w:val="bullet"/>
      <w:lvlText w:val="o"/>
      <w:lvlJc w:val="left"/>
      <w:pPr>
        <w:ind w:left="3240" w:hanging="360"/>
      </w:pPr>
      <w:rPr>
        <w:rFonts w:ascii="Courier New" w:hAnsi="Courier New" w:cs="Courier New" w:hint="default"/>
      </w:rPr>
    </w:lvl>
    <w:lvl w:ilvl="2" w:tplc="0409001B">
      <w:start w:val="1"/>
      <w:numFmt w:val="bullet"/>
      <w:lvlText w:val=""/>
      <w:lvlJc w:val="left"/>
      <w:pPr>
        <w:ind w:left="3960" w:hanging="360"/>
      </w:pPr>
      <w:rPr>
        <w:rFonts w:ascii="Wingdings" w:hAnsi="Wingdings" w:hint="default"/>
      </w:rPr>
    </w:lvl>
    <w:lvl w:ilvl="3" w:tplc="0409000F">
      <w:start w:val="1"/>
      <w:numFmt w:val="bullet"/>
      <w:lvlText w:val=""/>
      <w:lvlJc w:val="left"/>
      <w:pPr>
        <w:ind w:left="4680" w:hanging="360"/>
      </w:pPr>
      <w:rPr>
        <w:rFonts w:ascii="Symbol" w:hAnsi="Symbol" w:hint="default"/>
      </w:rPr>
    </w:lvl>
    <w:lvl w:ilvl="4" w:tplc="04090019">
      <w:start w:val="1"/>
      <w:numFmt w:val="bullet"/>
      <w:lvlText w:val="o"/>
      <w:lvlJc w:val="left"/>
      <w:pPr>
        <w:ind w:left="5400" w:hanging="360"/>
      </w:pPr>
      <w:rPr>
        <w:rFonts w:ascii="Courier New" w:hAnsi="Courier New" w:cs="Courier New" w:hint="default"/>
      </w:rPr>
    </w:lvl>
    <w:lvl w:ilvl="5" w:tplc="0409001B">
      <w:start w:val="1"/>
      <w:numFmt w:val="bullet"/>
      <w:lvlText w:val=""/>
      <w:lvlJc w:val="left"/>
      <w:pPr>
        <w:ind w:left="6120" w:hanging="360"/>
      </w:pPr>
      <w:rPr>
        <w:rFonts w:ascii="Wingdings" w:hAnsi="Wingdings" w:hint="default"/>
      </w:rPr>
    </w:lvl>
    <w:lvl w:ilvl="6" w:tplc="0409000F">
      <w:start w:val="1"/>
      <w:numFmt w:val="bullet"/>
      <w:lvlText w:val=""/>
      <w:lvlJc w:val="left"/>
      <w:pPr>
        <w:ind w:left="6840" w:hanging="360"/>
      </w:pPr>
      <w:rPr>
        <w:rFonts w:ascii="Symbol" w:hAnsi="Symbol" w:hint="default"/>
      </w:rPr>
    </w:lvl>
    <w:lvl w:ilvl="7" w:tplc="04090019">
      <w:start w:val="1"/>
      <w:numFmt w:val="bullet"/>
      <w:lvlText w:val="o"/>
      <w:lvlJc w:val="left"/>
      <w:pPr>
        <w:ind w:left="7560" w:hanging="360"/>
      </w:pPr>
      <w:rPr>
        <w:rFonts w:ascii="Courier New" w:hAnsi="Courier New" w:cs="Courier New" w:hint="default"/>
      </w:rPr>
    </w:lvl>
    <w:lvl w:ilvl="8" w:tplc="0409001B">
      <w:start w:val="1"/>
      <w:numFmt w:val="bullet"/>
      <w:lvlText w:val=""/>
      <w:lvlJc w:val="left"/>
      <w:pPr>
        <w:ind w:left="8280" w:hanging="360"/>
      </w:pPr>
      <w:rPr>
        <w:rFonts w:ascii="Wingdings" w:hAnsi="Wingdings" w:hint="default"/>
      </w:rPr>
    </w:lvl>
  </w:abstractNum>
  <w:abstractNum w:abstractNumId="8" w15:restartNumberingAfterBreak="0">
    <w:nsid w:val="0AB038F5"/>
    <w:multiLevelType w:val="hybridMultilevel"/>
    <w:tmpl w:val="9654B828"/>
    <w:lvl w:ilvl="0" w:tplc="A8207522">
      <w:start w:val="1"/>
      <w:numFmt w:val="decimal"/>
      <w:lvlText w:val="%1) "/>
      <w:lvlJc w:val="left"/>
      <w:pPr>
        <w:ind w:left="1080" w:hanging="360"/>
      </w:pPr>
      <w:rPr>
        <w:rFonts w:ascii="Times" w:hAnsi="Times" w:hint="default"/>
        <w:b w:val="0"/>
        <w:i w:val="0"/>
        <w:sz w:val="24"/>
        <w:u w:val="none"/>
      </w:rPr>
    </w:lvl>
    <w:lvl w:ilvl="1" w:tplc="A8207522">
      <w:start w:val="1"/>
      <w:numFmt w:val="decimal"/>
      <w:lvlText w:val="%2) "/>
      <w:lvlJc w:val="left"/>
      <w:pPr>
        <w:ind w:left="1800" w:hanging="360"/>
      </w:pPr>
      <w:rPr>
        <w:rFonts w:ascii="Times" w:hAnsi="Times" w:hint="default"/>
        <w:b w:val="0"/>
        <w:i w:val="0"/>
        <w:sz w:val="24"/>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CA0A3F"/>
    <w:multiLevelType w:val="hybridMultilevel"/>
    <w:tmpl w:val="A1D27240"/>
    <w:lvl w:ilvl="0" w:tplc="F33E236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2120C2"/>
    <w:multiLevelType w:val="hybridMultilevel"/>
    <w:tmpl w:val="55F2A3EA"/>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D104EA4"/>
    <w:multiLevelType w:val="hybridMultilevel"/>
    <w:tmpl w:val="B07891DC"/>
    <w:lvl w:ilvl="0" w:tplc="04090011">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0E96405C"/>
    <w:multiLevelType w:val="hybridMultilevel"/>
    <w:tmpl w:val="AD9477F0"/>
    <w:lvl w:ilvl="0" w:tplc="A8207522">
      <w:start w:val="1"/>
      <w:numFmt w:val="decimal"/>
      <w:lvlText w:val="%1) "/>
      <w:lvlJc w:val="left"/>
      <w:pPr>
        <w:ind w:left="1080" w:hanging="360"/>
      </w:pPr>
      <w:rPr>
        <w:rFonts w:ascii="Times" w:hAnsi="Times" w:hint="default"/>
        <w:b w:val="0"/>
        <w:i w:val="0"/>
        <w:sz w:val="24"/>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EDD5AB3"/>
    <w:multiLevelType w:val="hybridMultilevel"/>
    <w:tmpl w:val="853CB5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5E0CD0"/>
    <w:multiLevelType w:val="hybridMultilevel"/>
    <w:tmpl w:val="71901888"/>
    <w:lvl w:ilvl="0" w:tplc="75D288CA">
      <w:start w:val="24"/>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7C58C7"/>
    <w:multiLevelType w:val="multilevel"/>
    <w:tmpl w:val="F494940E"/>
    <w:lvl w:ilvl="0">
      <w:start w:val="2"/>
      <w:numFmt w:val="decimal"/>
      <w:lvlText w:val="%1. "/>
      <w:legacy w:legacy="1" w:legacySpace="0" w:legacyIndent="360"/>
      <w:lvlJc w:val="left"/>
      <w:pPr>
        <w:ind w:left="360" w:hanging="360"/>
      </w:pPr>
      <w:rPr>
        <w:rFonts w:ascii="Times" w:hAnsi="Times"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166317C9"/>
    <w:multiLevelType w:val="hybridMultilevel"/>
    <w:tmpl w:val="7E6A054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66C68AB"/>
    <w:multiLevelType w:val="hybridMultilevel"/>
    <w:tmpl w:val="466C2D1A"/>
    <w:lvl w:ilvl="0" w:tplc="A32AF8E6">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67E0D9F"/>
    <w:multiLevelType w:val="hybridMultilevel"/>
    <w:tmpl w:val="0C7665E0"/>
    <w:lvl w:ilvl="0" w:tplc="310ACFE6">
      <w:start w:val="9"/>
      <w:numFmt w:val="decimal"/>
      <w:lvlText w:val="%1."/>
      <w:lvlJc w:val="left"/>
      <w:pPr>
        <w:ind w:left="450" w:hanging="360"/>
      </w:pPr>
      <w:rPr>
        <w:rFonts w:hint="default"/>
        <w:b/>
        <w:i w:val="0"/>
      </w:rPr>
    </w:lvl>
    <w:lvl w:ilvl="1" w:tplc="04090015">
      <w:start w:val="1"/>
      <w:numFmt w:val="upp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9" w15:restartNumberingAfterBreak="0">
    <w:nsid w:val="17BC2A0A"/>
    <w:multiLevelType w:val="singleLevel"/>
    <w:tmpl w:val="13005A7E"/>
    <w:lvl w:ilvl="0">
      <w:start w:val="1"/>
      <w:numFmt w:val="decimal"/>
      <w:lvlText w:val="%1) "/>
      <w:legacy w:legacy="1" w:legacySpace="0" w:legacyIndent="360"/>
      <w:lvlJc w:val="left"/>
      <w:pPr>
        <w:ind w:left="1440" w:hanging="360"/>
      </w:pPr>
      <w:rPr>
        <w:rFonts w:ascii="Times" w:hAnsi="Times" w:hint="default"/>
        <w:b w:val="0"/>
        <w:i w:val="0"/>
        <w:sz w:val="24"/>
        <w:u w:val="none"/>
      </w:rPr>
    </w:lvl>
  </w:abstractNum>
  <w:abstractNum w:abstractNumId="20" w15:restartNumberingAfterBreak="0">
    <w:nsid w:val="17F53B56"/>
    <w:multiLevelType w:val="hybridMultilevel"/>
    <w:tmpl w:val="4106F826"/>
    <w:lvl w:ilvl="0" w:tplc="A8207522">
      <w:start w:val="1"/>
      <w:numFmt w:val="decimal"/>
      <w:lvlText w:val="%1) "/>
      <w:lvlJc w:val="left"/>
      <w:pPr>
        <w:ind w:left="1080" w:hanging="360"/>
      </w:pPr>
      <w:rPr>
        <w:rFonts w:ascii="Times" w:hAnsi="Times" w:hint="default"/>
        <w:b w:val="0"/>
        <w:i w:val="0"/>
        <w:sz w:val="24"/>
        <w:u w:val="none"/>
      </w:rPr>
    </w:lvl>
    <w:lvl w:ilvl="1" w:tplc="A8207522">
      <w:start w:val="1"/>
      <w:numFmt w:val="decimal"/>
      <w:lvlText w:val="%2) "/>
      <w:lvlJc w:val="left"/>
      <w:pPr>
        <w:ind w:left="1800" w:hanging="360"/>
      </w:pPr>
      <w:rPr>
        <w:rFonts w:ascii="Times" w:hAnsi="Times" w:hint="default"/>
        <w:b w:val="0"/>
        <w:i w:val="0"/>
        <w:sz w:val="24"/>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842447B"/>
    <w:multiLevelType w:val="hybridMultilevel"/>
    <w:tmpl w:val="D2D247C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8CD24C6"/>
    <w:multiLevelType w:val="singleLevel"/>
    <w:tmpl w:val="0C7C5CB4"/>
    <w:lvl w:ilvl="0">
      <w:start w:val="1"/>
      <w:numFmt w:val="lowerLetter"/>
      <w:lvlText w:val="(%1) "/>
      <w:legacy w:legacy="1" w:legacySpace="0" w:legacyIndent="360"/>
      <w:lvlJc w:val="left"/>
      <w:pPr>
        <w:ind w:left="1890" w:hanging="360"/>
      </w:pPr>
      <w:rPr>
        <w:rFonts w:ascii="Times" w:hAnsi="Times" w:hint="default"/>
        <w:b w:val="0"/>
        <w:i w:val="0"/>
        <w:sz w:val="24"/>
        <w:u w:val="none"/>
      </w:rPr>
    </w:lvl>
  </w:abstractNum>
  <w:abstractNum w:abstractNumId="23" w15:restartNumberingAfterBreak="0">
    <w:nsid w:val="18DA11CF"/>
    <w:multiLevelType w:val="multilevel"/>
    <w:tmpl w:val="984E56D6"/>
    <w:lvl w:ilvl="0">
      <w:start w:val="4"/>
      <w:numFmt w:val="decimal"/>
      <w:lvlText w:val="%1. "/>
      <w:lvlJc w:val="left"/>
      <w:pPr>
        <w:ind w:left="360" w:hanging="360"/>
      </w:pPr>
      <w:rPr>
        <w:rFonts w:ascii="Times" w:hAnsi="Times" w:hint="default"/>
        <w:b w:val="0"/>
        <w:i w:val="0"/>
        <w:sz w:val="24"/>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8E1144E"/>
    <w:multiLevelType w:val="hybridMultilevel"/>
    <w:tmpl w:val="58D8DBBA"/>
    <w:lvl w:ilvl="0" w:tplc="AE5208A0">
      <w:start w:val="18"/>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241735"/>
    <w:multiLevelType w:val="hybridMultilevel"/>
    <w:tmpl w:val="32624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A8C32EB"/>
    <w:multiLevelType w:val="hybridMultilevel"/>
    <w:tmpl w:val="3F0E84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256B78"/>
    <w:multiLevelType w:val="hybridMultilevel"/>
    <w:tmpl w:val="A63E4A76"/>
    <w:lvl w:ilvl="0" w:tplc="F9469A06">
      <w:start w:val="1"/>
      <w:numFmt w:val="upperLetter"/>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E525464"/>
    <w:multiLevelType w:val="singleLevel"/>
    <w:tmpl w:val="69740CF0"/>
    <w:lvl w:ilvl="0">
      <w:start w:val="3"/>
      <w:numFmt w:val="decimal"/>
      <w:lvlText w:val="%1. "/>
      <w:legacy w:legacy="1" w:legacySpace="0" w:legacyIndent="360"/>
      <w:lvlJc w:val="left"/>
      <w:pPr>
        <w:ind w:left="360" w:hanging="360"/>
      </w:pPr>
      <w:rPr>
        <w:rFonts w:ascii="Times" w:hAnsi="Times" w:hint="default"/>
        <w:b w:val="0"/>
        <w:i w:val="0"/>
        <w:sz w:val="24"/>
        <w:u w:val="none"/>
      </w:rPr>
    </w:lvl>
  </w:abstractNum>
  <w:abstractNum w:abstractNumId="29" w15:restartNumberingAfterBreak="0">
    <w:nsid w:val="1EE43EAC"/>
    <w:multiLevelType w:val="hybridMultilevel"/>
    <w:tmpl w:val="16B0D642"/>
    <w:lvl w:ilvl="0" w:tplc="DBBEBB04">
      <w:start w:val="2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1C2DD9"/>
    <w:multiLevelType w:val="hybridMultilevel"/>
    <w:tmpl w:val="16AC276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FFF3268"/>
    <w:multiLevelType w:val="hybridMultilevel"/>
    <w:tmpl w:val="F078F4C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951BEA"/>
    <w:multiLevelType w:val="singleLevel"/>
    <w:tmpl w:val="13005A7E"/>
    <w:lvl w:ilvl="0">
      <w:start w:val="2"/>
      <w:numFmt w:val="decimal"/>
      <w:lvlText w:val="%1) "/>
      <w:legacy w:legacy="1" w:legacySpace="0" w:legacyIndent="360"/>
      <w:lvlJc w:val="left"/>
      <w:pPr>
        <w:ind w:left="1440" w:hanging="360"/>
      </w:pPr>
      <w:rPr>
        <w:rFonts w:ascii="Times" w:hAnsi="Times" w:hint="default"/>
        <w:b w:val="0"/>
        <w:i w:val="0"/>
        <w:sz w:val="24"/>
        <w:u w:val="none"/>
      </w:rPr>
    </w:lvl>
  </w:abstractNum>
  <w:abstractNum w:abstractNumId="33" w15:restartNumberingAfterBreak="0">
    <w:nsid w:val="21CF39DC"/>
    <w:multiLevelType w:val="hybridMultilevel"/>
    <w:tmpl w:val="FF284E42"/>
    <w:lvl w:ilvl="0" w:tplc="6F9E8AC6">
      <w:start w:val="28"/>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8D3E4B"/>
    <w:multiLevelType w:val="multilevel"/>
    <w:tmpl w:val="F300CAA6"/>
    <w:lvl w:ilvl="0">
      <w:start w:val="1"/>
      <w:numFmt w:val="decimal"/>
      <w:lvlText w:val="%1. "/>
      <w:legacy w:legacy="1" w:legacySpace="0" w:legacyIndent="360"/>
      <w:lvlJc w:val="left"/>
      <w:pPr>
        <w:ind w:left="360" w:hanging="360"/>
      </w:pPr>
      <w:rPr>
        <w:rFonts w:ascii="Times" w:hAnsi="Times" w:hint="default"/>
        <w:b/>
        <w:i w:val="0"/>
        <w:sz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23826F41"/>
    <w:multiLevelType w:val="hybridMultilevel"/>
    <w:tmpl w:val="521445D2"/>
    <w:lvl w:ilvl="0" w:tplc="DB7EF9B6">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3F22122"/>
    <w:multiLevelType w:val="hybridMultilevel"/>
    <w:tmpl w:val="9C2E0C5C"/>
    <w:lvl w:ilvl="0" w:tplc="34BEEACC">
      <w:start w:val="30"/>
      <w:numFmt w:val="decimal"/>
      <w:lvlText w:val="%1."/>
      <w:lvlJc w:val="left"/>
      <w:pPr>
        <w:ind w:left="360" w:hanging="360"/>
      </w:pPr>
      <w:rPr>
        <w:rFonts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50916A1"/>
    <w:multiLevelType w:val="hybridMultilevel"/>
    <w:tmpl w:val="3CEA4354"/>
    <w:lvl w:ilvl="0" w:tplc="C1240496">
      <w:start w:val="8"/>
      <w:numFmt w:val="decimal"/>
      <w:lvlText w:val="%1."/>
      <w:lvlJc w:val="left"/>
      <w:pPr>
        <w:tabs>
          <w:tab w:val="num" w:pos="720"/>
        </w:tabs>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4F759C"/>
    <w:multiLevelType w:val="singleLevel"/>
    <w:tmpl w:val="13005A7E"/>
    <w:lvl w:ilvl="0">
      <w:start w:val="1"/>
      <w:numFmt w:val="decimal"/>
      <w:lvlText w:val="%1) "/>
      <w:legacy w:legacy="1" w:legacySpace="0" w:legacyIndent="360"/>
      <w:lvlJc w:val="left"/>
      <w:pPr>
        <w:ind w:left="1440" w:hanging="360"/>
      </w:pPr>
      <w:rPr>
        <w:rFonts w:ascii="Times" w:hAnsi="Times" w:hint="default"/>
        <w:b w:val="0"/>
        <w:i w:val="0"/>
        <w:sz w:val="24"/>
        <w:u w:val="none"/>
      </w:rPr>
    </w:lvl>
  </w:abstractNum>
  <w:abstractNum w:abstractNumId="39" w15:restartNumberingAfterBreak="0">
    <w:nsid w:val="28614C85"/>
    <w:multiLevelType w:val="singleLevel"/>
    <w:tmpl w:val="184C7362"/>
    <w:lvl w:ilvl="0">
      <w:start w:val="1"/>
      <w:numFmt w:val="decimal"/>
      <w:lvlText w:val="%1) "/>
      <w:lvlJc w:val="left"/>
      <w:pPr>
        <w:tabs>
          <w:tab w:val="num" w:pos="2880"/>
        </w:tabs>
        <w:ind w:left="2880" w:hanging="720"/>
      </w:pPr>
      <w:rPr>
        <w:rFonts w:ascii="Times" w:hAnsi="Times" w:hint="default"/>
        <w:b w:val="0"/>
        <w:i w:val="0"/>
        <w:sz w:val="24"/>
        <w:u w:val="none"/>
      </w:rPr>
    </w:lvl>
  </w:abstractNum>
  <w:abstractNum w:abstractNumId="40" w15:restartNumberingAfterBreak="0">
    <w:nsid w:val="28697093"/>
    <w:multiLevelType w:val="hybridMultilevel"/>
    <w:tmpl w:val="FFF4C898"/>
    <w:lvl w:ilvl="0" w:tplc="AB649E44">
      <w:start w:val="1"/>
      <w:numFmt w:val="upperLetter"/>
      <w:lvlText w:val="%1."/>
      <w:lvlJc w:val="left"/>
      <w:pPr>
        <w:tabs>
          <w:tab w:val="num" w:pos="360"/>
        </w:tabs>
        <w:ind w:left="36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A1AC404" w:tentative="1">
      <w:start w:val="1"/>
      <w:numFmt w:val="lowerLetter"/>
      <w:lvlText w:val="%2."/>
      <w:lvlJc w:val="left"/>
      <w:pPr>
        <w:tabs>
          <w:tab w:val="num" w:pos="-2700"/>
        </w:tabs>
        <w:ind w:left="-2700" w:hanging="360"/>
      </w:pPr>
    </w:lvl>
    <w:lvl w:ilvl="2" w:tplc="51688376" w:tentative="1">
      <w:start w:val="1"/>
      <w:numFmt w:val="lowerRoman"/>
      <w:lvlText w:val="%3."/>
      <w:lvlJc w:val="right"/>
      <w:pPr>
        <w:tabs>
          <w:tab w:val="num" w:pos="-1980"/>
        </w:tabs>
        <w:ind w:left="-1980" w:hanging="180"/>
      </w:pPr>
    </w:lvl>
    <w:lvl w:ilvl="3" w:tplc="B6CA07D4" w:tentative="1">
      <w:start w:val="1"/>
      <w:numFmt w:val="decimal"/>
      <w:lvlText w:val="%4."/>
      <w:lvlJc w:val="left"/>
      <w:pPr>
        <w:tabs>
          <w:tab w:val="num" w:pos="-1260"/>
        </w:tabs>
        <w:ind w:left="-1260" w:hanging="360"/>
      </w:pPr>
    </w:lvl>
    <w:lvl w:ilvl="4" w:tplc="9848AB0C" w:tentative="1">
      <w:start w:val="1"/>
      <w:numFmt w:val="lowerLetter"/>
      <w:lvlText w:val="%5."/>
      <w:lvlJc w:val="left"/>
      <w:pPr>
        <w:tabs>
          <w:tab w:val="num" w:pos="-540"/>
        </w:tabs>
        <w:ind w:left="-540" w:hanging="360"/>
      </w:pPr>
    </w:lvl>
    <w:lvl w:ilvl="5" w:tplc="6B9A6DC4" w:tentative="1">
      <w:start w:val="1"/>
      <w:numFmt w:val="lowerRoman"/>
      <w:lvlText w:val="%6."/>
      <w:lvlJc w:val="right"/>
      <w:pPr>
        <w:tabs>
          <w:tab w:val="num" w:pos="180"/>
        </w:tabs>
        <w:ind w:left="180" w:hanging="180"/>
      </w:pPr>
    </w:lvl>
    <w:lvl w:ilvl="6" w:tplc="7ABE3D9E" w:tentative="1">
      <w:start w:val="1"/>
      <w:numFmt w:val="decimal"/>
      <w:lvlText w:val="%7."/>
      <w:lvlJc w:val="left"/>
      <w:pPr>
        <w:tabs>
          <w:tab w:val="num" w:pos="900"/>
        </w:tabs>
        <w:ind w:left="900" w:hanging="360"/>
      </w:pPr>
    </w:lvl>
    <w:lvl w:ilvl="7" w:tplc="3200A42E" w:tentative="1">
      <w:start w:val="1"/>
      <w:numFmt w:val="lowerLetter"/>
      <w:lvlText w:val="%8."/>
      <w:lvlJc w:val="left"/>
      <w:pPr>
        <w:tabs>
          <w:tab w:val="num" w:pos="1620"/>
        </w:tabs>
        <w:ind w:left="1620" w:hanging="360"/>
      </w:pPr>
    </w:lvl>
    <w:lvl w:ilvl="8" w:tplc="1C6CE3B8" w:tentative="1">
      <w:start w:val="1"/>
      <w:numFmt w:val="lowerRoman"/>
      <w:lvlText w:val="%9."/>
      <w:lvlJc w:val="right"/>
      <w:pPr>
        <w:tabs>
          <w:tab w:val="num" w:pos="2340"/>
        </w:tabs>
        <w:ind w:left="2340" w:hanging="180"/>
      </w:pPr>
    </w:lvl>
  </w:abstractNum>
  <w:abstractNum w:abstractNumId="41" w15:restartNumberingAfterBreak="0">
    <w:nsid w:val="29346A74"/>
    <w:multiLevelType w:val="hybridMultilevel"/>
    <w:tmpl w:val="7730DF38"/>
    <w:lvl w:ilvl="0" w:tplc="04090015">
      <w:start w:val="1"/>
      <w:numFmt w:val="upperLetter"/>
      <w:lvlText w:val="%1."/>
      <w:lvlJc w:val="left"/>
      <w:pPr>
        <w:tabs>
          <w:tab w:val="num" w:pos="0"/>
        </w:tabs>
        <w:ind w:left="1080" w:hanging="360"/>
      </w:pPr>
      <w:rPr>
        <w:rFonts w:hint="default"/>
        <w:b w:val="0"/>
        <w:i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AAF3876"/>
    <w:multiLevelType w:val="hybridMultilevel"/>
    <w:tmpl w:val="747A1172"/>
    <w:lvl w:ilvl="0" w:tplc="B978A370">
      <w:start w:val="1"/>
      <w:numFmt w:val="decimal"/>
      <w:lvlText w:val="%1) "/>
      <w:lvlJc w:val="left"/>
      <w:pPr>
        <w:ind w:left="1800" w:hanging="360"/>
      </w:pPr>
      <w:rPr>
        <w:rFonts w:ascii="Times" w:hAnsi="Times" w:hint="default"/>
        <w:b w:val="0"/>
        <w:i w:val="0"/>
        <w:sz w:val="24"/>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2B867F01"/>
    <w:multiLevelType w:val="hybridMultilevel"/>
    <w:tmpl w:val="64E4ECA2"/>
    <w:lvl w:ilvl="0" w:tplc="08C85748">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2CFA1EEF"/>
    <w:multiLevelType w:val="singleLevel"/>
    <w:tmpl w:val="B888D858"/>
    <w:lvl w:ilvl="0">
      <w:start w:val="4"/>
      <w:numFmt w:val="decimal"/>
      <w:lvlText w:val="%1)."/>
      <w:lvlJc w:val="left"/>
      <w:pPr>
        <w:tabs>
          <w:tab w:val="num" w:pos="1704"/>
        </w:tabs>
        <w:ind w:left="1704" w:hanging="504"/>
      </w:pPr>
    </w:lvl>
  </w:abstractNum>
  <w:abstractNum w:abstractNumId="45" w15:restartNumberingAfterBreak="0">
    <w:nsid w:val="2EDD07B6"/>
    <w:multiLevelType w:val="hybridMultilevel"/>
    <w:tmpl w:val="144868C0"/>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316F2525"/>
    <w:multiLevelType w:val="hybridMultilevel"/>
    <w:tmpl w:val="56D47066"/>
    <w:lvl w:ilvl="0" w:tplc="5DA29EB4">
      <w:start w:val="1"/>
      <w:numFmt w:val="upperLetter"/>
      <w:lvlText w:val="%1."/>
      <w:lvlJc w:val="left"/>
      <w:pPr>
        <w:tabs>
          <w:tab w:val="num" w:pos="720"/>
        </w:tabs>
        <w:ind w:left="720" w:hanging="360"/>
      </w:pPr>
      <w:rPr>
        <w:rFonts w:hint="default"/>
      </w:rPr>
    </w:lvl>
    <w:lvl w:ilvl="1" w:tplc="D8FCB7AA">
      <w:start w:val="1"/>
      <w:numFmt w:val="upperLetter"/>
      <w:lvlText w:val="%2."/>
      <w:lvlJc w:val="left"/>
      <w:pPr>
        <w:tabs>
          <w:tab w:val="num" w:pos="360"/>
        </w:tabs>
        <w:ind w:left="360" w:hanging="360"/>
      </w:pPr>
    </w:lvl>
    <w:lvl w:ilvl="2" w:tplc="975AC1BE">
      <w:start w:val="1"/>
      <w:numFmt w:val="lowerRoman"/>
      <w:lvlText w:val="%3."/>
      <w:lvlJc w:val="right"/>
      <w:pPr>
        <w:tabs>
          <w:tab w:val="num" w:pos="1080"/>
        </w:tabs>
        <w:ind w:left="1080" w:hanging="180"/>
      </w:pPr>
    </w:lvl>
    <w:lvl w:ilvl="3" w:tplc="42D415B2" w:tentative="1">
      <w:start w:val="1"/>
      <w:numFmt w:val="decimal"/>
      <w:lvlText w:val="%4."/>
      <w:lvlJc w:val="left"/>
      <w:pPr>
        <w:tabs>
          <w:tab w:val="num" w:pos="1800"/>
        </w:tabs>
        <w:ind w:left="1800" w:hanging="360"/>
      </w:pPr>
    </w:lvl>
    <w:lvl w:ilvl="4" w:tplc="C584E412" w:tentative="1">
      <w:start w:val="1"/>
      <w:numFmt w:val="lowerLetter"/>
      <w:lvlText w:val="%5."/>
      <w:lvlJc w:val="left"/>
      <w:pPr>
        <w:tabs>
          <w:tab w:val="num" w:pos="2520"/>
        </w:tabs>
        <w:ind w:left="2520" w:hanging="360"/>
      </w:pPr>
    </w:lvl>
    <w:lvl w:ilvl="5" w:tplc="1A86D73C" w:tentative="1">
      <w:start w:val="1"/>
      <w:numFmt w:val="lowerRoman"/>
      <w:lvlText w:val="%6."/>
      <w:lvlJc w:val="right"/>
      <w:pPr>
        <w:tabs>
          <w:tab w:val="num" w:pos="3240"/>
        </w:tabs>
        <w:ind w:left="3240" w:hanging="180"/>
      </w:pPr>
    </w:lvl>
    <w:lvl w:ilvl="6" w:tplc="9A402E68" w:tentative="1">
      <w:start w:val="1"/>
      <w:numFmt w:val="decimal"/>
      <w:lvlText w:val="%7."/>
      <w:lvlJc w:val="left"/>
      <w:pPr>
        <w:tabs>
          <w:tab w:val="num" w:pos="3960"/>
        </w:tabs>
        <w:ind w:left="3960" w:hanging="360"/>
      </w:pPr>
    </w:lvl>
    <w:lvl w:ilvl="7" w:tplc="963262C8" w:tentative="1">
      <w:start w:val="1"/>
      <w:numFmt w:val="lowerLetter"/>
      <w:lvlText w:val="%8."/>
      <w:lvlJc w:val="left"/>
      <w:pPr>
        <w:tabs>
          <w:tab w:val="num" w:pos="4680"/>
        </w:tabs>
        <w:ind w:left="4680" w:hanging="360"/>
      </w:pPr>
    </w:lvl>
    <w:lvl w:ilvl="8" w:tplc="19F8A39C" w:tentative="1">
      <w:start w:val="1"/>
      <w:numFmt w:val="lowerRoman"/>
      <w:lvlText w:val="%9."/>
      <w:lvlJc w:val="right"/>
      <w:pPr>
        <w:tabs>
          <w:tab w:val="num" w:pos="5400"/>
        </w:tabs>
        <w:ind w:left="5400" w:hanging="180"/>
      </w:pPr>
    </w:lvl>
  </w:abstractNum>
  <w:abstractNum w:abstractNumId="47" w15:restartNumberingAfterBreak="0">
    <w:nsid w:val="31833B3A"/>
    <w:multiLevelType w:val="hybridMultilevel"/>
    <w:tmpl w:val="A82C11C0"/>
    <w:lvl w:ilvl="0" w:tplc="719A946C">
      <w:start w:val="4"/>
      <w:numFmt w:val="decimal"/>
      <w:lvlText w:val="%1."/>
      <w:lvlJc w:val="left"/>
      <w:pPr>
        <w:tabs>
          <w:tab w:val="num" w:pos="360"/>
        </w:tabs>
        <w:ind w:left="360" w:hanging="360"/>
      </w:pPr>
      <w:rPr>
        <w:rFonts w:hint="default"/>
        <w:b/>
        <w:bCs/>
        <w:i w:val="0"/>
        <w:color w:val="auto"/>
      </w:rPr>
    </w:lvl>
    <w:lvl w:ilvl="1" w:tplc="04090015">
      <w:start w:val="1"/>
      <w:numFmt w:val="decimal"/>
      <w:lvlText w:val="%2."/>
      <w:lvlJc w:val="left"/>
      <w:pPr>
        <w:tabs>
          <w:tab w:val="num" w:pos="1080"/>
        </w:tabs>
        <w:ind w:left="1080" w:hanging="360"/>
      </w:pPr>
      <w:rPr>
        <w:rFonts w:hint="default"/>
        <w:b/>
        <w:i w:val="0"/>
        <w:color w:val="auto"/>
      </w:rPr>
    </w:lvl>
    <w:lvl w:ilvl="2" w:tplc="0409001B">
      <w:start w:val="4"/>
      <w:numFmt w:val="lowerLetter"/>
      <w:lvlText w:val="%3."/>
      <w:lvlJc w:val="right"/>
      <w:pPr>
        <w:tabs>
          <w:tab w:val="num" w:pos="1980"/>
        </w:tabs>
        <w:ind w:left="1980" w:hanging="360"/>
      </w:pPr>
      <w:rPr>
        <w:rFonts w:hint="default"/>
        <w:b/>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upperLetter"/>
      <w:lvlText w:val="(%4)"/>
      <w:lvlJc w:val="left"/>
      <w:pPr>
        <w:tabs>
          <w:tab w:val="num" w:pos="2550"/>
        </w:tabs>
        <w:ind w:left="2550" w:hanging="390"/>
      </w:pPr>
      <w:rPr>
        <w:rFonts w:hint="default"/>
      </w:rPr>
    </w:lvl>
    <w:lvl w:ilvl="4" w:tplc="04090019">
      <w:start w:val="1"/>
      <w:numFmt w:val="upperLetter"/>
      <w:lvlText w:val="%5."/>
      <w:lvlJc w:val="left"/>
      <w:pPr>
        <w:tabs>
          <w:tab w:val="num" w:pos="3240"/>
        </w:tabs>
        <w:ind w:left="3240" w:hanging="360"/>
      </w:pPr>
      <w:rPr>
        <w:rFonts w:hint="default"/>
      </w:r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360214C"/>
    <w:multiLevelType w:val="hybridMultilevel"/>
    <w:tmpl w:val="1890960C"/>
    <w:lvl w:ilvl="0" w:tplc="B7CECB64">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9" w15:restartNumberingAfterBreak="0">
    <w:nsid w:val="3370063E"/>
    <w:multiLevelType w:val="hybridMultilevel"/>
    <w:tmpl w:val="7138E7C4"/>
    <w:lvl w:ilvl="0" w:tplc="04090015">
      <w:start w:val="1"/>
      <w:numFmt w:val="upperLetter"/>
      <w:lvlText w:val="%1."/>
      <w:lvlJc w:val="left"/>
      <w:pPr>
        <w:tabs>
          <w:tab w:val="num" w:pos="720"/>
        </w:tabs>
        <w:ind w:left="720" w:hanging="360"/>
      </w:pPr>
      <w:rPr>
        <w:rFonts w:hint="default"/>
        <w:b w:val="0"/>
        <w:i w:val="0"/>
        <w:color w:val="auto"/>
      </w:rPr>
    </w:lvl>
    <w:lvl w:ilvl="1" w:tplc="04090019">
      <w:start w:val="1"/>
      <w:numFmt w:val="decimal"/>
      <w:lvlText w:val="%2."/>
      <w:lvlJc w:val="left"/>
      <w:pPr>
        <w:tabs>
          <w:tab w:val="num" w:pos="1440"/>
        </w:tabs>
        <w:ind w:left="1440" w:hanging="360"/>
      </w:pPr>
      <w:rPr>
        <w:rFonts w:hint="default"/>
        <w:b/>
        <w:i w:val="0"/>
        <w:color w:val="auto"/>
      </w:rPr>
    </w:lvl>
    <w:lvl w:ilvl="2" w:tplc="0409001B">
      <w:start w:val="4"/>
      <w:numFmt w:val="lowerLetter"/>
      <w:lvlText w:val="%3."/>
      <w:lvlJc w:val="right"/>
      <w:pPr>
        <w:tabs>
          <w:tab w:val="num" w:pos="2340"/>
        </w:tabs>
        <w:ind w:left="2340" w:hanging="360"/>
      </w:pPr>
      <w:rPr>
        <w:rFonts w:hint="default"/>
        <w:b/>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upperLetter"/>
      <w:lvlText w:val="(%4)"/>
      <w:lvlJc w:val="left"/>
      <w:pPr>
        <w:tabs>
          <w:tab w:val="num" w:pos="2910"/>
        </w:tabs>
        <w:ind w:left="2910" w:hanging="390"/>
      </w:pPr>
      <w:rPr>
        <w:rFonts w:hint="default"/>
      </w:rPr>
    </w:lvl>
    <w:lvl w:ilvl="4" w:tplc="04090019">
      <w:start w:val="1"/>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4BB36CD"/>
    <w:multiLevelType w:val="hybridMultilevel"/>
    <w:tmpl w:val="F4A4BC64"/>
    <w:lvl w:ilvl="0" w:tplc="029C7F60">
      <w:start w:val="1"/>
      <w:numFmt w:val="upperLetter"/>
      <w:lvlText w:val="%1."/>
      <w:lvlJc w:val="left"/>
      <w:pPr>
        <w:ind w:left="907" w:hanging="360"/>
      </w:p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1" w15:restartNumberingAfterBreak="0">
    <w:nsid w:val="35B472E0"/>
    <w:multiLevelType w:val="multilevel"/>
    <w:tmpl w:val="04090015"/>
    <w:styleLink w:val="Style1"/>
    <w:lvl w:ilvl="0">
      <w:start w:val="1"/>
      <w:numFmt w:val="upperLetter"/>
      <w:lvlText w:val="%1."/>
      <w:lvlJc w:val="left"/>
      <w:pPr>
        <w:ind w:left="720" w:hanging="360"/>
      </w:pPr>
      <w:rPr>
        <w:rFonts w:hint="default"/>
        <w:b w:val="0"/>
        <w:i w:val="0"/>
        <w:sz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5BC18CD"/>
    <w:multiLevelType w:val="hybridMultilevel"/>
    <w:tmpl w:val="707A6002"/>
    <w:lvl w:ilvl="0" w:tplc="7F6010DA">
      <w:start w:val="3"/>
      <w:numFmt w:val="upperLetter"/>
      <w:lvlText w:val="%1."/>
      <w:lvlJc w:val="left"/>
      <w:pPr>
        <w:ind w:left="720" w:hanging="360"/>
      </w:pPr>
      <w:rPr>
        <w:rFonts w:hint="default"/>
      </w:rPr>
    </w:lvl>
    <w:lvl w:ilvl="1" w:tplc="DB84FC48" w:tentative="1">
      <w:start w:val="1"/>
      <w:numFmt w:val="lowerLetter"/>
      <w:lvlText w:val="%2."/>
      <w:lvlJc w:val="left"/>
      <w:pPr>
        <w:ind w:left="1440" w:hanging="360"/>
      </w:pPr>
    </w:lvl>
    <w:lvl w:ilvl="2" w:tplc="FC06367A" w:tentative="1">
      <w:start w:val="1"/>
      <w:numFmt w:val="lowerRoman"/>
      <w:lvlText w:val="%3."/>
      <w:lvlJc w:val="right"/>
      <w:pPr>
        <w:ind w:left="2160" w:hanging="180"/>
      </w:pPr>
    </w:lvl>
    <w:lvl w:ilvl="3" w:tplc="48901B06" w:tentative="1">
      <w:start w:val="1"/>
      <w:numFmt w:val="decimal"/>
      <w:lvlText w:val="%4."/>
      <w:lvlJc w:val="left"/>
      <w:pPr>
        <w:ind w:left="2880" w:hanging="360"/>
      </w:pPr>
    </w:lvl>
    <w:lvl w:ilvl="4" w:tplc="3DCE8392" w:tentative="1">
      <w:start w:val="1"/>
      <w:numFmt w:val="lowerLetter"/>
      <w:lvlText w:val="%5."/>
      <w:lvlJc w:val="left"/>
      <w:pPr>
        <w:ind w:left="3600" w:hanging="360"/>
      </w:pPr>
    </w:lvl>
    <w:lvl w:ilvl="5" w:tplc="165038B2" w:tentative="1">
      <w:start w:val="1"/>
      <w:numFmt w:val="lowerRoman"/>
      <w:lvlText w:val="%6."/>
      <w:lvlJc w:val="right"/>
      <w:pPr>
        <w:ind w:left="4320" w:hanging="180"/>
      </w:pPr>
    </w:lvl>
    <w:lvl w:ilvl="6" w:tplc="75FA6B04" w:tentative="1">
      <w:start w:val="1"/>
      <w:numFmt w:val="decimal"/>
      <w:lvlText w:val="%7."/>
      <w:lvlJc w:val="left"/>
      <w:pPr>
        <w:ind w:left="5040" w:hanging="360"/>
      </w:pPr>
    </w:lvl>
    <w:lvl w:ilvl="7" w:tplc="CEC4F000" w:tentative="1">
      <w:start w:val="1"/>
      <w:numFmt w:val="lowerLetter"/>
      <w:lvlText w:val="%8."/>
      <w:lvlJc w:val="left"/>
      <w:pPr>
        <w:ind w:left="5760" w:hanging="360"/>
      </w:pPr>
    </w:lvl>
    <w:lvl w:ilvl="8" w:tplc="E0C47790" w:tentative="1">
      <w:start w:val="1"/>
      <w:numFmt w:val="lowerRoman"/>
      <w:lvlText w:val="%9."/>
      <w:lvlJc w:val="right"/>
      <w:pPr>
        <w:ind w:left="6480" w:hanging="180"/>
      </w:pPr>
    </w:lvl>
  </w:abstractNum>
  <w:abstractNum w:abstractNumId="53" w15:restartNumberingAfterBreak="0">
    <w:nsid w:val="376131F7"/>
    <w:multiLevelType w:val="hybridMultilevel"/>
    <w:tmpl w:val="022C8B96"/>
    <w:lvl w:ilvl="0" w:tplc="CD167FE8">
      <w:start w:val="20"/>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7A5005C"/>
    <w:multiLevelType w:val="hybridMultilevel"/>
    <w:tmpl w:val="9058E430"/>
    <w:lvl w:ilvl="0" w:tplc="CF301CA0">
      <w:start w:val="8"/>
      <w:numFmt w:val="upperLetter"/>
      <w:lvlText w:val="%1."/>
      <w:lvlJc w:val="left"/>
      <w:pPr>
        <w:ind w:left="720" w:hanging="360"/>
      </w:pPr>
      <w:rPr>
        <w:rFonts w:hint="default"/>
        <w:b w:val="0"/>
        <w:bCs/>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7E7611D"/>
    <w:multiLevelType w:val="hybridMultilevel"/>
    <w:tmpl w:val="A2E81BD2"/>
    <w:lvl w:ilvl="0" w:tplc="1A8E4368">
      <w:start w:val="1"/>
      <w:numFmt w:val="upperLetter"/>
      <w:lvlText w:val="%1."/>
      <w:lvlJc w:val="left"/>
      <w:pPr>
        <w:ind w:left="1641" w:hanging="360"/>
      </w:pPr>
    </w:lvl>
    <w:lvl w:ilvl="1" w:tplc="04090019" w:tentative="1">
      <w:start w:val="1"/>
      <w:numFmt w:val="lowerLetter"/>
      <w:lvlText w:val="%2."/>
      <w:lvlJc w:val="left"/>
      <w:pPr>
        <w:ind w:left="2361" w:hanging="360"/>
      </w:pPr>
    </w:lvl>
    <w:lvl w:ilvl="2" w:tplc="0409001B" w:tentative="1">
      <w:start w:val="1"/>
      <w:numFmt w:val="lowerRoman"/>
      <w:lvlText w:val="%3."/>
      <w:lvlJc w:val="right"/>
      <w:pPr>
        <w:ind w:left="3081" w:hanging="180"/>
      </w:pPr>
    </w:lvl>
    <w:lvl w:ilvl="3" w:tplc="0409000F" w:tentative="1">
      <w:start w:val="1"/>
      <w:numFmt w:val="decimal"/>
      <w:lvlText w:val="%4."/>
      <w:lvlJc w:val="left"/>
      <w:pPr>
        <w:ind w:left="3801" w:hanging="360"/>
      </w:pPr>
    </w:lvl>
    <w:lvl w:ilvl="4" w:tplc="04090019" w:tentative="1">
      <w:start w:val="1"/>
      <w:numFmt w:val="lowerLetter"/>
      <w:lvlText w:val="%5."/>
      <w:lvlJc w:val="left"/>
      <w:pPr>
        <w:ind w:left="4521" w:hanging="360"/>
      </w:pPr>
    </w:lvl>
    <w:lvl w:ilvl="5" w:tplc="0409001B" w:tentative="1">
      <w:start w:val="1"/>
      <w:numFmt w:val="lowerRoman"/>
      <w:lvlText w:val="%6."/>
      <w:lvlJc w:val="right"/>
      <w:pPr>
        <w:ind w:left="5241" w:hanging="180"/>
      </w:pPr>
    </w:lvl>
    <w:lvl w:ilvl="6" w:tplc="0409000F" w:tentative="1">
      <w:start w:val="1"/>
      <w:numFmt w:val="decimal"/>
      <w:lvlText w:val="%7."/>
      <w:lvlJc w:val="left"/>
      <w:pPr>
        <w:ind w:left="5961" w:hanging="360"/>
      </w:pPr>
    </w:lvl>
    <w:lvl w:ilvl="7" w:tplc="04090019" w:tentative="1">
      <w:start w:val="1"/>
      <w:numFmt w:val="lowerLetter"/>
      <w:lvlText w:val="%8."/>
      <w:lvlJc w:val="left"/>
      <w:pPr>
        <w:ind w:left="6681" w:hanging="360"/>
      </w:pPr>
    </w:lvl>
    <w:lvl w:ilvl="8" w:tplc="0409001B" w:tentative="1">
      <w:start w:val="1"/>
      <w:numFmt w:val="lowerRoman"/>
      <w:lvlText w:val="%9."/>
      <w:lvlJc w:val="right"/>
      <w:pPr>
        <w:ind w:left="7401" w:hanging="180"/>
      </w:pPr>
    </w:lvl>
  </w:abstractNum>
  <w:abstractNum w:abstractNumId="56" w15:restartNumberingAfterBreak="0">
    <w:nsid w:val="389160F9"/>
    <w:multiLevelType w:val="hybridMultilevel"/>
    <w:tmpl w:val="D6AACDB6"/>
    <w:lvl w:ilvl="0" w:tplc="336C0758">
      <w:start w:val="1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A9B0CF7"/>
    <w:multiLevelType w:val="hybridMultilevel"/>
    <w:tmpl w:val="0B8C535A"/>
    <w:lvl w:ilvl="0" w:tplc="B7D4C4DA">
      <w:start w:val="1"/>
      <w:numFmt w:val="upperLetter"/>
      <w:lvlText w:val="%1."/>
      <w:lvlJc w:val="left"/>
      <w:pPr>
        <w:ind w:left="810" w:hanging="360"/>
      </w:pPr>
    </w:lvl>
    <w:lvl w:ilvl="1" w:tplc="9850AB32">
      <w:start w:val="1"/>
      <w:numFmt w:val="upperLetter"/>
      <w:lvlText w:val="%2."/>
      <w:lvlJc w:val="left"/>
      <w:pPr>
        <w:ind w:left="1530" w:hanging="360"/>
      </w:pPr>
    </w:lvl>
    <w:lvl w:ilvl="2" w:tplc="4E768E1E" w:tentative="1">
      <w:start w:val="1"/>
      <w:numFmt w:val="lowerRoman"/>
      <w:lvlText w:val="%3."/>
      <w:lvlJc w:val="right"/>
      <w:pPr>
        <w:ind w:left="2250" w:hanging="180"/>
      </w:pPr>
    </w:lvl>
    <w:lvl w:ilvl="3" w:tplc="7CA66D6A" w:tentative="1">
      <w:start w:val="1"/>
      <w:numFmt w:val="decimal"/>
      <w:lvlText w:val="%4."/>
      <w:lvlJc w:val="left"/>
      <w:pPr>
        <w:ind w:left="2970" w:hanging="360"/>
      </w:pPr>
    </w:lvl>
    <w:lvl w:ilvl="4" w:tplc="06041EC6" w:tentative="1">
      <w:start w:val="1"/>
      <w:numFmt w:val="lowerLetter"/>
      <w:lvlText w:val="%5."/>
      <w:lvlJc w:val="left"/>
      <w:pPr>
        <w:ind w:left="3690" w:hanging="360"/>
      </w:pPr>
    </w:lvl>
    <w:lvl w:ilvl="5" w:tplc="08400100" w:tentative="1">
      <w:start w:val="1"/>
      <w:numFmt w:val="lowerRoman"/>
      <w:lvlText w:val="%6."/>
      <w:lvlJc w:val="right"/>
      <w:pPr>
        <w:ind w:left="4410" w:hanging="180"/>
      </w:pPr>
    </w:lvl>
    <w:lvl w:ilvl="6" w:tplc="C85E78BA" w:tentative="1">
      <w:start w:val="1"/>
      <w:numFmt w:val="decimal"/>
      <w:lvlText w:val="%7."/>
      <w:lvlJc w:val="left"/>
      <w:pPr>
        <w:ind w:left="5130" w:hanging="360"/>
      </w:pPr>
    </w:lvl>
    <w:lvl w:ilvl="7" w:tplc="FDF64B04" w:tentative="1">
      <w:start w:val="1"/>
      <w:numFmt w:val="lowerLetter"/>
      <w:lvlText w:val="%8."/>
      <w:lvlJc w:val="left"/>
      <w:pPr>
        <w:ind w:left="5850" w:hanging="360"/>
      </w:pPr>
    </w:lvl>
    <w:lvl w:ilvl="8" w:tplc="41BACA12" w:tentative="1">
      <w:start w:val="1"/>
      <w:numFmt w:val="lowerRoman"/>
      <w:lvlText w:val="%9."/>
      <w:lvlJc w:val="right"/>
      <w:pPr>
        <w:ind w:left="6570" w:hanging="180"/>
      </w:pPr>
    </w:lvl>
  </w:abstractNum>
  <w:abstractNum w:abstractNumId="58" w15:restartNumberingAfterBreak="0">
    <w:nsid w:val="3C071786"/>
    <w:multiLevelType w:val="hybridMultilevel"/>
    <w:tmpl w:val="6B9809FE"/>
    <w:lvl w:ilvl="0" w:tplc="04090015">
      <w:start w:val="1"/>
      <w:numFmt w:val="decimal"/>
      <w:lvlText w:val="%1) "/>
      <w:lvlJc w:val="left"/>
      <w:pPr>
        <w:ind w:left="1800" w:hanging="360"/>
      </w:pPr>
      <w:rPr>
        <w:rFonts w:ascii="Times" w:hAnsi="Times" w:hint="default"/>
        <w:b w:val="0"/>
        <w:i w:val="0"/>
        <w:sz w:val="24"/>
        <w:u w:val="none"/>
      </w:rPr>
    </w:lvl>
    <w:lvl w:ilvl="1" w:tplc="04090015"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3D0776D9"/>
    <w:multiLevelType w:val="hybridMultilevel"/>
    <w:tmpl w:val="79E8572E"/>
    <w:lvl w:ilvl="0" w:tplc="AF5A9FE4">
      <w:start w:val="4"/>
      <w:numFmt w:val="decimal"/>
      <w:lvlText w:val="%1) "/>
      <w:lvlJc w:val="left"/>
      <w:pPr>
        <w:ind w:left="1260" w:hanging="360"/>
      </w:pPr>
      <w:rPr>
        <w:rFonts w:ascii="Times" w:hAnsi="Times"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DBF7B99"/>
    <w:multiLevelType w:val="singleLevel"/>
    <w:tmpl w:val="08C85748"/>
    <w:lvl w:ilvl="0">
      <w:start w:val="1"/>
      <w:numFmt w:val="decimal"/>
      <w:lvlText w:val="%1) "/>
      <w:legacy w:legacy="1" w:legacySpace="0" w:legacyIndent="360"/>
      <w:lvlJc w:val="left"/>
      <w:pPr>
        <w:ind w:left="1440" w:hanging="360"/>
      </w:pPr>
      <w:rPr>
        <w:rFonts w:ascii="Times" w:hAnsi="Times" w:hint="default"/>
        <w:b w:val="0"/>
        <w:i w:val="0"/>
        <w:sz w:val="24"/>
        <w:u w:val="none"/>
      </w:rPr>
    </w:lvl>
  </w:abstractNum>
  <w:abstractNum w:abstractNumId="61" w15:restartNumberingAfterBreak="0">
    <w:nsid w:val="40897F5E"/>
    <w:multiLevelType w:val="hybridMultilevel"/>
    <w:tmpl w:val="3AF41B46"/>
    <w:lvl w:ilvl="0" w:tplc="91B42D58">
      <w:start w:val="3"/>
      <w:numFmt w:val="upperLetter"/>
      <w:lvlText w:val="%1."/>
      <w:lvlJc w:val="left"/>
      <w:pPr>
        <w:tabs>
          <w:tab w:val="num" w:pos="720"/>
        </w:tabs>
        <w:ind w:left="720" w:hanging="360"/>
      </w:pPr>
      <w:rPr>
        <w:rFonts w:hint="default"/>
      </w:rPr>
    </w:lvl>
    <w:lvl w:ilvl="1" w:tplc="106095B8">
      <w:start w:val="1"/>
      <w:numFmt w:val="decimal"/>
      <w:lvlText w:val="%2) "/>
      <w:lvlJc w:val="left"/>
      <w:pPr>
        <w:ind w:left="1440" w:hanging="360"/>
      </w:pPr>
      <w:rPr>
        <w:rFonts w:ascii="Times" w:hAnsi="Times" w:hint="default"/>
        <w:b w:val="0"/>
        <w:i w:val="0"/>
        <w:sz w:val="24"/>
        <w:u w:val="none"/>
      </w:rPr>
    </w:lvl>
    <w:lvl w:ilvl="2" w:tplc="571C63B2">
      <w:start w:val="1"/>
      <w:numFmt w:val="lowerRoman"/>
      <w:lvlText w:val="%3."/>
      <w:lvlJc w:val="right"/>
      <w:pPr>
        <w:ind w:left="2160" w:hanging="180"/>
      </w:pPr>
    </w:lvl>
    <w:lvl w:ilvl="3" w:tplc="2F02E924">
      <w:start w:val="1"/>
      <w:numFmt w:val="decimal"/>
      <w:lvlText w:val="%4."/>
      <w:lvlJc w:val="left"/>
      <w:pPr>
        <w:ind w:left="2880" w:hanging="360"/>
      </w:pPr>
    </w:lvl>
    <w:lvl w:ilvl="4" w:tplc="98B0196E">
      <w:start w:val="1"/>
      <w:numFmt w:val="lowerLetter"/>
      <w:lvlText w:val="%5."/>
      <w:lvlJc w:val="left"/>
      <w:pPr>
        <w:ind w:left="3600" w:hanging="360"/>
      </w:pPr>
    </w:lvl>
    <w:lvl w:ilvl="5" w:tplc="F654ACA0">
      <w:start w:val="1"/>
      <w:numFmt w:val="lowerRoman"/>
      <w:lvlText w:val="%6."/>
      <w:lvlJc w:val="right"/>
      <w:pPr>
        <w:ind w:left="4320" w:hanging="180"/>
      </w:pPr>
    </w:lvl>
    <w:lvl w:ilvl="6" w:tplc="FC20EFBC">
      <w:start w:val="1"/>
      <w:numFmt w:val="decimal"/>
      <w:lvlText w:val="%7."/>
      <w:lvlJc w:val="left"/>
      <w:pPr>
        <w:ind w:left="5040" w:hanging="360"/>
      </w:pPr>
    </w:lvl>
    <w:lvl w:ilvl="7" w:tplc="C7745D4C" w:tentative="1">
      <w:start w:val="1"/>
      <w:numFmt w:val="lowerLetter"/>
      <w:lvlText w:val="%8."/>
      <w:lvlJc w:val="left"/>
      <w:pPr>
        <w:ind w:left="5760" w:hanging="360"/>
      </w:pPr>
    </w:lvl>
    <w:lvl w:ilvl="8" w:tplc="803E5E7E" w:tentative="1">
      <w:start w:val="1"/>
      <w:numFmt w:val="lowerRoman"/>
      <w:lvlText w:val="%9."/>
      <w:lvlJc w:val="right"/>
      <w:pPr>
        <w:ind w:left="6480" w:hanging="180"/>
      </w:pPr>
    </w:lvl>
  </w:abstractNum>
  <w:abstractNum w:abstractNumId="62" w15:restartNumberingAfterBreak="0">
    <w:nsid w:val="40A41E6D"/>
    <w:multiLevelType w:val="multilevel"/>
    <w:tmpl w:val="256CFC80"/>
    <w:lvl w:ilvl="0">
      <w:start w:val="9"/>
      <w:numFmt w:val="decimal"/>
      <w:lvlText w:val="%1. "/>
      <w:lvlJc w:val="left"/>
      <w:pPr>
        <w:ind w:left="360" w:hanging="360"/>
      </w:pPr>
      <w:rPr>
        <w:rFonts w:ascii="Times" w:hAnsi="Times" w:hint="default"/>
        <w:b w:val="0"/>
        <w:i w:val="0"/>
        <w:sz w:val="24"/>
        <w:u w:val="none"/>
      </w:rPr>
    </w:lvl>
    <w:lvl w:ilvl="1">
      <w:start w:val="7"/>
      <w:numFmt w:val="decimal"/>
      <w:lvlText w:val="%2."/>
      <w:lvlJc w:val="left"/>
      <w:pPr>
        <w:tabs>
          <w:tab w:val="num" w:pos="435"/>
        </w:tabs>
        <w:ind w:left="435" w:hanging="435"/>
      </w:pPr>
      <w:rPr>
        <w:rFonts w:hint="default"/>
        <w:b/>
        <w:i w:val="0"/>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63" w15:restartNumberingAfterBreak="0">
    <w:nsid w:val="41371A78"/>
    <w:multiLevelType w:val="multilevel"/>
    <w:tmpl w:val="AB741B8C"/>
    <w:lvl w:ilvl="0">
      <w:start w:val="32"/>
      <w:numFmt w:val="decimal"/>
      <w:lvlText w:val="%1."/>
      <w:lvlJc w:val="left"/>
      <w:pPr>
        <w:ind w:left="-734" w:hanging="360"/>
      </w:pPr>
      <w:rPr>
        <w:rFonts w:ascii="Times New Roman" w:hAnsi="Times New Roman" w:cs="Times New Roman" w:hint="default"/>
        <w:b w:val="0"/>
        <w:i w:val="0"/>
        <w:sz w:val="24"/>
      </w:rPr>
    </w:lvl>
    <w:lvl w:ilvl="1">
      <w:start w:val="1"/>
      <w:numFmt w:val="upperLetter"/>
      <w:lvlText w:val="%2."/>
      <w:lvlJc w:val="left"/>
      <w:pPr>
        <w:ind w:left="346" w:hanging="360"/>
      </w:pPr>
      <w:rPr>
        <w:rFonts w:hint="default"/>
      </w:rPr>
    </w:lvl>
    <w:lvl w:ilvl="2">
      <w:start w:val="1"/>
      <w:numFmt w:val="lowerLetter"/>
      <w:lvlText w:val="%3."/>
      <w:lvlJc w:val="right"/>
      <w:pPr>
        <w:ind w:left="1066" w:hanging="180"/>
      </w:pPr>
      <w:rPr>
        <w:rFonts w:hint="default"/>
      </w:rPr>
    </w:lvl>
    <w:lvl w:ilvl="3">
      <w:start w:val="1"/>
      <w:numFmt w:val="decimal"/>
      <w:lvlText w:val="%4."/>
      <w:lvlJc w:val="left"/>
      <w:pPr>
        <w:ind w:left="1786" w:hanging="360"/>
      </w:pPr>
      <w:rPr>
        <w:rFonts w:hint="default"/>
      </w:rPr>
    </w:lvl>
    <w:lvl w:ilvl="4">
      <w:start w:val="1"/>
      <w:numFmt w:val="lowerLetter"/>
      <w:lvlText w:val="%5."/>
      <w:lvlJc w:val="left"/>
      <w:pPr>
        <w:ind w:left="2506" w:hanging="360"/>
      </w:pPr>
      <w:rPr>
        <w:rFonts w:hint="default"/>
      </w:rPr>
    </w:lvl>
    <w:lvl w:ilvl="5">
      <w:start w:val="1"/>
      <w:numFmt w:val="lowerRoman"/>
      <w:lvlText w:val="%6."/>
      <w:lvlJc w:val="right"/>
      <w:pPr>
        <w:ind w:left="3226" w:hanging="180"/>
      </w:pPr>
      <w:rPr>
        <w:rFonts w:hint="default"/>
      </w:rPr>
    </w:lvl>
    <w:lvl w:ilvl="6">
      <w:start w:val="1"/>
      <w:numFmt w:val="decimal"/>
      <w:lvlText w:val="%7."/>
      <w:lvlJc w:val="left"/>
      <w:pPr>
        <w:ind w:left="3946" w:hanging="360"/>
      </w:pPr>
      <w:rPr>
        <w:rFonts w:hint="default"/>
      </w:rPr>
    </w:lvl>
    <w:lvl w:ilvl="7">
      <w:start w:val="1"/>
      <w:numFmt w:val="lowerLetter"/>
      <w:lvlText w:val="%8."/>
      <w:lvlJc w:val="left"/>
      <w:pPr>
        <w:ind w:left="4666" w:hanging="360"/>
      </w:pPr>
      <w:rPr>
        <w:rFonts w:hint="default"/>
      </w:rPr>
    </w:lvl>
    <w:lvl w:ilvl="8">
      <w:start w:val="1"/>
      <w:numFmt w:val="lowerRoman"/>
      <w:lvlText w:val="%9."/>
      <w:lvlJc w:val="right"/>
      <w:pPr>
        <w:ind w:left="5386" w:hanging="180"/>
      </w:pPr>
      <w:rPr>
        <w:rFonts w:hint="default"/>
      </w:rPr>
    </w:lvl>
  </w:abstractNum>
  <w:abstractNum w:abstractNumId="64" w15:restartNumberingAfterBreak="0">
    <w:nsid w:val="458301D1"/>
    <w:multiLevelType w:val="singleLevel"/>
    <w:tmpl w:val="CEB47DC0"/>
    <w:lvl w:ilvl="0">
      <w:start w:val="9"/>
      <w:numFmt w:val="decimal"/>
      <w:lvlText w:val="%1."/>
      <w:lvlJc w:val="left"/>
      <w:pPr>
        <w:ind w:left="360" w:hanging="360"/>
      </w:pPr>
      <w:rPr>
        <w:rFonts w:hint="default"/>
        <w:b w:val="0"/>
        <w:i w:val="0"/>
        <w:strike w:val="0"/>
        <w:sz w:val="24"/>
        <w:u w:val="none"/>
      </w:rPr>
    </w:lvl>
  </w:abstractNum>
  <w:abstractNum w:abstractNumId="65" w15:restartNumberingAfterBreak="0">
    <w:nsid w:val="469E6AF3"/>
    <w:multiLevelType w:val="multilevel"/>
    <w:tmpl w:val="72106F5C"/>
    <w:lvl w:ilvl="0">
      <w:start w:val="1"/>
      <w:numFmt w:val="decimal"/>
      <w:lvlText w:val="%1. "/>
      <w:legacy w:legacy="1" w:legacySpace="0" w:legacyIndent="360"/>
      <w:lvlJc w:val="left"/>
      <w:pPr>
        <w:ind w:left="360" w:hanging="360"/>
      </w:pPr>
      <w:rPr>
        <w:rFonts w:ascii="Times" w:hAnsi="Times" w:hint="default"/>
        <w:b/>
        <w:i w:val="0"/>
        <w:sz w:val="24"/>
        <w:u w:val="none"/>
      </w:rPr>
    </w:lvl>
    <w:lvl w:ilvl="1">
      <w:start w:val="1"/>
      <w:numFmt w:val="upp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15:restartNumberingAfterBreak="0">
    <w:nsid w:val="46B72AEC"/>
    <w:multiLevelType w:val="singleLevel"/>
    <w:tmpl w:val="08C85748"/>
    <w:lvl w:ilvl="0">
      <w:start w:val="1"/>
      <w:numFmt w:val="decimal"/>
      <w:lvlText w:val="%1) "/>
      <w:lvlJc w:val="left"/>
      <w:pPr>
        <w:ind w:left="1440" w:hanging="360"/>
      </w:pPr>
      <w:rPr>
        <w:rFonts w:ascii="Times" w:hAnsi="Times" w:hint="default"/>
        <w:b w:val="0"/>
        <w:i w:val="0"/>
        <w:sz w:val="24"/>
        <w:u w:val="none"/>
      </w:rPr>
    </w:lvl>
  </w:abstractNum>
  <w:abstractNum w:abstractNumId="67" w15:restartNumberingAfterBreak="0">
    <w:nsid w:val="48145C76"/>
    <w:multiLevelType w:val="singleLevel"/>
    <w:tmpl w:val="184C7362"/>
    <w:lvl w:ilvl="0">
      <w:start w:val="1"/>
      <w:numFmt w:val="decimal"/>
      <w:lvlText w:val="%1) "/>
      <w:lvlJc w:val="left"/>
      <w:pPr>
        <w:tabs>
          <w:tab w:val="num" w:pos="2880"/>
        </w:tabs>
        <w:ind w:left="2880" w:hanging="720"/>
      </w:pPr>
      <w:rPr>
        <w:rFonts w:ascii="Times" w:hAnsi="Times" w:hint="default"/>
        <w:b w:val="0"/>
        <w:i w:val="0"/>
        <w:sz w:val="24"/>
        <w:u w:val="none"/>
      </w:rPr>
    </w:lvl>
  </w:abstractNum>
  <w:abstractNum w:abstractNumId="68" w15:restartNumberingAfterBreak="0">
    <w:nsid w:val="495E613C"/>
    <w:multiLevelType w:val="hybridMultilevel"/>
    <w:tmpl w:val="FF82C290"/>
    <w:lvl w:ilvl="0" w:tplc="1B781C58">
      <w:start w:val="1"/>
      <w:numFmt w:val="upperLetter"/>
      <w:lvlText w:val="%1."/>
      <w:lvlJc w:val="left"/>
      <w:pPr>
        <w:ind w:left="720" w:hanging="360"/>
      </w:pPr>
    </w:lvl>
    <w:lvl w:ilvl="1" w:tplc="BCDE082A">
      <w:start w:val="1"/>
      <w:numFmt w:val="lowerLetter"/>
      <w:lvlText w:val="%2."/>
      <w:lvlJc w:val="left"/>
      <w:pPr>
        <w:ind w:left="1440" w:hanging="360"/>
      </w:pPr>
    </w:lvl>
    <w:lvl w:ilvl="2" w:tplc="7D9C3186" w:tentative="1">
      <w:start w:val="1"/>
      <w:numFmt w:val="lowerRoman"/>
      <w:lvlText w:val="%3."/>
      <w:lvlJc w:val="right"/>
      <w:pPr>
        <w:ind w:left="2160" w:hanging="180"/>
      </w:pPr>
    </w:lvl>
    <w:lvl w:ilvl="3" w:tplc="44F49DEA" w:tentative="1">
      <w:start w:val="1"/>
      <w:numFmt w:val="decimal"/>
      <w:lvlText w:val="%4."/>
      <w:lvlJc w:val="left"/>
      <w:pPr>
        <w:ind w:left="2880" w:hanging="360"/>
      </w:pPr>
    </w:lvl>
    <w:lvl w:ilvl="4" w:tplc="890279D6" w:tentative="1">
      <w:start w:val="1"/>
      <w:numFmt w:val="lowerLetter"/>
      <w:lvlText w:val="%5."/>
      <w:lvlJc w:val="left"/>
      <w:pPr>
        <w:ind w:left="3600" w:hanging="360"/>
      </w:pPr>
    </w:lvl>
    <w:lvl w:ilvl="5" w:tplc="AB3A7BD4" w:tentative="1">
      <w:start w:val="1"/>
      <w:numFmt w:val="lowerRoman"/>
      <w:lvlText w:val="%6."/>
      <w:lvlJc w:val="right"/>
      <w:pPr>
        <w:ind w:left="4320" w:hanging="180"/>
      </w:pPr>
    </w:lvl>
    <w:lvl w:ilvl="6" w:tplc="D0B8CC64" w:tentative="1">
      <w:start w:val="1"/>
      <w:numFmt w:val="decimal"/>
      <w:lvlText w:val="%7."/>
      <w:lvlJc w:val="left"/>
      <w:pPr>
        <w:ind w:left="5040" w:hanging="360"/>
      </w:pPr>
    </w:lvl>
    <w:lvl w:ilvl="7" w:tplc="D4847A02" w:tentative="1">
      <w:start w:val="1"/>
      <w:numFmt w:val="lowerLetter"/>
      <w:lvlText w:val="%8."/>
      <w:lvlJc w:val="left"/>
      <w:pPr>
        <w:ind w:left="5760" w:hanging="360"/>
      </w:pPr>
    </w:lvl>
    <w:lvl w:ilvl="8" w:tplc="372A8D20" w:tentative="1">
      <w:start w:val="1"/>
      <w:numFmt w:val="lowerRoman"/>
      <w:lvlText w:val="%9."/>
      <w:lvlJc w:val="right"/>
      <w:pPr>
        <w:ind w:left="6480" w:hanging="180"/>
      </w:pPr>
    </w:lvl>
  </w:abstractNum>
  <w:abstractNum w:abstractNumId="69" w15:restartNumberingAfterBreak="0">
    <w:nsid w:val="4BC51660"/>
    <w:multiLevelType w:val="hybridMultilevel"/>
    <w:tmpl w:val="EDC2CB72"/>
    <w:lvl w:ilvl="0" w:tplc="04090015">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50773B51"/>
    <w:multiLevelType w:val="hybridMultilevel"/>
    <w:tmpl w:val="B296AB16"/>
    <w:lvl w:ilvl="0" w:tplc="037E46F2">
      <w:start w:val="1"/>
      <w:numFmt w:val="upperLetter"/>
      <w:lvlText w:val="%1."/>
      <w:lvlJc w:val="left"/>
      <w:pPr>
        <w:ind w:left="1080" w:hanging="360"/>
      </w:pPr>
    </w:lvl>
    <w:lvl w:ilvl="1" w:tplc="1E4A610A" w:tentative="1">
      <w:start w:val="1"/>
      <w:numFmt w:val="lowerLetter"/>
      <w:lvlText w:val="%2."/>
      <w:lvlJc w:val="left"/>
      <w:pPr>
        <w:ind w:left="1800" w:hanging="360"/>
      </w:pPr>
    </w:lvl>
    <w:lvl w:ilvl="2" w:tplc="30466596" w:tentative="1">
      <w:start w:val="1"/>
      <w:numFmt w:val="lowerRoman"/>
      <w:lvlText w:val="%3."/>
      <w:lvlJc w:val="right"/>
      <w:pPr>
        <w:ind w:left="2520" w:hanging="180"/>
      </w:pPr>
    </w:lvl>
    <w:lvl w:ilvl="3" w:tplc="AB60F466" w:tentative="1">
      <w:start w:val="1"/>
      <w:numFmt w:val="decimal"/>
      <w:lvlText w:val="%4."/>
      <w:lvlJc w:val="left"/>
      <w:pPr>
        <w:ind w:left="3240" w:hanging="360"/>
      </w:pPr>
    </w:lvl>
    <w:lvl w:ilvl="4" w:tplc="7F82FF7A" w:tentative="1">
      <w:start w:val="1"/>
      <w:numFmt w:val="lowerLetter"/>
      <w:lvlText w:val="%5."/>
      <w:lvlJc w:val="left"/>
      <w:pPr>
        <w:ind w:left="3960" w:hanging="360"/>
      </w:pPr>
    </w:lvl>
    <w:lvl w:ilvl="5" w:tplc="A022E872" w:tentative="1">
      <w:start w:val="1"/>
      <w:numFmt w:val="lowerRoman"/>
      <w:lvlText w:val="%6."/>
      <w:lvlJc w:val="right"/>
      <w:pPr>
        <w:ind w:left="4680" w:hanging="180"/>
      </w:pPr>
    </w:lvl>
    <w:lvl w:ilvl="6" w:tplc="E61090A2" w:tentative="1">
      <w:start w:val="1"/>
      <w:numFmt w:val="decimal"/>
      <w:lvlText w:val="%7."/>
      <w:lvlJc w:val="left"/>
      <w:pPr>
        <w:ind w:left="5400" w:hanging="360"/>
      </w:pPr>
    </w:lvl>
    <w:lvl w:ilvl="7" w:tplc="1E5C2A38" w:tentative="1">
      <w:start w:val="1"/>
      <w:numFmt w:val="lowerLetter"/>
      <w:lvlText w:val="%8."/>
      <w:lvlJc w:val="left"/>
      <w:pPr>
        <w:ind w:left="6120" w:hanging="360"/>
      </w:pPr>
    </w:lvl>
    <w:lvl w:ilvl="8" w:tplc="EB802160" w:tentative="1">
      <w:start w:val="1"/>
      <w:numFmt w:val="lowerRoman"/>
      <w:lvlText w:val="%9."/>
      <w:lvlJc w:val="right"/>
      <w:pPr>
        <w:ind w:left="6840" w:hanging="180"/>
      </w:pPr>
    </w:lvl>
  </w:abstractNum>
  <w:abstractNum w:abstractNumId="71" w15:restartNumberingAfterBreak="0">
    <w:nsid w:val="53DB2CEA"/>
    <w:multiLevelType w:val="singleLevel"/>
    <w:tmpl w:val="9080FFC8"/>
    <w:lvl w:ilvl="0">
      <w:start w:val="11"/>
      <w:numFmt w:val="decimal"/>
      <w:lvlText w:val="%1."/>
      <w:lvlJc w:val="left"/>
      <w:pPr>
        <w:ind w:left="1440" w:hanging="360"/>
      </w:pPr>
      <w:rPr>
        <w:rFonts w:hint="default"/>
      </w:rPr>
    </w:lvl>
  </w:abstractNum>
  <w:abstractNum w:abstractNumId="72" w15:restartNumberingAfterBreak="0">
    <w:nsid w:val="58074063"/>
    <w:multiLevelType w:val="hybridMultilevel"/>
    <w:tmpl w:val="9B58FD54"/>
    <w:lvl w:ilvl="0" w:tplc="115EAEE8">
      <w:start w:val="23"/>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8B30DF3"/>
    <w:multiLevelType w:val="hybridMultilevel"/>
    <w:tmpl w:val="B4407E4C"/>
    <w:lvl w:ilvl="0" w:tplc="4D16CD2C">
      <w:start w:val="3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8FB5679"/>
    <w:multiLevelType w:val="hybridMultilevel"/>
    <w:tmpl w:val="2FBE08CA"/>
    <w:lvl w:ilvl="0" w:tplc="FF76D5D2">
      <w:start w:val="1"/>
      <w:numFmt w:val="decimal"/>
      <w:lvlText w:val="%1) "/>
      <w:lvlJc w:val="left"/>
      <w:pPr>
        <w:ind w:left="1800" w:hanging="360"/>
      </w:pPr>
      <w:rPr>
        <w:rFonts w:ascii="Times" w:hAnsi="Times" w:hint="default"/>
        <w:b w:val="0"/>
        <w:i w:val="0"/>
        <w:sz w:val="24"/>
        <w:u w:val="none"/>
      </w:rPr>
    </w:lvl>
    <w:lvl w:ilvl="1" w:tplc="5D562A96" w:tentative="1">
      <w:start w:val="1"/>
      <w:numFmt w:val="lowerLetter"/>
      <w:lvlText w:val="%2."/>
      <w:lvlJc w:val="left"/>
      <w:pPr>
        <w:ind w:left="2520" w:hanging="360"/>
      </w:pPr>
    </w:lvl>
    <w:lvl w:ilvl="2" w:tplc="0472070E" w:tentative="1">
      <w:start w:val="1"/>
      <w:numFmt w:val="lowerRoman"/>
      <w:lvlText w:val="%3."/>
      <w:lvlJc w:val="right"/>
      <w:pPr>
        <w:ind w:left="3240" w:hanging="180"/>
      </w:pPr>
    </w:lvl>
    <w:lvl w:ilvl="3" w:tplc="1222E520" w:tentative="1">
      <w:start w:val="1"/>
      <w:numFmt w:val="decimal"/>
      <w:lvlText w:val="%4."/>
      <w:lvlJc w:val="left"/>
      <w:pPr>
        <w:ind w:left="3960" w:hanging="360"/>
      </w:pPr>
    </w:lvl>
    <w:lvl w:ilvl="4" w:tplc="7AD841FE" w:tentative="1">
      <w:start w:val="1"/>
      <w:numFmt w:val="lowerLetter"/>
      <w:lvlText w:val="%5."/>
      <w:lvlJc w:val="left"/>
      <w:pPr>
        <w:ind w:left="4680" w:hanging="360"/>
      </w:pPr>
    </w:lvl>
    <w:lvl w:ilvl="5" w:tplc="1ABC0F7E" w:tentative="1">
      <w:start w:val="1"/>
      <w:numFmt w:val="lowerRoman"/>
      <w:lvlText w:val="%6."/>
      <w:lvlJc w:val="right"/>
      <w:pPr>
        <w:ind w:left="5400" w:hanging="180"/>
      </w:pPr>
    </w:lvl>
    <w:lvl w:ilvl="6" w:tplc="B1AA4E4E" w:tentative="1">
      <w:start w:val="1"/>
      <w:numFmt w:val="decimal"/>
      <w:lvlText w:val="%7."/>
      <w:lvlJc w:val="left"/>
      <w:pPr>
        <w:ind w:left="6120" w:hanging="360"/>
      </w:pPr>
    </w:lvl>
    <w:lvl w:ilvl="7" w:tplc="699E362C" w:tentative="1">
      <w:start w:val="1"/>
      <w:numFmt w:val="lowerLetter"/>
      <w:lvlText w:val="%8."/>
      <w:lvlJc w:val="left"/>
      <w:pPr>
        <w:ind w:left="6840" w:hanging="360"/>
      </w:pPr>
    </w:lvl>
    <w:lvl w:ilvl="8" w:tplc="818684C0" w:tentative="1">
      <w:start w:val="1"/>
      <w:numFmt w:val="lowerRoman"/>
      <w:lvlText w:val="%9."/>
      <w:lvlJc w:val="right"/>
      <w:pPr>
        <w:ind w:left="7560" w:hanging="180"/>
      </w:pPr>
    </w:lvl>
  </w:abstractNum>
  <w:abstractNum w:abstractNumId="75" w15:restartNumberingAfterBreak="0">
    <w:nsid w:val="590A0EB3"/>
    <w:multiLevelType w:val="singleLevel"/>
    <w:tmpl w:val="184C7362"/>
    <w:lvl w:ilvl="0">
      <w:start w:val="1"/>
      <w:numFmt w:val="decimal"/>
      <w:lvlText w:val="%1) "/>
      <w:lvlJc w:val="left"/>
      <w:pPr>
        <w:tabs>
          <w:tab w:val="num" w:pos="2880"/>
        </w:tabs>
        <w:ind w:left="2880" w:hanging="720"/>
      </w:pPr>
      <w:rPr>
        <w:rFonts w:ascii="Times" w:hAnsi="Times" w:hint="default"/>
        <w:b w:val="0"/>
        <w:i w:val="0"/>
        <w:sz w:val="24"/>
        <w:u w:val="none"/>
      </w:rPr>
    </w:lvl>
  </w:abstractNum>
  <w:abstractNum w:abstractNumId="76" w15:restartNumberingAfterBreak="0">
    <w:nsid w:val="59112BF4"/>
    <w:multiLevelType w:val="hybridMultilevel"/>
    <w:tmpl w:val="FF340EB0"/>
    <w:lvl w:ilvl="0" w:tplc="D2D4B01E">
      <w:start w:val="1"/>
      <w:numFmt w:val="decimal"/>
      <w:lvlText w:val="%1) "/>
      <w:lvlJc w:val="left"/>
      <w:pPr>
        <w:ind w:left="720" w:hanging="360"/>
      </w:pPr>
      <w:rPr>
        <w:rFonts w:ascii="Times" w:hAnsi="Times" w:hint="default"/>
        <w:b w:val="0"/>
        <w:i w:val="0"/>
        <w:sz w:val="24"/>
        <w:u w:val="none"/>
      </w:rPr>
    </w:lvl>
    <w:lvl w:ilvl="1" w:tplc="04090015">
      <w:start w:val="1"/>
      <w:numFmt w:val="upperLetter"/>
      <w:lvlText w:val="%2."/>
      <w:lvlJc w:val="left"/>
      <w:pPr>
        <w:ind w:left="1440" w:hanging="360"/>
      </w:pPr>
      <w:rPr>
        <w:rFonts w:hint="default"/>
        <w:b w:val="0"/>
        <w:i w:val="0"/>
        <w:sz w:val="24"/>
        <w:u w:val="none"/>
      </w:rPr>
    </w:lvl>
    <w:lvl w:ilvl="2" w:tplc="678AB8CC">
      <w:start w:val="1"/>
      <w:numFmt w:val="lowerRoman"/>
      <w:lvlText w:val="%3."/>
      <w:lvlJc w:val="right"/>
      <w:pPr>
        <w:ind w:left="2160" w:hanging="180"/>
      </w:pPr>
    </w:lvl>
    <w:lvl w:ilvl="3" w:tplc="E3582FD6" w:tentative="1">
      <w:start w:val="1"/>
      <w:numFmt w:val="decimal"/>
      <w:lvlText w:val="%4."/>
      <w:lvlJc w:val="left"/>
      <w:pPr>
        <w:ind w:left="2880" w:hanging="360"/>
      </w:pPr>
    </w:lvl>
    <w:lvl w:ilvl="4" w:tplc="A956CD2E" w:tentative="1">
      <w:start w:val="1"/>
      <w:numFmt w:val="lowerLetter"/>
      <w:lvlText w:val="%5."/>
      <w:lvlJc w:val="left"/>
      <w:pPr>
        <w:ind w:left="3600" w:hanging="360"/>
      </w:pPr>
    </w:lvl>
    <w:lvl w:ilvl="5" w:tplc="F4CE2EDC" w:tentative="1">
      <w:start w:val="1"/>
      <w:numFmt w:val="lowerRoman"/>
      <w:lvlText w:val="%6."/>
      <w:lvlJc w:val="right"/>
      <w:pPr>
        <w:ind w:left="4320" w:hanging="180"/>
      </w:pPr>
    </w:lvl>
    <w:lvl w:ilvl="6" w:tplc="2F122BB0" w:tentative="1">
      <w:start w:val="1"/>
      <w:numFmt w:val="decimal"/>
      <w:lvlText w:val="%7."/>
      <w:lvlJc w:val="left"/>
      <w:pPr>
        <w:ind w:left="5040" w:hanging="360"/>
      </w:pPr>
    </w:lvl>
    <w:lvl w:ilvl="7" w:tplc="64ACB3F0" w:tentative="1">
      <w:start w:val="1"/>
      <w:numFmt w:val="lowerLetter"/>
      <w:lvlText w:val="%8."/>
      <w:lvlJc w:val="left"/>
      <w:pPr>
        <w:ind w:left="5760" w:hanging="360"/>
      </w:pPr>
    </w:lvl>
    <w:lvl w:ilvl="8" w:tplc="6CA0CB34" w:tentative="1">
      <w:start w:val="1"/>
      <w:numFmt w:val="lowerRoman"/>
      <w:lvlText w:val="%9."/>
      <w:lvlJc w:val="right"/>
      <w:pPr>
        <w:ind w:left="6480" w:hanging="180"/>
      </w:pPr>
    </w:lvl>
  </w:abstractNum>
  <w:abstractNum w:abstractNumId="77" w15:restartNumberingAfterBreak="0">
    <w:nsid w:val="59E570DF"/>
    <w:multiLevelType w:val="hybridMultilevel"/>
    <w:tmpl w:val="E94EEA40"/>
    <w:lvl w:ilvl="0" w:tplc="411070B4">
      <w:start w:val="1"/>
      <w:numFmt w:val="upperLetter"/>
      <w:lvlText w:val="%1."/>
      <w:lvlJc w:val="left"/>
      <w:pPr>
        <w:ind w:left="540" w:hanging="360"/>
      </w:pPr>
    </w:lvl>
    <w:lvl w:ilvl="1" w:tplc="1C16FE0A" w:tentative="1">
      <w:start w:val="1"/>
      <w:numFmt w:val="lowerLetter"/>
      <w:lvlText w:val="%2."/>
      <w:lvlJc w:val="left"/>
      <w:pPr>
        <w:ind w:left="1260" w:hanging="360"/>
      </w:pPr>
    </w:lvl>
    <w:lvl w:ilvl="2" w:tplc="5B3807CA" w:tentative="1">
      <w:start w:val="1"/>
      <w:numFmt w:val="lowerRoman"/>
      <w:lvlText w:val="%3."/>
      <w:lvlJc w:val="right"/>
      <w:pPr>
        <w:ind w:left="1980" w:hanging="180"/>
      </w:pPr>
    </w:lvl>
    <w:lvl w:ilvl="3" w:tplc="2356EAC2" w:tentative="1">
      <w:start w:val="1"/>
      <w:numFmt w:val="decimal"/>
      <w:lvlText w:val="%4."/>
      <w:lvlJc w:val="left"/>
      <w:pPr>
        <w:ind w:left="2700" w:hanging="360"/>
      </w:pPr>
    </w:lvl>
    <w:lvl w:ilvl="4" w:tplc="9A94C6DC" w:tentative="1">
      <w:start w:val="1"/>
      <w:numFmt w:val="lowerLetter"/>
      <w:lvlText w:val="%5."/>
      <w:lvlJc w:val="left"/>
      <w:pPr>
        <w:ind w:left="3420" w:hanging="360"/>
      </w:pPr>
    </w:lvl>
    <w:lvl w:ilvl="5" w:tplc="A292656E" w:tentative="1">
      <w:start w:val="1"/>
      <w:numFmt w:val="lowerRoman"/>
      <w:lvlText w:val="%6."/>
      <w:lvlJc w:val="right"/>
      <w:pPr>
        <w:ind w:left="4140" w:hanging="180"/>
      </w:pPr>
    </w:lvl>
    <w:lvl w:ilvl="6" w:tplc="8BC214D6" w:tentative="1">
      <w:start w:val="1"/>
      <w:numFmt w:val="decimal"/>
      <w:lvlText w:val="%7."/>
      <w:lvlJc w:val="left"/>
      <w:pPr>
        <w:ind w:left="4860" w:hanging="360"/>
      </w:pPr>
    </w:lvl>
    <w:lvl w:ilvl="7" w:tplc="B54A4C56" w:tentative="1">
      <w:start w:val="1"/>
      <w:numFmt w:val="lowerLetter"/>
      <w:lvlText w:val="%8."/>
      <w:lvlJc w:val="left"/>
      <w:pPr>
        <w:ind w:left="5580" w:hanging="360"/>
      </w:pPr>
    </w:lvl>
    <w:lvl w:ilvl="8" w:tplc="FCB0759A" w:tentative="1">
      <w:start w:val="1"/>
      <w:numFmt w:val="lowerRoman"/>
      <w:lvlText w:val="%9."/>
      <w:lvlJc w:val="right"/>
      <w:pPr>
        <w:ind w:left="6300" w:hanging="180"/>
      </w:pPr>
    </w:lvl>
  </w:abstractNum>
  <w:abstractNum w:abstractNumId="78" w15:restartNumberingAfterBreak="0">
    <w:nsid w:val="5F9E720A"/>
    <w:multiLevelType w:val="singleLevel"/>
    <w:tmpl w:val="62A6D680"/>
    <w:lvl w:ilvl="0">
      <w:start w:val="1"/>
      <w:numFmt w:val="decimal"/>
      <w:lvlText w:val="%1. "/>
      <w:legacy w:legacy="1" w:legacySpace="0" w:legacyIndent="360"/>
      <w:lvlJc w:val="left"/>
      <w:pPr>
        <w:ind w:left="360" w:hanging="360"/>
      </w:pPr>
      <w:rPr>
        <w:rFonts w:ascii="Times" w:hAnsi="Times" w:hint="default"/>
        <w:b w:val="0"/>
        <w:i w:val="0"/>
        <w:sz w:val="24"/>
        <w:u w:val="none"/>
      </w:rPr>
    </w:lvl>
  </w:abstractNum>
  <w:abstractNum w:abstractNumId="79" w15:restartNumberingAfterBreak="0">
    <w:nsid w:val="5FDA6EC9"/>
    <w:multiLevelType w:val="hybridMultilevel"/>
    <w:tmpl w:val="8DDE035E"/>
    <w:lvl w:ilvl="0" w:tplc="8D2EAE0C">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00D1AF4"/>
    <w:multiLevelType w:val="hybridMultilevel"/>
    <w:tmpl w:val="5AC6C76A"/>
    <w:lvl w:ilvl="0" w:tplc="B0AC2834">
      <w:start w:val="19"/>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2105E5B"/>
    <w:multiLevelType w:val="singleLevel"/>
    <w:tmpl w:val="0C7C5CB4"/>
    <w:lvl w:ilvl="0">
      <w:start w:val="1"/>
      <w:numFmt w:val="lowerLetter"/>
      <w:lvlText w:val="(%1) "/>
      <w:legacy w:legacy="1" w:legacySpace="0" w:legacyIndent="360"/>
      <w:lvlJc w:val="left"/>
      <w:pPr>
        <w:ind w:left="1800" w:hanging="360"/>
      </w:pPr>
      <w:rPr>
        <w:rFonts w:ascii="Times" w:hAnsi="Times" w:hint="default"/>
        <w:b w:val="0"/>
        <w:i w:val="0"/>
        <w:sz w:val="24"/>
        <w:u w:val="none"/>
      </w:rPr>
    </w:lvl>
  </w:abstractNum>
  <w:abstractNum w:abstractNumId="82" w15:restartNumberingAfterBreak="0">
    <w:nsid w:val="621B7BE6"/>
    <w:multiLevelType w:val="hybridMultilevel"/>
    <w:tmpl w:val="F10A9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2B21ABB"/>
    <w:multiLevelType w:val="hybridMultilevel"/>
    <w:tmpl w:val="518E07D2"/>
    <w:lvl w:ilvl="0" w:tplc="C93EF65E">
      <w:start w:val="1"/>
      <w:numFmt w:val="upperLetter"/>
      <w:lvlText w:val="%1."/>
      <w:lvlJc w:val="left"/>
      <w:pPr>
        <w:ind w:left="360" w:hanging="360"/>
      </w:pPr>
      <w:rPr>
        <w:rFonts w:hint="default"/>
        <w:b w:val="0"/>
        <w:i w:val="0"/>
        <w:color w:val="auto"/>
      </w:rPr>
    </w:lvl>
    <w:lvl w:ilvl="1" w:tplc="403CB8F8" w:tentative="1">
      <w:start w:val="1"/>
      <w:numFmt w:val="lowerLetter"/>
      <w:lvlText w:val="%2."/>
      <w:lvlJc w:val="left"/>
      <w:pPr>
        <w:ind w:left="1080" w:hanging="360"/>
      </w:pPr>
    </w:lvl>
    <w:lvl w:ilvl="2" w:tplc="AD4CE23E" w:tentative="1">
      <w:start w:val="1"/>
      <w:numFmt w:val="lowerRoman"/>
      <w:lvlText w:val="%3."/>
      <w:lvlJc w:val="right"/>
      <w:pPr>
        <w:ind w:left="1800" w:hanging="180"/>
      </w:pPr>
    </w:lvl>
    <w:lvl w:ilvl="3" w:tplc="2390CC12" w:tentative="1">
      <w:start w:val="1"/>
      <w:numFmt w:val="decimal"/>
      <w:lvlText w:val="%4."/>
      <w:lvlJc w:val="left"/>
      <w:pPr>
        <w:ind w:left="2520" w:hanging="360"/>
      </w:pPr>
    </w:lvl>
    <w:lvl w:ilvl="4" w:tplc="56265926" w:tentative="1">
      <w:start w:val="1"/>
      <w:numFmt w:val="lowerLetter"/>
      <w:lvlText w:val="%5."/>
      <w:lvlJc w:val="left"/>
      <w:pPr>
        <w:ind w:left="3240" w:hanging="360"/>
      </w:pPr>
    </w:lvl>
    <w:lvl w:ilvl="5" w:tplc="9ECA2346" w:tentative="1">
      <w:start w:val="1"/>
      <w:numFmt w:val="lowerRoman"/>
      <w:lvlText w:val="%6."/>
      <w:lvlJc w:val="right"/>
      <w:pPr>
        <w:ind w:left="3960" w:hanging="180"/>
      </w:pPr>
    </w:lvl>
    <w:lvl w:ilvl="6" w:tplc="B8343992" w:tentative="1">
      <w:start w:val="1"/>
      <w:numFmt w:val="decimal"/>
      <w:lvlText w:val="%7."/>
      <w:lvlJc w:val="left"/>
      <w:pPr>
        <w:ind w:left="4680" w:hanging="360"/>
      </w:pPr>
    </w:lvl>
    <w:lvl w:ilvl="7" w:tplc="29B8D494" w:tentative="1">
      <w:start w:val="1"/>
      <w:numFmt w:val="lowerLetter"/>
      <w:lvlText w:val="%8."/>
      <w:lvlJc w:val="left"/>
      <w:pPr>
        <w:ind w:left="5400" w:hanging="360"/>
      </w:pPr>
    </w:lvl>
    <w:lvl w:ilvl="8" w:tplc="BFD84AF4" w:tentative="1">
      <w:start w:val="1"/>
      <w:numFmt w:val="lowerRoman"/>
      <w:lvlText w:val="%9."/>
      <w:lvlJc w:val="right"/>
      <w:pPr>
        <w:ind w:left="6120" w:hanging="180"/>
      </w:pPr>
    </w:lvl>
  </w:abstractNum>
  <w:abstractNum w:abstractNumId="84" w15:restartNumberingAfterBreak="0">
    <w:nsid w:val="63370199"/>
    <w:multiLevelType w:val="hybridMultilevel"/>
    <w:tmpl w:val="F740E1CC"/>
    <w:lvl w:ilvl="0" w:tplc="E32492F2">
      <w:start w:val="1"/>
      <w:numFmt w:val="upperLetter"/>
      <w:lvlText w:val="%1."/>
      <w:lvlJc w:val="left"/>
      <w:pPr>
        <w:ind w:left="907" w:hanging="360"/>
      </w:pPr>
      <w:rPr>
        <w:rFonts w:hint="default"/>
        <w:b w:val="0"/>
        <w:i w:val="0"/>
        <w:color w:val="auto"/>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85" w15:restartNumberingAfterBreak="0">
    <w:nsid w:val="64415B51"/>
    <w:multiLevelType w:val="singleLevel"/>
    <w:tmpl w:val="1A80EE1C"/>
    <w:lvl w:ilvl="0">
      <w:start w:val="1"/>
      <w:numFmt w:val="decimal"/>
      <w:lvlText w:val="%1. "/>
      <w:lvlJc w:val="left"/>
      <w:pPr>
        <w:ind w:left="720" w:hanging="360"/>
      </w:pPr>
      <w:rPr>
        <w:rFonts w:ascii="Times" w:hAnsi="Times" w:hint="default"/>
        <w:b w:val="0"/>
        <w:i w:val="0"/>
        <w:sz w:val="24"/>
        <w:u w:val="none"/>
      </w:rPr>
    </w:lvl>
  </w:abstractNum>
  <w:abstractNum w:abstractNumId="86" w15:restartNumberingAfterBreak="0">
    <w:nsid w:val="644F657C"/>
    <w:multiLevelType w:val="hybridMultilevel"/>
    <w:tmpl w:val="401265A6"/>
    <w:lvl w:ilvl="0" w:tplc="A3EAD7B6">
      <w:start w:val="1"/>
      <w:numFmt w:val="upperLetter"/>
      <w:lvlText w:val="%1."/>
      <w:lvlJc w:val="left"/>
      <w:pPr>
        <w:ind w:left="1080" w:hanging="360"/>
      </w:pPr>
    </w:lvl>
    <w:lvl w:ilvl="1" w:tplc="E918D050" w:tentative="1">
      <w:start w:val="1"/>
      <w:numFmt w:val="lowerLetter"/>
      <w:lvlText w:val="%2."/>
      <w:lvlJc w:val="left"/>
      <w:pPr>
        <w:ind w:left="1800" w:hanging="360"/>
      </w:pPr>
    </w:lvl>
    <w:lvl w:ilvl="2" w:tplc="17AC635C" w:tentative="1">
      <w:start w:val="1"/>
      <w:numFmt w:val="lowerRoman"/>
      <w:lvlText w:val="%3."/>
      <w:lvlJc w:val="right"/>
      <w:pPr>
        <w:ind w:left="2520" w:hanging="180"/>
      </w:pPr>
    </w:lvl>
    <w:lvl w:ilvl="3" w:tplc="56EC1E1E" w:tentative="1">
      <w:start w:val="1"/>
      <w:numFmt w:val="decimal"/>
      <w:lvlText w:val="%4."/>
      <w:lvlJc w:val="left"/>
      <w:pPr>
        <w:ind w:left="3240" w:hanging="360"/>
      </w:pPr>
    </w:lvl>
    <w:lvl w:ilvl="4" w:tplc="C84EF606" w:tentative="1">
      <w:start w:val="1"/>
      <w:numFmt w:val="lowerLetter"/>
      <w:lvlText w:val="%5."/>
      <w:lvlJc w:val="left"/>
      <w:pPr>
        <w:ind w:left="3960" w:hanging="360"/>
      </w:pPr>
    </w:lvl>
    <w:lvl w:ilvl="5" w:tplc="FF6EDCE4" w:tentative="1">
      <w:start w:val="1"/>
      <w:numFmt w:val="lowerRoman"/>
      <w:lvlText w:val="%6."/>
      <w:lvlJc w:val="right"/>
      <w:pPr>
        <w:ind w:left="4680" w:hanging="180"/>
      </w:pPr>
    </w:lvl>
    <w:lvl w:ilvl="6" w:tplc="CCFEC83A" w:tentative="1">
      <w:start w:val="1"/>
      <w:numFmt w:val="decimal"/>
      <w:lvlText w:val="%7."/>
      <w:lvlJc w:val="left"/>
      <w:pPr>
        <w:ind w:left="5400" w:hanging="360"/>
      </w:pPr>
    </w:lvl>
    <w:lvl w:ilvl="7" w:tplc="E03ACC88" w:tentative="1">
      <w:start w:val="1"/>
      <w:numFmt w:val="lowerLetter"/>
      <w:lvlText w:val="%8."/>
      <w:lvlJc w:val="left"/>
      <w:pPr>
        <w:ind w:left="6120" w:hanging="360"/>
      </w:pPr>
    </w:lvl>
    <w:lvl w:ilvl="8" w:tplc="3C8E5FF2" w:tentative="1">
      <w:start w:val="1"/>
      <w:numFmt w:val="lowerRoman"/>
      <w:lvlText w:val="%9."/>
      <w:lvlJc w:val="right"/>
      <w:pPr>
        <w:ind w:left="6840" w:hanging="180"/>
      </w:pPr>
    </w:lvl>
  </w:abstractNum>
  <w:abstractNum w:abstractNumId="87" w15:restartNumberingAfterBreak="0">
    <w:nsid w:val="654E2772"/>
    <w:multiLevelType w:val="singleLevel"/>
    <w:tmpl w:val="DC320B24"/>
    <w:lvl w:ilvl="0">
      <w:start w:val="1"/>
      <w:numFmt w:val="bullet"/>
      <w:lvlText w:val=""/>
      <w:lvlJc w:val="left"/>
      <w:pPr>
        <w:tabs>
          <w:tab w:val="num" w:pos="504"/>
        </w:tabs>
        <w:ind w:left="504" w:hanging="432"/>
      </w:pPr>
      <w:rPr>
        <w:rFonts w:ascii="Symbol" w:hAnsi="Symbol" w:hint="default"/>
      </w:rPr>
    </w:lvl>
  </w:abstractNum>
  <w:abstractNum w:abstractNumId="88" w15:restartNumberingAfterBreak="0">
    <w:nsid w:val="66017750"/>
    <w:multiLevelType w:val="hybridMultilevel"/>
    <w:tmpl w:val="FC4451A2"/>
    <w:lvl w:ilvl="0" w:tplc="484E582E">
      <w:start w:val="1"/>
      <w:numFmt w:val="upperLetter"/>
      <w:lvlText w:val="%1."/>
      <w:lvlJc w:val="left"/>
      <w:pPr>
        <w:ind w:left="1080" w:hanging="360"/>
      </w:pPr>
    </w:lvl>
    <w:lvl w:ilvl="1" w:tplc="46708BFC" w:tentative="1">
      <w:start w:val="1"/>
      <w:numFmt w:val="lowerLetter"/>
      <w:lvlText w:val="%2."/>
      <w:lvlJc w:val="left"/>
      <w:pPr>
        <w:ind w:left="1800" w:hanging="360"/>
      </w:pPr>
    </w:lvl>
    <w:lvl w:ilvl="2" w:tplc="DB26B9DA" w:tentative="1">
      <w:start w:val="1"/>
      <w:numFmt w:val="lowerRoman"/>
      <w:lvlText w:val="%3."/>
      <w:lvlJc w:val="right"/>
      <w:pPr>
        <w:ind w:left="2520" w:hanging="180"/>
      </w:pPr>
    </w:lvl>
    <w:lvl w:ilvl="3" w:tplc="76CCCD9E" w:tentative="1">
      <w:start w:val="1"/>
      <w:numFmt w:val="decimal"/>
      <w:lvlText w:val="%4."/>
      <w:lvlJc w:val="left"/>
      <w:pPr>
        <w:ind w:left="3240" w:hanging="360"/>
      </w:pPr>
    </w:lvl>
    <w:lvl w:ilvl="4" w:tplc="BB0666A8" w:tentative="1">
      <w:start w:val="1"/>
      <w:numFmt w:val="lowerLetter"/>
      <w:lvlText w:val="%5."/>
      <w:lvlJc w:val="left"/>
      <w:pPr>
        <w:ind w:left="3960" w:hanging="360"/>
      </w:pPr>
    </w:lvl>
    <w:lvl w:ilvl="5" w:tplc="96B88C12" w:tentative="1">
      <w:start w:val="1"/>
      <w:numFmt w:val="lowerRoman"/>
      <w:lvlText w:val="%6."/>
      <w:lvlJc w:val="right"/>
      <w:pPr>
        <w:ind w:left="4680" w:hanging="180"/>
      </w:pPr>
    </w:lvl>
    <w:lvl w:ilvl="6" w:tplc="0194FB32" w:tentative="1">
      <w:start w:val="1"/>
      <w:numFmt w:val="decimal"/>
      <w:lvlText w:val="%7."/>
      <w:lvlJc w:val="left"/>
      <w:pPr>
        <w:ind w:left="5400" w:hanging="360"/>
      </w:pPr>
    </w:lvl>
    <w:lvl w:ilvl="7" w:tplc="6C5EDE5E" w:tentative="1">
      <w:start w:val="1"/>
      <w:numFmt w:val="lowerLetter"/>
      <w:lvlText w:val="%8."/>
      <w:lvlJc w:val="left"/>
      <w:pPr>
        <w:ind w:left="6120" w:hanging="360"/>
      </w:pPr>
    </w:lvl>
    <w:lvl w:ilvl="8" w:tplc="508A4844" w:tentative="1">
      <w:start w:val="1"/>
      <w:numFmt w:val="lowerRoman"/>
      <w:lvlText w:val="%9."/>
      <w:lvlJc w:val="right"/>
      <w:pPr>
        <w:ind w:left="6840" w:hanging="180"/>
      </w:pPr>
    </w:lvl>
  </w:abstractNum>
  <w:abstractNum w:abstractNumId="89" w15:restartNumberingAfterBreak="0">
    <w:nsid w:val="66B44CB4"/>
    <w:multiLevelType w:val="hybridMultilevel"/>
    <w:tmpl w:val="5AF86492"/>
    <w:lvl w:ilvl="0" w:tplc="AD7CEF00">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67E212CC"/>
    <w:multiLevelType w:val="singleLevel"/>
    <w:tmpl w:val="45AC36AC"/>
    <w:lvl w:ilvl="0">
      <w:start w:val="1"/>
      <w:numFmt w:val="decimal"/>
      <w:lvlText w:val="%1) "/>
      <w:legacy w:legacy="1" w:legacySpace="0" w:legacyIndent="360"/>
      <w:lvlJc w:val="left"/>
      <w:pPr>
        <w:ind w:left="1080" w:hanging="360"/>
      </w:pPr>
      <w:rPr>
        <w:rFonts w:ascii="Times" w:hAnsi="Times" w:hint="default"/>
        <w:b w:val="0"/>
        <w:i w:val="0"/>
        <w:color w:val="000000"/>
        <w:sz w:val="24"/>
        <w:u w:val="none"/>
      </w:rPr>
    </w:lvl>
  </w:abstractNum>
  <w:abstractNum w:abstractNumId="91" w15:restartNumberingAfterBreak="0">
    <w:nsid w:val="69803227"/>
    <w:multiLevelType w:val="hybridMultilevel"/>
    <w:tmpl w:val="82EAE5E4"/>
    <w:lvl w:ilvl="0" w:tplc="04090015">
      <w:start w:val="1"/>
      <w:numFmt w:val="upperLetter"/>
      <w:lvlText w:val="%1."/>
      <w:lvlJc w:val="left"/>
      <w:pPr>
        <w:ind w:left="1080" w:hanging="360"/>
      </w:pPr>
    </w:lvl>
    <w:lvl w:ilvl="1" w:tplc="04090011"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9842CBC"/>
    <w:multiLevelType w:val="hybridMultilevel"/>
    <w:tmpl w:val="BA143E1E"/>
    <w:lvl w:ilvl="0" w:tplc="D6A036FC">
      <w:start w:val="15"/>
      <w:numFmt w:val="decimal"/>
      <w:lvlText w:val="%1."/>
      <w:lvlJc w:val="left"/>
      <w:pPr>
        <w:ind w:left="360" w:hanging="360"/>
      </w:pPr>
      <w:rPr>
        <w:rFonts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69AB2365"/>
    <w:multiLevelType w:val="hybridMultilevel"/>
    <w:tmpl w:val="0430E96C"/>
    <w:lvl w:ilvl="0" w:tplc="04090015">
      <w:start w:val="7"/>
      <w:numFmt w:val="decimal"/>
      <w:lvlText w:val="%1. "/>
      <w:lvlJc w:val="left"/>
      <w:pPr>
        <w:ind w:left="360" w:hanging="360"/>
      </w:pPr>
      <w:rPr>
        <w:rFonts w:ascii="Times" w:hAnsi="Times" w:hint="default"/>
        <w:b/>
        <w:i w:val="0"/>
        <w:strike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A4528E0"/>
    <w:multiLevelType w:val="hybridMultilevel"/>
    <w:tmpl w:val="BE6A634A"/>
    <w:lvl w:ilvl="0" w:tplc="CA4E8BE2">
      <w:start w:val="27"/>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B0D1C6D"/>
    <w:multiLevelType w:val="hybridMultilevel"/>
    <w:tmpl w:val="525ACA12"/>
    <w:lvl w:ilvl="0" w:tplc="9B0464DC">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6B1602E2"/>
    <w:multiLevelType w:val="hybridMultilevel"/>
    <w:tmpl w:val="031EF36E"/>
    <w:lvl w:ilvl="0" w:tplc="04090015">
      <w:start w:val="3"/>
      <w:numFmt w:val="upperLetter"/>
      <w:lvlText w:val="%1."/>
      <w:lvlJc w:val="left"/>
      <w:pPr>
        <w:tabs>
          <w:tab w:val="num" w:pos="1268"/>
        </w:tabs>
        <w:ind w:left="1268" w:hanging="360"/>
      </w:pPr>
      <w:rPr>
        <w:rFonts w:hint="default"/>
      </w:rPr>
    </w:lvl>
    <w:lvl w:ilvl="1" w:tplc="04090019">
      <w:start w:val="1"/>
      <w:numFmt w:val="decimal"/>
      <w:lvlText w:val="%2."/>
      <w:lvlJc w:val="left"/>
      <w:pPr>
        <w:ind w:left="1988" w:hanging="360"/>
      </w:pPr>
    </w:lvl>
    <w:lvl w:ilvl="2" w:tplc="0409001B">
      <w:start w:val="1"/>
      <w:numFmt w:val="lowerRoman"/>
      <w:lvlText w:val="%3."/>
      <w:lvlJc w:val="right"/>
      <w:pPr>
        <w:ind w:left="2708" w:hanging="180"/>
      </w:pPr>
    </w:lvl>
    <w:lvl w:ilvl="3" w:tplc="0409000F">
      <w:start w:val="1"/>
      <w:numFmt w:val="decimal"/>
      <w:lvlText w:val="%4."/>
      <w:lvlJc w:val="left"/>
      <w:pPr>
        <w:ind w:left="3428" w:hanging="360"/>
      </w:pPr>
    </w:lvl>
    <w:lvl w:ilvl="4" w:tplc="04090019">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97" w15:restartNumberingAfterBreak="0">
    <w:nsid w:val="6B6008E1"/>
    <w:multiLevelType w:val="hybridMultilevel"/>
    <w:tmpl w:val="BDAADC90"/>
    <w:lvl w:ilvl="0" w:tplc="5E961466">
      <w:start w:val="1"/>
      <w:numFmt w:val="decimal"/>
      <w:lvlText w:val="%1) "/>
      <w:lvlJc w:val="left"/>
      <w:pPr>
        <w:tabs>
          <w:tab w:val="num" w:pos="2160"/>
        </w:tabs>
        <w:ind w:left="2160" w:hanging="720"/>
      </w:pPr>
      <w:rPr>
        <w:rFonts w:ascii="Times" w:hAnsi="Times" w:hint="default"/>
        <w:b w:val="0"/>
        <w:i w:val="0"/>
        <w:sz w:val="24"/>
        <w:u w:val="none"/>
      </w:rPr>
    </w:lvl>
    <w:lvl w:ilvl="1" w:tplc="0409000F"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8" w15:restartNumberingAfterBreak="0">
    <w:nsid w:val="6CDB6158"/>
    <w:multiLevelType w:val="singleLevel"/>
    <w:tmpl w:val="D41CDF52"/>
    <w:lvl w:ilvl="0">
      <w:start w:val="1"/>
      <w:numFmt w:val="decimal"/>
      <w:lvlText w:val="%1) "/>
      <w:legacy w:legacy="1" w:legacySpace="0" w:legacyIndent="360"/>
      <w:lvlJc w:val="left"/>
      <w:pPr>
        <w:ind w:left="1440" w:hanging="360"/>
      </w:pPr>
      <w:rPr>
        <w:rFonts w:ascii="Times" w:hAnsi="Times" w:hint="default"/>
        <w:b w:val="0"/>
        <w:i w:val="0"/>
        <w:sz w:val="24"/>
        <w:u w:val="none"/>
      </w:rPr>
    </w:lvl>
  </w:abstractNum>
  <w:abstractNum w:abstractNumId="99" w15:restartNumberingAfterBreak="0">
    <w:nsid w:val="6DE41A46"/>
    <w:multiLevelType w:val="hybridMultilevel"/>
    <w:tmpl w:val="42B0BC32"/>
    <w:lvl w:ilvl="0" w:tplc="AB988F3E">
      <w:start w:val="11"/>
      <w:numFmt w:val="upperLetter"/>
      <w:lvlText w:val="%1."/>
      <w:lvlJc w:val="left"/>
      <w:pPr>
        <w:ind w:left="1440" w:hanging="360"/>
      </w:pPr>
      <w:rPr>
        <w:rFonts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FEA4453"/>
    <w:multiLevelType w:val="hybridMultilevel"/>
    <w:tmpl w:val="C6043C62"/>
    <w:lvl w:ilvl="0" w:tplc="87ECFBAE">
      <w:start w:val="22"/>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0AC336E"/>
    <w:multiLevelType w:val="hybridMultilevel"/>
    <w:tmpl w:val="56E2733A"/>
    <w:lvl w:ilvl="0" w:tplc="9A5AD436">
      <w:start w:val="1"/>
      <w:numFmt w:val="upperLetter"/>
      <w:lvlText w:val="%1."/>
      <w:lvlJc w:val="lef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19B08DF"/>
    <w:multiLevelType w:val="multilevel"/>
    <w:tmpl w:val="E94E1406"/>
    <w:lvl w:ilvl="0">
      <w:start w:val="1"/>
      <w:numFmt w:val="upperLetter"/>
      <w:lvlText w:val="%1."/>
      <w:lvlJc w:val="left"/>
      <w:pPr>
        <w:ind w:left="1080" w:hanging="360"/>
      </w:pPr>
      <w:rPr>
        <w:rFonts w:hint="default"/>
        <w:b w:val="0"/>
        <w:bCs/>
        <w:i w:val="0"/>
        <w:sz w:val="24"/>
        <w:u w:val="none"/>
      </w:rPr>
    </w:lvl>
    <w:lvl w:ilvl="1">
      <w:start w:val="1"/>
      <w:numFmt w:val="upp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3" w15:restartNumberingAfterBreak="0">
    <w:nsid w:val="71F468F7"/>
    <w:multiLevelType w:val="hybridMultilevel"/>
    <w:tmpl w:val="591E4374"/>
    <w:lvl w:ilvl="0" w:tplc="5A246966">
      <w:start w:val="17"/>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1F87821"/>
    <w:multiLevelType w:val="hybridMultilevel"/>
    <w:tmpl w:val="CD7CA080"/>
    <w:lvl w:ilvl="0" w:tplc="416A146C">
      <w:start w:val="2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3F26035"/>
    <w:multiLevelType w:val="hybridMultilevel"/>
    <w:tmpl w:val="134A71A4"/>
    <w:lvl w:ilvl="0" w:tplc="04090015">
      <w:start w:val="1"/>
      <w:numFmt w:val="upperLetter"/>
      <w:lvlText w:val="%1."/>
      <w:lvlJc w:val="left"/>
      <w:pPr>
        <w:ind w:left="810" w:hanging="360"/>
      </w:pPr>
      <w:rPr>
        <w:b w:val="0"/>
        <w:i w:val="0"/>
      </w:rPr>
    </w:lvl>
    <w:lvl w:ilvl="1" w:tplc="624EAF76">
      <w:start w:val="1"/>
      <w:numFmt w:val="upp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6" w15:restartNumberingAfterBreak="0">
    <w:nsid w:val="74BE5D37"/>
    <w:multiLevelType w:val="hybridMultilevel"/>
    <w:tmpl w:val="948EB5C8"/>
    <w:lvl w:ilvl="0" w:tplc="369A36AE">
      <w:start w:val="1"/>
      <w:numFmt w:val="decimal"/>
      <w:lvlText w:val="%1."/>
      <w:lvlJc w:val="left"/>
      <w:pPr>
        <w:ind w:left="0" w:hanging="360"/>
      </w:pPr>
      <w:rPr>
        <w:rFonts w:hint="default"/>
        <w:b/>
        <w:i w:val="0"/>
      </w:rPr>
    </w:lvl>
    <w:lvl w:ilvl="1" w:tplc="04090015">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57E2339"/>
    <w:multiLevelType w:val="multilevel"/>
    <w:tmpl w:val="04090015"/>
    <w:numStyleLink w:val="Style1"/>
  </w:abstractNum>
  <w:abstractNum w:abstractNumId="108" w15:restartNumberingAfterBreak="0">
    <w:nsid w:val="76A26E39"/>
    <w:multiLevelType w:val="multilevel"/>
    <w:tmpl w:val="FFE0DF82"/>
    <w:lvl w:ilvl="0">
      <w:start w:val="1"/>
      <w:numFmt w:val="decimal"/>
      <w:lvlText w:val="%1. "/>
      <w:legacy w:legacy="1" w:legacySpace="0" w:legacyIndent="360"/>
      <w:lvlJc w:val="left"/>
      <w:pPr>
        <w:ind w:left="360" w:hanging="360"/>
      </w:pPr>
      <w:rPr>
        <w:rFonts w:ascii="Times" w:hAnsi="Times" w:hint="default"/>
        <w:b w:val="0"/>
        <w:i w:val="0"/>
        <w:sz w:val="24"/>
        <w:u w:val="none"/>
      </w:rPr>
    </w:lvl>
    <w:lvl w:ilvl="1">
      <w:start w:val="7"/>
      <w:numFmt w:val="decimal"/>
      <w:lvlText w:val="%2."/>
      <w:lvlJc w:val="left"/>
      <w:pPr>
        <w:tabs>
          <w:tab w:val="num" w:pos="435"/>
        </w:tabs>
        <w:ind w:left="435" w:hanging="435"/>
      </w:pPr>
      <w:rPr>
        <w:rFonts w:hint="default"/>
        <w:b/>
        <w:i w:val="0"/>
      </w:rPr>
    </w:lvl>
    <w:lvl w:ilvl="2">
      <w:start w:val="1"/>
      <w:numFmt w:val="lowerRoman"/>
      <w:lvlText w:val="%3."/>
      <w:lvlJc w:val="right"/>
      <w:pPr>
        <w:tabs>
          <w:tab w:val="num" w:pos="2736"/>
        </w:tabs>
        <w:ind w:left="2736" w:hanging="180"/>
      </w:pPr>
    </w:lvl>
    <w:lvl w:ilvl="3" w:tentative="1">
      <w:start w:val="1"/>
      <w:numFmt w:val="decimal"/>
      <w:lvlText w:val="%4."/>
      <w:lvlJc w:val="left"/>
      <w:pPr>
        <w:tabs>
          <w:tab w:val="num" w:pos="3456"/>
        </w:tabs>
        <w:ind w:left="3456" w:hanging="360"/>
      </w:pPr>
    </w:lvl>
    <w:lvl w:ilvl="4" w:tentative="1">
      <w:start w:val="1"/>
      <w:numFmt w:val="lowerLetter"/>
      <w:lvlText w:val="%5."/>
      <w:lvlJc w:val="left"/>
      <w:pPr>
        <w:tabs>
          <w:tab w:val="num" w:pos="4176"/>
        </w:tabs>
        <w:ind w:left="4176" w:hanging="360"/>
      </w:pPr>
    </w:lvl>
    <w:lvl w:ilvl="5" w:tentative="1">
      <w:start w:val="1"/>
      <w:numFmt w:val="lowerRoman"/>
      <w:lvlText w:val="%6."/>
      <w:lvlJc w:val="right"/>
      <w:pPr>
        <w:tabs>
          <w:tab w:val="num" w:pos="4896"/>
        </w:tabs>
        <w:ind w:left="4896" w:hanging="180"/>
      </w:pPr>
    </w:lvl>
    <w:lvl w:ilvl="6" w:tentative="1">
      <w:start w:val="1"/>
      <w:numFmt w:val="decimal"/>
      <w:lvlText w:val="%7."/>
      <w:lvlJc w:val="left"/>
      <w:pPr>
        <w:tabs>
          <w:tab w:val="num" w:pos="5616"/>
        </w:tabs>
        <w:ind w:left="5616" w:hanging="360"/>
      </w:pPr>
    </w:lvl>
    <w:lvl w:ilvl="7" w:tentative="1">
      <w:start w:val="1"/>
      <w:numFmt w:val="lowerLetter"/>
      <w:lvlText w:val="%8."/>
      <w:lvlJc w:val="left"/>
      <w:pPr>
        <w:tabs>
          <w:tab w:val="num" w:pos="6336"/>
        </w:tabs>
        <w:ind w:left="6336" w:hanging="360"/>
      </w:pPr>
    </w:lvl>
    <w:lvl w:ilvl="8" w:tentative="1">
      <w:start w:val="1"/>
      <w:numFmt w:val="lowerRoman"/>
      <w:lvlText w:val="%9."/>
      <w:lvlJc w:val="right"/>
      <w:pPr>
        <w:tabs>
          <w:tab w:val="num" w:pos="7056"/>
        </w:tabs>
        <w:ind w:left="7056" w:hanging="180"/>
      </w:pPr>
    </w:lvl>
  </w:abstractNum>
  <w:abstractNum w:abstractNumId="109" w15:restartNumberingAfterBreak="0">
    <w:nsid w:val="7774658F"/>
    <w:multiLevelType w:val="multilevel"/>
    <w:tmpl w:val="BAA6E6DE"/>
    <w:lvl w:ilvl="0">
      <w:start w:val="291"/>
      <w:numFmt w:val="decimal"/>
      <w:lvlText w:val="%1"/>
      <w:lvlJc w:val="left"/>
      <w:pPr>
        <w:ind w:left="660" w:hanging="660"/>
      </w:pPr>
      <w:rPr>
        <w:rFonts w:hint="default"/>
      </w:rPr>
    </w:lvl>
    <w:lvl w:ilvl="1">
      <w:start w:val="76"/>
      <w:numFmt w:val="decimal"/>
      <w:lvlText w:val="%1.%2"/>
      <w:lvlJc w:val="left"/>
      <w:pPr>
        <w:ind w:left="1620" w:hanging="6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110" w15:restartNumberingAfterBreak="0">
    <w:nsid w:val="77EA1EDF"/>
    <w:multiLevelType w:val="hybridMultilevel"/>
    <w:tmpl w:val="E6F61C76"/>
    <w:lvl w:ilvl="0" w:tplc="4EFEE40A">
      <w:start w:val="2"/>
      <w:numFmt w:val="upperLetter"/>
      <w:lvlText w:val="%1."/>
      <w:lvlJc w:val="left"/>
      <w:pPr>
        <w:ind w:left="720" w:hanging="360"/>
      </w:pPr>
      <w:rPr>
        <w:rFonts w:hint="default"/>
      </w:rPr>
    </w:lvl>
    <w:lvl w:ilvl="1" w:tplc="EE70CE58" w:tentative="1">
      <w:start w:val="1"/>
      <w:numFmt w:val="lowerLetter"/>
      <w:lvlText w:val="%2."/>
      <w:lvlJc w:val="left"/>
      <w:pPr>
        <w:ind w:left="1440" w:hanging="360"/>
      </w:pPr>
    </w:lvl>
    <w:lvl w:ilvl="2" w:tplc="8A3C9100" w:tentative="1">
      <w:start w:val="1"/>
      <w:numFmt w:val="lowerRoman"/>
      <w:lvlText w:val="%3."/>
      <w:lvlJc w:val="right"/>
      <w:pPr>
        <w:ind w:left="2160" w:hanging="180"/>
      </w:pPr>
    </w:lvl>
    <w:lvl w:ilvl="3" w:tplc="3F2CD85E" w:tentative="1">
      <w:start w:val="1"/>
      <w:numFmt w:val="decimal"/>
      <w:lvlText w:val="%4."/>
      <w:lvlJc w:val="left"/>
      <w:pPr>
        <w:ind w:left="2880" w:hanging="360"/>
      </w:pPr>
    </w:lvl>
    <w:lvl w:ilvl="4" w:tplc="1A8235F8" w:tentative="1">
      <w:start w:val="1"/>
      <w:numFmt w:val="lowerLetter"/>
      <w:lvlText w:val="%5."/>
      <w:lvlJc w:val="left"/>
      <w:pPr>
        <w:ind w:left="3600" w:hanging="360"/>
      </w:pPr>
    </w:lvl>
    <w:lvl w:ilvl="5" w:tplc="C5FA8F48" w:tentative="1">
      <w:start w:val="1"/>
      <w:numFmt w:val="lowerRoman"/>
      <w:lvlText w:val="%6."/>
      <w:lvlJc w:val="right"/>
      <w:pPr>
        <w:ind w:left="4320" w:hanging="180"/>
      </w:pPr>
    </w:lvl>
    <w:lvl w:ilvl="6" w:tplc="39F6028C" w:tentative="1">
      <w:start w:val="1"/>
      <w:numFmt w:val="decimal"/>
      <w:lvlText w:val="%7."/>
      <w:lvlJc w:val="left"/>
      <w:pPr>
        <w:ind w:left="5040" w:hanging="360"/>
      </w:pPr>
    </w:lvl>
    <w:lvl w:ilvl="7" w:tplc="31D2C5C6" w:tentative="1">
      <w:start w:val="1"/>
      <w:numFmt w:val="lowerLetter"/>
      <w:lvlText w:val="%8."/>
      <w:lvlJc w:val="left"/>
      <w:pPr>
        <w:ind w:left="5760" w:hanging="360"/>
      </w:pPr>
    </w:lvl>
    <w:lvl w:ilvl="8" w:tplc="AF689FF2" w:tentative="1">
      <w:start w:val="1"/>
      <w:numFmt w:val="lowerRoman"/>
      <w:lvlText w:val="%9."/>
      <w:lvlJc w:val="right"/>
      <w:pPr>
        <w:ind w:left="6480" w:hanging="180"/>
      </w:pPr>
    </w:lvl>
  </w:abstractNum>
  <w:abstractNum w:abstractNumId="111" w15:restartNumberingAfterBreak="0">
    <w:nsid w:val="78AE7296"/>
    <w:multiLevelType w:val="hybridMultilevel"/>
    <w:tmpl w:val="1584D150"/>
    <w:lvl w:ilvl="0" w:tplc="F74EF1C0">
      <w:start w:val="25"/>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AD76A10"/>
    <w:multiLevelType w:val="hybridMultilevel"/>
    <w:tmpl w:val="8356DEBC"/>
    <w:lvl w:ilvl="0" w:tplc="6D2E20AE">
      <w:start w:val="1"/>
      <w:numFmt w:val="upperLetter"/>
      <w:lvlText w:val="%1."/>
      <w:lvlJc w:val="left"/>
      <w:pPr>
        <w:ind w:left="1080" w:hanging="360"/>
      </w:pPr>
    </w:lvl>
    <w:lvl w:ilvl="1" w:tplc="1F067522">
      <w:start w:val="1"/>
      <w:numFmt w:val="lowerLetter"/>
      <w:lvlText w:val="%2."/>
      <w:lvlJc w:val="left"/>
      <w:pPr>
        <w:ind w:left="1800" w:hanging="360"/>
      </w:pPr>
    </w:lvl>
    <w:lvl w:ilvl="2" w:tplc="019620DC" w:tentative="1">
      <w:start w:val="1"/>
      <w:numFmt w:val="lowerRoman"/>
      <w:lvlText w:val="%3."/>
      <w:lvlJc w:val="right"/>
      <w:pPr>
        <w:ind w:left="2520" w:hanging="180"/>
      </w:pPr>
    </w:lvl>
    <w:lvl w:ilvl="3" w:tplc="183E7338" w:tentative="1">
      <w:start w:val="1"/>
      <w:numFmt w:val="decimal"/>
      <w:lvlText w:val="%4."/>
      <w:lvlJc w:val="left"/>
      <w:pPr>
        <w:ind w:left="3240" w:hanging="360"/>
      </w:pPr>
    </w:lvl>
    <w:lvl w:ilvl="4" w:tplc="921811AC" w:tentative="1">
      <w:start w:val="1"/>
      <w:numFmt w:val="lowerLetter"/>
      <w:lvlText w:val="%5."/>
      <w:lvlJc w:val="left"/>
      <w:pPr>
        <w:ind w:left="3960" w:hanging="360"/>
      </w:pPr>
    </w:lvl>
    <w:lvl w:ilvl="5" w:tplc="596E6E22" w:tentative="1">
      <w:start w:val="1"/>
      <w:numFmt w:val="lowerRoman"/>
      <w:lvlText w:val="%6."/>
      <w:lvlJc w:val="right"/>
      <w:pPr>
        <w:ind w:left="4680" w:hanging="180"/>
      </w:pPr>
    </w:lvl>
    <w:lvl w:ilvl="6" w:tplc="A8181EF2" w:tentative="1">
      <w:start w:val="1"/>
      <w:numFmt w:val="decimal"/>
      <w:lvlText w:val="%7."/>
      <w:lvlJc w:val="left"/>
      <w:pPr>
        <w:ind w:left="5400" w:hanging="360"/>
      </w:pPr>
    </w:lvl>
    <w:lvl w:ilvl="7" w:tplc="7E668B64" w:tentative="1">
      <w:start w:val="1"/>
      <w:numFmt w:val="lowerLetter"/>
      <w:lvlText w:val="%8."/>
      <w:lvlJc w:val="left"/>
      <w:pPr>
        <w:ind w:left="6120" w:hanging="360"/>
      </w:pPr>
    </w:lvl>
    <w:lvl w:ilvl="8" w:tplc="08AA9DCE" w:tentative="1">
      <w:start w:val="1"/>
      <w:numFmt w:val="lowerRoman"/>
      <w:lvlText w:val="%9."/>
      <w:lvlJc w:val="right"/>
      <w:pPr>
        <w:ind w:left="6840" w:hanging="180"/>
      </w:pPr>
    </w:lvl>
  </w:abstractNum>
  <w:abstractNum w:abstractNumId="113" w15:restartNumberingAfterBreak="0">
    <w:nsid w:val="7B7B7DAF"/>
    <w:multiLevelType w:val="hybridMultilevel"/>
    <w:tmpl w:val="2B2807DC"/>
    <w:lvl w:ilvl="0" w:tplc="04090015">
      <w:start w:val="1"/>
      <w:numFmt w:val="upperLetter"/>
      <w:lvlText w:val="%1."/>
      <w:lvlJc w:val="left"/>
      <w:pPr>
        <w:ind w:left="1027" w:hanging="360"/>
      </w:pPr>
      <w:rPr>
        <w:b w:val="0"/>
        <w:bCs w:val="0"/>
      </w:rPr>
    </w:lvl>
    <w:lvl w:ilvl="1" w:tplc="04090019">
      <w:start w:val="1"/>
      <w:numFmt w:val="lowerLetter"/>
      <w:lvlText w:val="%2."/>
      <w:lvlJc w:val="left"/>
      <w:pPr>
        <w:ind w:left="1747" w:hanging="360"/>
      </w:pPr>
    </w:lvl>
    <w:lvl w:ilvl="2" w:tplc="0409001B" w:tentative="1">
      <w:start w:val="1"/>
      <w:numFmt w:val="lowerRoman"/>
      <w:lvlText w:val="%3."/>
      <w:lvlJc w:val="right"/>
      <w:pPr>
        <w:ind w:left="2467" w:hanging="180"/>
      </w:pPr>
    </w:lvl>
    <w:lvl w:ilvl="3" w:tplc="0409000F" w:tentative="1">
      <w:start w:val="1"/>
      <w:numFmt w:val="decimal"/>
      <w:lvlText w:val="%4."/>
      <w:lvlJc w:val="left"/>
      <w:pPr>
        <w:ind w:left="3187" w:hanging="360"/>
      </w:pPr>
    </w:lvl>
    <w:lvl w:ilvl="4" w:tplc="04090019" w:tentative="1">
      <w:start w:val="1"/>
      <w:numFmt w:val="lowerLetter"/>
      <w:lvlText w:val="%5."/>
      <w:lvlJc w:val="left"/>
      <w:pPr>
        <w:ind w:left="3907" w:hanging="360"/>
      </w:pPr>
    </w:lvl>
    <w:lvl w:ilvl="5" w:tplc="0409001B" w:tentative="1">
      <w:start w:val="1"/>
      <w:numFmt w:val="lowerRoman"/>
      <w:lvlText w:val="%6."/>
      <w:lvlJc w:val="right"/>
      <w:pPr>
        <w:ind w:left="4627" w:hanging="180"/>
      </w:pPr>
    </w:lvl>
    <w:lvl w:ilvl="6" w:tplc="0409000F" w:tentative="1">
      <w:start w:val="1"/>
      <w:numFmt w:val="decimal"/>
      <w:lvlText w:val="%7."/>
      <w:lvlJc w:val="left"/>
      <w:pPr>
        <w:ind w:left="5347" w:hanging="360"/>
      </w:pPr>
    </w:lvl>
    <w:lvl w:ilvl="7" w:tplc="04090019" w:tentative="1">
      <w:start w:val="1"/>
      <w:numFmt w:val="lowerLetter"/>
      <w:lvlText w:val="%8."/>
      <w:lvlJc w:val="left"/>
      <w:pPr>
        <w:ind w:left="6067" w:hanging="360"/>
      </w:pPr>
    </w:lvl>
    <w:lvl w:ilvl="8" w:tplc="0409001B" w:tentative="1">
      <w:start w:val="1"/>
      <w:numFmt w:val="lowerRoman"/>
      <w:lvlText w:val="%9."/>
      <w:lvlJc w:val="right"/>
      <w:pPr>
        <w:ind w:left="6787" w:hanging="180"/>
      </w:pPr>
    </w:lvl>
  </w:abstractNum>
  <w:abstractNum w:abstractNumId="114" w15:restartNumberingAfterBreak="0">
    <w:nsid w:val="7BA540CC"/>
    <w:multiLevelType w:val="hybridMultilevel"/>
    <w:tmpl w:val="398AEAB6"/>
    <w:lvl w:ilvl="0" w:tplc="7270CD2E">
      <w:start w:val="10"/>
      <w:numFmt w:val="decimal"/>
      <w:lvlText w:val="%1."/>
      <w:lvlJc w:val="left"/>
      <w:pPr>
        <w:ind w:left="720" w:hanging="360"/>
      </w:pPr>
      <w:rPr>
        <w:rFonts w:hint="default"/>
        <w:b/>
        <w:i w:val="0"/>
        <w:color w:val="auto"/>
      </w:rPr>
    </w:lvl>
    <w:lvl w:ilvl="1" w:tplc="E65ACFE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7CFC218C"/>
    <w:multiLevelType w:val="hybridMultilevel"/>
    <w:tmpl w:val="2A2643EC"/>
    <w:lvl w:ilvl="0" w:tplc="6628AB74">
      <w:start w:val="29"/>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E8C235B"/>
    <w:multiLevelType w:val="hybridMultilevel"/>
    <w:tmpl w:val="B686D0B2"/>
    <w:lvl w:ilvl="0" w:tplc="B360FBB2">
      <w:start w:val="16"/>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F693238"/>
    <w:multiLevelType w:val="hybridMultilevel"/>
    <w:tmpl w:val="A1E2F974"/>
    <w:lvl w:ilvl="0" w:tplc="D14CE984">
      <w:start w:val="1"/>
      <w:numFmt w:val="decimal"/>
      <w:lvlText w:val="%1) "/>
      <w:lvlJc w:val="left"/>
      <w:pPr>
        <w:tabs>
          <w:tab w:val="num" w:pos="2160"/>
        </w:tabs>
        <w:ind w:left="2160" w:hanging="720"/>
      </w:pPr>
      <w:rPr>
        <w:rFonts w:ascii="Times" w:hAnsi="Times"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7041175">
    <w:abstractNumId w:val="108"/>
  </w:num>
  <w:num w:numId="2" w16cid:durableId="203256028">
    <w:abstractNumId w:val="71"/>
  </w:num>
  <w:num w:numId="3" w16cid:durableId="2103604000">
    <w:abstractNumId w:val="34"/>
  </w:num>
  <w:num w:numId="4" w16cid:durableId="2074960707">
    <w:abstractNumId w:val="60"/>
  </w:num>
  <w:num w:numId="5" w16cid:durableId="1848596952">
    <w:abstractNumId w:val="81"/>
  </w:num>
  <w:num w:numId="6" w16cid:durableId="1972468661">
    <w:abstractNumId w:val="32"/>
  </w:num>
  <w:num w:numId="7" w16cid:durableId="735737725">
    <w:abstractNumId w:val="32"/>
    <w:lvlOverride w:ilvl="0">
      <w:lvl w:ilvl="0">
        <w:start w:val="1"/>
        <w:numFmt w:val="decimal"/>
        <w:lvlText w:val="%1) "/>
        <w:legacy w:legacy="1" w:legacySpace="0" w:legacyIndent="360"/>
        <w:lvlJc w:val="left"/>
        <w:pPr>
          <w:ind w:left="1440" w:hanging="360"/>
        </w:pPr>
        <w:rPr>
          <w:rFonts w:ascii="Times" w:hAnsi="Times" w:hint="default"/>
          <w:b w:val="0"/>
          <w:i w:val="0"/>
          <w:sz w:val="24"/>
          <w:u w:val="none"/>
        </w:rPr>
      </w:lvl>
    </w:lvlOverride>
  </w:num>
  <w:num w:numId="8" w16cid:durableId="197133728">
    <w:abstractNumId w:val="22"/>
  </w:num>
  <w:num w:numId="9" w16cid:durableId="119223577">
    <w:abstractNumId w:val="90"/>
  </w:num>
  <w:num w:numId="10" w16cid:durableId="319313403">
    <w:abstractNumId w:val="98"/>
  </w:num>
  <w:num w:numId="11" w16cid:durableId="1228803389">
    <w:abstractNumId w:val="2"/>
  </w:num>
  <w:num w:numId="12" w16cid:durableId="604457416">
    <w:abstractNumId w:val="19"/>
  </w:num>
  <w:num w:numId="13" w16cid:durableId="625431411">
    <w:abstractNumId w:val="38"/>
  </w:num>
  <w:num w:numId="14" w16cid:durableId="917712082">
    <w:abstractNumId w:val="44"/>
  </w:num>
  <w:num w:numId="15" w16cid:durableId="143394637">
    <w:abstractNumId w:val="47"/>
  </w:num>
  <w:num w:numId="16" w16cid:durableId="1722552759">
    <w:abstractNumId w:val="78"/>
  </w:num>
  <w:num w:numId="17" w16cid:durableId="228737745">
    <w:abstractNumId w:val="66"/>
  </w:num>
  <w:num w:numId="18" w16cid:durableId="1602297443">
    <w:abstractNumId w:val="15"/>
  </w:num>
  <w:num w:numId="19" w16cid:durableId="1436556117">
    <w:abstractNumId w:val="28"/>
  </w:num>
  <w:num w:numId="20" w16cid:durableId="574358859">
    <w:abstractNumId w:val="64"/>
  </w:num>
  <w:num w:numId="21" w16cid:durableId="1802649781">
    <w:abstractNumId w:val="107"/>
  </w:num>
  <w:num w:numId="22" w16cid:durableId="1771778760">
    <w:abstractNumId w:val="39"/>
  </w:num>
  <w:num w:numId="23" w16cid:durableId="1830098574">
    <w:abstractNumId w:val="67"/>
  </w:num>
  <w:num w:numId="24" w16cid:durableId="9571352">
    <w:abstractNumId w:val="75"/>
  </w:num>
  <w:num w:numId="25" w16cid:durableId="703946459">
    <w:abstractNumId w:val="87"/>
  </w:num>
  <w:num w:numId="26" w16cid:durableId="1317303510">
    <w:abstractNumId w:val="25"/>
  </w:num>
  <w:num w:numId="27" w16cid:durableId="654726612">
    <w:abstractNumId w:val="1"/>
  </w:num>
  <w:num w:numId="28" w16cid:durableId="1952857591">
    <w:abstractNumId w:val="97"/>
  </w:num>
  <w:num w:numId="29" w16cid:durableId="109513072">
    <w:abstractNumId w:val="117"/>
  </w:num>
  <w:num w:numId="30" w16cid:durableId="83233241">
    <w:abstractNumId w:val="0"/>
  </w:num>
  <w:num w:numId="31" w16cid:durableId="433290230">
    <w:abstractNumId w:val="106"/>
  </w:num>
  <w:num w:numId="32" w16cid:durableId="1229801554">
    <w:abstractNumId w:val="69"/>
  </w:num>
  <w:num w:numId="33" w16cid:durableId="256986134">
    <w:abstractNumId w:val="113"/>
  </w:num>
  <w:num w:numId="34" w16cid:durableId="1938125664">
    <w:abstractNumId w:val="83"/>
  </w:num>
  <w:num w:numId="35" w16cid:durableId="1103771317">
    <w:abstractNumId w:val="18"/>
  </w:num>
  <w:num w:numId="36" w16cid:durableId="1879127215">
    <w:abstractNumId w:val="40"/>
  </w:num>
  <w:num w:numId="37" w16cid:durableId="1414860125">
    <w:abstractNumId w:val="30"/>
  </w:num>
  <w:num w:numId="38" w16cid:durableId="238755352">
    <w:abstractNumId w:val="112"/>
  </w:num>
  <w:num w:numId="39" w16cid:durableId="1215115404">
    <w:abstractNumId w:val="11"/>
  </w:num>
  <w:num w:numId="40" w16cid:durableId="186600823">
    <w:abstractNumId w:val="77"/>
  </w:num>
  <w:num w:numId="41" w16cid:durableId="629016485">
    <w:abstractNumId w:val="26"/>
  </w:num>
  <w:num w:numId="42" w16cid:durableId="1362632231">
    <w:abstractNumId w:val="48"/>
  </w:num>
  <w:num w:numId="43" w16cid:durableId="1408654355">
    <w:abstractNumId w:val="68"/>
  </w:num>
  <w:num w:numId="44" w16cid:durableId="126778135">
    <w:abstractNumId w:val="20"/>
  </w:num>
  <w:num w:numId="45" w16cid:durableId="845558549">
    <w:abstractNumId w:val="8"/>
  </w:num>
  <w:num w:numId="46" w16cid:durableId="1719817349">
    <w:abstractNumId w:val="12"/>
  </w:num>
  <w:num w:numId="47" w16cid:durableId="1935168812">
    <w:abstractNumId w:val="6"/>
  </w:num>
  <w:num w:numId="48" w16cid:durableId="1132820076">
    <w:abstractNumId w:val="16"/>
  </w:num>
  <w:num w:numId="49" w16cid:durableId="1169633718">
    <w:abstractNumId w:val="89"/>
  </w:num>
  <w:num w:numId="50" w16cid:durableId="817069657">
    <w:abstractNumId w:val="91"/>
  </w:num>
  <w:num w:numId="51" w16cid:durableId="925649697">
    <w:abstractNumId w:val="70"/>
  </w:num>
  <w:num w:numId="52" w16cid:durableId="2104185802">
    <w:abstractNumId w:val="65"/>
  </w:num>
  <w:num w:numId="53" w16cid:durableId="327444342">
    <w:abstractNumId w:val="41"/>
  </w:num>
  <w:num w:numId="54" w16cid:durableId="1574466928">
    <w:abstractNumId w:val="88"/>
  </w:num>
  <w:num w:numId="55" w16cid:durableId="1423839856">
    <w:abstractNumId w:val="95"/>
  </w:num>
  <w:num w:numId="56" w16cid:durableId="1212426542">
    <w:abstractNumId w:val="86"/>
  </w:num>
  <w:num w:numId="57" w16cid:durableId="2087073867">
    <w:abstractNumId w:val="55"/>
  </w:num>
  <w:num w:numId="58" w16cid:durableId="575936624">
    <w:abstractNumId w:val="57"/>
  </w:num>
  <w:num w:numId="59" w16cid:durableId="1475758382">
    <w:abstractNumId w:val="3"/>
  </w:num>
  <w:num w:numId="60" w16cid:durableId="466581730">
    <w:abstractNumId w:val="105"/>
  </w:num>
  <w:num w:numId="61" w16cid:durableId="1657878233">
    <w:abstractNumId w:val="52"/>
  </w:num>
  <w:num w:numId="62" w16cid:durableId="129788490">
    <w:abstractNumId w:val="101"/>
  </w:num>
  <w:num w:numId="63" w16cid:durableId="2012757704">
    <w:abstractNumId w:val="43"/>
  </w:num>
  <w:num w:numId="64" w16cid:durableId="1601646655">
    <w:abstractNumId w:val="49"/>
  </w:num>
  <w:num w:numId="65" w16cid:durableId="931360354">
    <w:abstractNumId w:val="96"/>
  </w:num>
  <w:num w:numId="66" w16cid:durableId="1892691387">
    <w:abstractNumId w:val="46"/>
  </w:num>
  <w:num w:numId="67" w16cid:durableId="1345355342">
    <w:abstractNumId w:val="9"/>
  </w:num>
  <w:num w:numId="68" w16cid:durableId="1556742648">
    <w:abstractNumId w:val="110"/>
  </w:num>
  <w:num w:numId="69" w16cid:durableId="1390425399">
    <w:abstractNumId w:val="93"/>
  </w:num>
  <w:num w:numId="70" w16cid:durableId="2032560798">
    <w:abstractNumId w:val="27"/>
  </w:num>
  <w:num w:numId="71" w16cid:durableId="2014452734">
    <w:abstractNumId w:val="4"/>
  </w:num>
  <w:num w:numId="72" w16cid:durableId="710543728">
    <w:abstractNumId w:val="62"/>
  </w:num>
  <w:num w:numId="73" w16cid:durableId="1838035102">
    <w:abstractNumId w:val="42"/>
  </w:num>
  <w:num w:numId="74" w16cid:durableId="11224340">
    <w:abstractNumId w:val="74"/>
  </w:num>
  <w:num w:numId="75" w16cid:durableId="2024239228">
    <w:abstractNumId w:val="58"/>
  </w:num>
  <w:num w:numId="76" w16cid:durableId="2038390427">
    <w:abstractNumId w:val="61"/>
  </w:num>
  <w:num w:numId="77" w16cid:durableId="1141656108">
    <w:abstractNumId w:val="31"/>
  </w:num>
  <w:num w:numId="78" w16cid:durableId="1160927134">
    <w:abstractNumId w:val="51"/>
  </w:num>
  <w:num w:numId="79" w16cid:durableId="546575851">
    <w:abstractNumId w:val="79"/>
  </w:num>
  <w:num w:numId="80" w16cid:durableId="517232358">
    <w:abstractNumId w:val="35"/>
  </w:num>
  <w:num w:numId="81" w16cid:durableId="508373750">
    <w:abstractNumId w:val="82"/>
  </w:num>
  <w:num w:numId="82" w16cid:durableId="642738665">
    <w:abstractNumId w:val="76"/>
  </w:num>
  <w:num w:numId="83" w16cid:durableId="822741504">
    <w:abstractNumId w:val="17"/>
  </w:num>
  <w:num w:numId="84" w16cid:durableId="171992434">
    <w:abstractNumId w:val="63"/>
  </w:num>
  <w:num w:numId="85" w16cid:durableId="2027364574">
    <w:abstractNumId w:val="37"/>
  </w:num>
  <w:num w:numId="86" w16cid:durableId="1499543725">
    <w:abstractNumId w:val="114"/>
  </w:num>
  <w:num w:numId="87" w16cid:durableId="224730866">
    <w:abstractNumId w:val="102"/>
  </w:num>
  <w:num w:numId="88" w16cid:durableId="1346711814">
    <w:abstractNumId w:val="56"/>
  </w:num>
  <w:num w:numId="89" w16cid:durableId="45567562">
    <w:abstractNumId w:val="84"/>
  </w:num>
  <w:num w:numId="90" w16cid:durableId="599142871">
    <w:abstractNumId w:val="92"/>
  </w:num>
  <w:num w:numId="91" w16cid:durableId="2044817374">
    <w:abstractNumId w:val="116"/>
  </w:num>
  <w:num w:numId="92" w16cid:durableId="1218854325">
    <w:abstractNumId w:val="103"/>
  </w:num>
  <w:num w:numId="93" w16cid:durableId="1187791513">
    <w:abstractNumId w:val="24"/>
  </w:num>
  <w:num w:numId="94" w16cid:durableId="1494568513">
    <w:abstractNumId w:val="80"/>
  </w:num>
  <w:num w:numId="95" w16cid:durableId="1160392278">
    <w:abstractNumId w:val="53"/>
  </w:num>
  <w:num w:numId="96" w16cid:durableId="247547417">
    <w:abstractNumId w:val="29"/>
  </w:num>
  <w:num w:numId="97" w16cid:durableId="1330254272">
    <w:abstractNumId w:val="50"/>
  </w:num>
  <w:num w:numId="98" w16cid:durableId="530918349">
    <w:abstractNumId w:val="100"/>
  </w:num>
  <w:num w:numId="99" w16cid:durableId="599798445">
    <w:abstractNumId w:val="72"/>
  </w:num>
  <w:num w:numId="100" w16cid:durableId="293100656">
    <w:abstractNumId w:val="14"/>
  </w:num>
  <w:num w:numId="101" w16cid:durableId="1777406887">
    <w:abstractNumId w:val="111"/>
  </w:num>
  <w:num w:numId="102" w16cid:durableId="1163546019">
    <w:abstractNumId w:val="104"/>
  </w:num>
  <w:num w:numId="103" w16cid:durableId="753865340">
    <w:abstractNumId w:val="94"/>
  </w:num>
  <w:num w:numId="104" w16cid:durableId="1919708959">
    <w:abstractNumId w:val="33"/>
  </w:num>
  <w:num w:numId="105" w16cid:durableId="548224211">
    <w:abstractNumId w:val="54"/>
  </w:num>
  <w:num w:numId="106" w16cid:durableId="1212809950">
    <w:abstractNumId w:val="99"/>
  </w:num>
  <w:num w:numId="107" w16cid:durableId="975531777">
    <w:abstractNumId w:val="115"/>
  </w:num>
  <w:num w:numId="108" w16cid:durableId="1232930963">
    <w:abstractNumId w:val="59"/>
  </w:num>
  <w:num w:numId="109" w16cid:durableId="172964752">
    <w:abstractNumId w:val="7"/>
  </w:num>
  <w:num w:numId="110" w16cid:durableId="167598776">
    <w:abstractNumId w:val="5"/>
  </w:num>
  <w:num w:numId="111" w16cid:durableId="629670904">
    <w:abstractNumId w:val="36"/>
  </w:num>
  <w:num w:numId="112" w16cid:durableId="1720473049">
    <w:abstractNumId w:val="73"/>
  </w:num>
  <w:num w:numId="113" w16cid:durableId="1927301066">
    <w:abstractNumId w:val="21"/>
  </w:num>
  <w:num w:numId="114" w16cid:durableId="1843933806">
    <w:abstractNumId w:val="85"/>
    <w:lvlOverride w:ilvl="0">
      <w:startOverride w:val="1"/>
    </w:lvlOverride>
  </w:num>
  <w:num w:numId="115" w16cid:durableId="2052532283">
    <w:abstractNumId w:val="10"/>
  </w:num>
  <w:num w:numId="116" w16cid:durableId="1062828954">
    <w:abstractNumId w:val="13"/>
  </w:num>
  <w:num w:numId="117" w16cid:durableId="81223869">
    <w:abstractNumId w:val="45"/>
  </w:num>
  <w:num w:numId="118" w16cid:durableId="737559178">
    <w:abstractNumId w:val="109"/>
  </w:num>
  <w:num w:numId="119" w16cid:durableId="1697348846">
    <w:abstractNumId w:val="23"/>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ZCA2MzM2NTYzMTC1NzMyUdpeDU4uLM/DyQAkOzWgCmk2HXLQAAAA=="/>
  </w:docVars>
  <w:rsids>
    <w:rsidRoot w:val="005C6340"/>
    <w:rsid w:val="0000226A"/>
    <w:rsid w:val="0000366A"/>
    <w:rsid w:val="00004FF9"/>
    <w:rsid w:val="00005D26"/>
    <w:rsid w:val="00010DB6"/>
    <w:rsid w:val="00011582"/>
    <w:rsid w:val="00021977"/>
    <w:rsid w:val="00027C93"/>
    <w:rsid w:val="0003615A"/>
    <w:rsid w:val="00036560"/>
    <w:rsid w:val="000373B2"/>
    <w:rsid w:val="00041801"/>
    <w:rsid w:val="00044577"/>
    <w:rsid w:val="0004662C"/>
    <w:rsid w:val="000506DC"/>
    <w:rsid w:val="0005130D"/>
    <w:rsid w:val="0005355F"/>
    <w:rsid w:val="000564BC"/>
    <w:rsid w:val="00056996"/>
    <w:rsid w:val="0005720D"/>
    <w:rsid w:val="000623EC"/>
    <w:rsid w:val="00062E6E"/>
    <w:rsid w:val="000660AF"/>
    <w:rsid w:val="00070653"/>
    <w:rsid w:val="00071290"/>
    <w:rsid w:val="00071464"/>
    <w:rsid w:val="00072E3D"/>
    <w:rsid w:val="00073F80"/>
    <w:rsid w:val="00074539"/>
    <w:rsid w:val="000814BB"/>
    <w:rsid w:val="00082316"/>
    <w:rsid w:val="000841E7"/>
    <w:rsid w:val="000846B4"/>
    <w:rsid w:val="000846F6"/>
    <w:rsid w:val="00084AD4"/>
    <w:rsid w:val="00087D79"/>
    <w:rsid w:val="00087E0E"/>
    <w:rsid w:val="00090240"/>
    <w:rsid w:val="0009054D"/>
    <w:rsid w:val="000912D6"/>
    <w:rsid w:val="00091701"/>
    <w:rsid w:val="00093792"/>
    <w:rsid w:val="00095213"/>
    <w:rsid w:val="0009760E"/>
    <w:rsid w:val="000A16D0"/>
    <w:rsid w:val="000A19A7"/>
    <w:rsid w:val="000A242E"/>
    <w:rsid w:val="000B1537"/>
    <w:rsid w:val="000B4C38"/>
    <w:rsid w:val="000B4FE0"/>
    <w:rsid w:val="000B554B"/>
    <w:rsid w:val="000B5AD5"/>
    <w:rsid w:val="000C1735"/>
    <w:rsid w:val="000C1BD2"/>
    <w:rsid w:val="000C28B5"/>
    <w:rsid w:val="000C341D"/>
    <w:rsid w:val="000C517B"/>
    <w:rsid w:val="000D143C"/>
    <w:rsid w:val="000D15E9"/>
    <w:rsid w:val="000D1DE9"/>
    <w:rsid w:val="000D299F"/>
    <w:rsid w:val="000D3042"/>
    <w:rsid w:val="000D4624"/>
    <w:rsid w:val="000D4DE1"/>
    <w:rsid w:val="000D5AE9"/>
    <w:rsid w:val="000D64F1"/>
    <w:rsid w:val="000D7844"/>
    <w:rsid w:val="000E0ADC"/>
    <w:rsid w:val="000E6EE5"/>
    <w:rsid w:val="000F014B"/>
    <w:rsid w:val="000F0695"/>
    <w:rsid w:val="000F55AD"/>
    <w:rsid w:val="000F561A"/>
    <w:rsid w:val="000F618F"/>
    <w:rsid w:val="000F677F"/>
    <w:rsid w:val="000F71ED"/>
    <w:rsid w:val="001014EF"/>
    <w:rsid w:val="00103818"/>
    <w:rsid w:val="00111AC1"/>
    <w:rsid w:val="00112DEE"/>
    <w:rsid w:val="00117AB2"/>
    <w:rsid w:val="001204D3"/>
    <w:rsid w:val="001214A2"/>
    <w:rsid w:val="00127326"/>
    <w:rsid w:val="00127A4D"/>
    <w:rsid w:val="00127FF1"/>
    <w:rsid w:val="00131442"/>
    <w:rsid w:val="0013176E"/>
    <w:rsid w:val="00132CF1"/>
    <w:rsid w:val="0013549F"/>
    <w:rsid w:val="00135B2F"/>
    <w:rsid w:val="00136114"/>
    <w:rsid w:val="001369BC"/>
    <w:rsid w:val="001429C9"/>
    <w:rsid w:val="00142EE9"/>
    <w:rsid w:val="00145A12"/>
    <w:rsid w:val="0015228D"/>
    <w:rsid w:val="00153CED"/>
    <w:rsid w:val="00157267"/>
    <w:rsid w:val="0015786B"/>
    <w:rsid w:val="001601BC"/>
    <w:rsid w:val="00161574"/>
    <w:rsid w:val="00161BD9"/>
    <w:rsid w:val="00164225"/>
    <w:rsid w:val="001649E4"/>
    <w:rsid w:val="00164B13"/>
    <w:rsid w:val="00171B90"/>
    <w:rsid w:val="0017334D"/>
    <w:rsid w:val="00175C22"/>
    <w:rsid w:val="001762F3"/>
    <w:rsid w:val="0017687B"/>
    <w:rsid w:val="00176DE1"/>
    <w:rsid w:val="00177CD8"/>
    <w:rsid w:val="00184650"/>
    <w:rsid w:val="00184D56"/>
    <w:rsid w:val="0018676E"/>
    <w:rsid w:val="001908ED"/>
    <w:rsid w:val="00191522"/>
    <w:rsid w:val="00193489"/>
    <w:rsid w:val="00193FD1"/>
    <w:rsid w:val="00194674"/>
    <w:rsid w:val="00194AA4"/>
    <w:rsid w:val="00197675"/>
    <w:rsid w:val="001A02CF"/>
    <w:rsid w:val="001A0FE6"/>
    <w:rsid w:val="001A2722"/>
    <w:rsid w:val="001A327C"/>
    <w:rsid w:val="001A4F12"/>
    <w:rsid w:val="001A5212"/>
    <w:rsid w:val="001B1DBA"/>
    <w:rsid w:val="001B1F6E"/>
    <w:rsid w:val="001B575D"/>
    <w:rsid w:val="001B6FD7"/>
    <w:rsid w:val="001B797C"/>
    <w:rsid w:val="001C04FA"/>
    <w:rsid w:val="001C0C23"/>
    <w:rsid w:val="001C3A50"/>
    <w:rsid w:val="001C6349"/>
    <w:rsid w:val="001C70BC"/>
    <w:rsid w:val="001D5B90"/>
    <w:rsid w:val="001D6707"/>
    <w:rsid w:val="001E1627"/>
    <w:rsid w:val="001E4F1C"/>
    <w:rsid w:val="001E68BF"/>
    <w:rsid w:val="001E6EE0"/>
    <w:rsid w:val="001E6FE5"/>
    <w:rsid w:val="001F00D3"/>
    <w:rsid w:val="001F2760"/>
    <w:rsid w:val="001F3285"/>
    <w:rsid w:val="001F4379"/>
    <w:rsid w:val="001F4EB6"/>
    <w:rsid w:val="00206645"/>
    <w:rsid w:val="00207994"/>
    <w:rsid w:val="002154CB"/>
    <w:rsid w:val="00220194"/>
    <w:rsid w:val="0022072C"/>
    <w:rsid w:val="0022213B"/>
    <w:rsid w:val="00222DD4"/>
    <w:rsid w:val="00223331"/>
    <w:rsid w:val="002247F7"/>
    <w:rsid w:val="0022561D"/>
    <w:rsid w:val="002258F2"/>
    <w:rsid w:val="0022742E"/>
    <w:rsid w:val="0022761E"/>
    <w:rsid w:val="00231471"/>
    <w:rsid w:val="00236D92"/>
    <w:rsid w:val="00237143"/>
    <w:rsid w:val="00237DB1"/>
    <w:rsid w:val="00241816"/>
    <w:rsid w:val="00250937"/>
    <w:rsid w:val="00254185"/>
    <w:rsid w:val="00254627"/>
    <w:rsid w:val="00255563"/>
    <w:rsid w:val="002558C7"/>
    <w:rsid w:val="00257056"/>
    <w:rsid w:val="002646CC"/>
    <w:rsid w:val="00267166"/>
    <w:rsid w:val="00267DD6"/>
    <w:rsid w:val="00271F71"/>
    <w:rsid w:val="00275EE8"/>
    <w:rsid w:val="00276771"/>
    <w:rsid w:val="002772A8"/>
    <w:rsid w:val="00280384"/>
    <w:rsid w:val="002810A7"/>
    <w:rsid w:val="0028405B"/>
    <w:rsid w:val="00284AE8"/>
    <w:rsid w:val="002921BB"/>
    <w:rsid w:val="00292A07"/>
    <w:rsid w:val="00292FA5"/>
    <w:rsid w:val="00295923"/>
    <w:rsid w:val="00296431"/>
    <w:rsid w:val="00296681"/>
    <w:rsid w:val="00297ACD"/>
    <w:rsid w:val="002A0033"/>
    <w:rsid w:val="002A2596"/>
    <w:rsid w:val="002A2FEB"/>
    <w:rsid w:val="002A3173"/>
    <w:rsid w:val="002A47CF"/>
    <w:rsid w:val="002A60A3"/>
    <w:rsid w:val="002A762A"/>
    <w:rsid w:val="002B2C90"/>
    <w:rsid w:val="002B3DE7"/>
    <w:rsid w:val="002C047A"/>
    <w:rsid w:val="002C6199"/>
    <w:rsid w:val="002D0103"/>
    <w:rsid w:val="002D0AF6"/>
    <w:rsid w:val="002D16C9"/>
    <w:rsid w:val="002D4968"/>
    <w:rsid w:val="002D631F"/>
    <w:rsid w:val="002D658A"/>
    <w:rsid w:val="002E03ED"/>
    <w:rsid w:val="002E0E0A"/>
    <w:rsid w:val="002E3921"/>
    <w:rsid w:val="002E64A4"/>
    <w:rsid w:val="002F2059"/>
    <w:rsid w:val="002F5622"/>
    <w:rsid w:val="002F5889"/>
    <w:rsid w:val="002F67C5"/>
    <w:rsid w:val="002F7B64"/>
    <w:rsid w:val="0030153E"/>
    <w:rsid w:val="003020A1"/>
    <w:rsid w:val="00304649"/>
    <w:rsid w:val="003074A6"/>
    <w:rsid w:val="003117EE"/>
    <w:rsid w:val="00311B72"/>
    <w:rsid w:val="0031243C"/>
    <w:rsid w:val="00313A21"/>
    <w:rsid w:val="00316519"/>
    <w:rsid w:val="00317BBF"/>
    <w:rsid w:val="003230C1"/>
    <w:rsid w:val="00324DDF"/>
    <w:rsid w:val="00325972"/>
    <w:rsid w:val="00326613"/>
    <w:rsid w:val="0032673C"/>
    <w:rsid w:val="00326B27"/>
    <w:rsid w:val="00331830"/>
    <w:rsid w:val="00334C44"/>
    <w:rsid w:val="00345D67"/>
    <w:rsid w:val="0034706E"/>
    <w:rsid w:val="00351C1E"/>
    <w:rsid w:val="00353487"/>
    <w:rsid w:val="003662E8"/>
    <w:rsid w:val="0037057E"/>
    <w:rsid w:val="00373763"/>
    <w:rsid w:val="00376B97"/>
    <w:rsid w:val="00377B41"/>
    <w:rsid w:val="00380D23"/>
    <w:rsid w:val="00383E76"/>
    <w:rsid w:val="0038400A"/>
    <w:rsid w:val="0038602D"/>
    <w:rsid w:val="00386F14"/>
    <w:rsid w:val="00391E86"/>
    <w:rsid w:val="003949E8"/>
    <w:rsid w:val="00395AA7"/>
    <w:rsid w:val="003A3D56"/>
    <w:rsid w:val="003A4C2C"/>
    <w:rsid w:val="003A4C7B"/>
    <w:rsid w:val="003A50CC"/>
    <w:rsid w:val="003A7123"/>
    <w:rsid w:val="003B1427"/>
    <w:rsid w:val="003B17A1"/>
    <w:rsid w:val="003B32FF"/>
    <w:rsid w:val="003B4F27"/>
    <w:rsid w:val="003B691D"/>
    <w:rsid w:val="003B77CB"/>
    <w:rsid w:val="003C2040"/>
    <w:rsid w:val="003C3A13"/>
    <w:rsid w:val="003D354C"/>
    <w:rsid w:val="003D54CB"/>
    <w:rsid w:val="003D5AB0"/>
    <w:rsid w:val="003D6481"/>
    <w:rsid w:val="003D65B3"/>
    <w:rsid w:val="003E0C41"/>
    <w:rsid w:val="003E0EE3"/>
    <w:rsid w:val="003E2673"/>
    <w:rsid w:val="003E2AEC"/>
    <w:rsid w:val="003E3E9E"/>
    <w:rsid w:val="003E433F"/>
    <w:rsid w:val="003E4740"/>
    <w:rsid w:val="003E4881"/>
    <w:rsid w:val="003E50B7"/>
    <w:rsid w:val="003F12FB"/>
    <w:rsid w:val="003F2FFA"/>
    <w:rsid w:val="003F5344"/>
    <w:rsid w:val="003F55E4"/>
    <w:rsid w:val="00401E71"/>
    <w:rsid w:val="004025D9"/>
    <w:rsid w:val="00405748"/>
    <w:rsid w:val="00407722"/>
    <w:rsid w:val="004079EB"/>
    <w:rsid w:val="00407A0F"/>
    <w:rsid w:val="00411533"/>
    <w:rsid w:val="00412066"/>
    <w:rsid w:val="004132E4"/>
    <w:rsid w:val="00413F25"/>
    <w:rsid w:val="00413FDB"/>
    <w:rsid w:val="00417B91"/>
    <w:rsid w:val="0042065F"/>
    <w:rsid w:val="00421970"/>
    <w:rsid w:val="004259B0"/>
    <w:rsid w:val="00425C2B"/>
    <w:rsid w:val="0043158A"/>
    <w:rsid w:val="00433592"/>
    <w:rsid w:val="00435892"/>
    <w:rsid w:val="00437A70"/>
    <w:rsid w:val="004413E8"/>
    <w:rsid w:val="0044161E"/>
    <w:rsid w:val="00444057"/>
    <w:rsid w:val="00446C45"/>
    <w:rsid w:val="0044702D"/>
    <w:rsid w:val="00455468"/>
    <w:rsid w:val="004558F9"/>
    <w:rsid w:val="004568C2"/>
    <w:rsid w:val="00461444"/>
    <w:rsid w:val="00461995"/>
    <w:rsid w:val="00462760"/>
    <w:rsid w:val="00463C2B"/>
    <w:rsid w:val="00464FBA"/>
    <w:rsid w:val="004650A0"/>
    <w:rsid w:val="00470350"/>
    <w:rsid w:val="00474801"/>
    <w:rsid w:val="0047512D"/>
    <w:rsid w:val="004832BA"/>
    <w:rsid w:val="00483321"/>
    <w:rsid w:val="00483ECF"/>
    <w:rsid w:val="00484D6F"/>
    <w:rsid w:val="00487481"/>
    <w:rsid w:val="0049365E"/>
    <w:rsid w:val="00493E81"/>
    <w:rsid w:val="00494581"/>
    <w:rsid w:val="00495601"/>
    <w:rsid w:val="00496702"/>
    <w:rsid w:val="004A11BC"/>
    <w:rsid w:val="004A1557"/>
    <w:rsid w:val="004A1A09"/>
    <w:rsid w:val="004A6AF9"/>
    <w:rsid w:val="004B0EE6"/>
    <w:rsid w:val="004B31CC"/>
    <w:rsid w:val="004C2B85"/>
    <w:rsid w:val="004C3329"/>
    <w:rsid w:val="004C3F5E"/>
    <w:rsid w:val="004C45D3"/>
    <w:rsid w:val="004C58A9"/>
    <w:rsid w:val="004C5A11"/>
    <w:rsid w:val="004C78C1"/>
    <w:rsid w:val="004D5F36"/>
    <w:rsid w:val="004D6699"/>
    <w:rsid w:val="004E1D63"/>
    <w:rsid w:val="004E7858"/>
    <w:rsid w:val="004F2273"/>
    <w:rsid w:val="004F25ED"/>
    <w:rsid w:val="004F5886"/>
    <w:rsid w:val="004F5F08"/>
    <w:rsid w:val="004F6DA9"/>
    <w:rsid w:val="004F74DC"/>
    <w:rsid w:val="004F7B48"/>
    <w:rsid w:val="005001F3"/>
    <w:rsid w:val="00502CD9"/>
    <w:rsid w:val="00502FDA"/>
    <w:rsid w:val="0050428C"/>
    <w:rsid w:val="00504C3A"/>
    <w:rsid w:val="00513832"/>
    <w:rsid w:val="00522270"/>
    <w:rsid w:val="00524600"/>
    <w:rsid w:val="00526240"/>
    <w:rsid w:val="0053174E"/>
    <w:rsid w:val="005335C5"/>
    <w:rsid w:val="00533742"/>
    <w:rsid w:val="0053642D"/>
    <w:rsid w:val="00537098"/>
    <w:rsid w:val="00537991"/>
    <w:rsid w:val="00540399"/>
    <w:rsid w:val="005423B9"/>
    <w:rsid w:val="00542F74"/>
    <w:rsid w:val="00544959"/>
    <w:rsid w:val="005506F2"/>
    <w:rsid w:val="00550D2C"/>
    <w:rsid w:val="00550FCA"/>
    <w:rsid w:val="005538F8"/>
    <w:rsid w:val="0055403E"/>
    <w:rsid w:val="0055405C"/>
    <w:rsid w:val="00564ECE"/>
    <w:rsid w:val="0056572D"/>
    <w:rsid w:val="00565D27"/>
    <w:rsid w:val="00566BA7"/>
    <w:rsid w:val="005700EC"/>
    <w:rsid w:val="00571D47"/>
    <w:rsid w:val="0057536C"/>
    <w:rsid w:val="00580ECA"/>
    <w:rsid w:val="005817D4"/>
    <w:rsid w:val="005825CD"/>
    <w:rsid w:val="00582DFC"/>
    <w:rsid w:val="00585B29"/>
    <w:rsid w:val="00585CF4"/>
    <w:rsid w:val="00586B5A"/>
    <w:rsid w:val="00586D55"/>
    <w:rsid w:val="00590429"/>
    <w:rsid w:val="00592D21"/>
    <w:rsid w:val="005947F4"/>
    <w:rsid w:val="005A1CCC"/>
    <w:rsid w:val="005A2E53"/>
    <w:rsid w:val="005A452F"/>
    <w:rsid w:val="005A7AAE"/>
    <w:rsid w:val="005B1DD9"/>
    <w:rsid w:val="005B66CE"/>
    <w:rsid w:val="005B7AE9"/>
    <w:rsid w:val="005C3FC9"/>
    <w:rsid w:val="005C61D6"/>
    <w:rsid w:val="005C6340"/>
    <w:rsid w:val="005D05AB"/>
    <w:rsid w:val="005D3676"/>
    <w:rsid w:val="005D76F8"/>
    <w:rsid w:val="005E0942"/>
    <w:rsid w:val="005E1244"/>
    <w:rsid w:val="005E18E3"/>
    <w:rsid w:val="005E1B08"/>
    <w:rsid w:val="005E3569"/>
    <w:rsid w:val="005E438D"/>
    <w:rsid w:val="005F1B2E"/>
    <w:rsid w:val="005F2B5D"/>
    <w:rsid w:val="005F4A34"/>
    <w:rsid w:val="005F6422"/>
    <w:rsid w:val="005F6D82"/>
    <w:rsid w:val="00600181"/>
    <w:rsid w:val="00601703"/>
    <w:rsid w:val="00601EB6"/>
    <w:rsid w:val="0060335F"/>
    <w:rsid w:val="00603781"/>
    <w:rsid w:val="00607516"/>
    <w:rsid w:val="00610EA9"/>
    <w:rsid w:val="0061192E"/>
    <w:rsid w:val="0061219E"/>
    <w:rsid w:val="00612C29"/>
    <w:rsid w:val="00612C84"/>
    <w:rsid w:val="00614D12"/>
    <w:rsid w:val="00616ADD"/>
    <w:rsid w:val="00617F69"/>
    <w:rsid w:val="00621281"/>
    <w:rsid w:val="00622526"/>
    <w:rsid w:val="00622DCF"/>
    <w:rsid w:val="00623727"/>
    <w:rsid w:val="006238BF"/>
    <w:rsid w:val="00627251"/>
    <w:rsid w:val="00630006"/>
    <w:rsid w:val="00630039"/>
    <w:rsid w:val="0063068C"/>
    <w:rsid w:val="00631121"/>
    <w:rsid w:val="00636A54"/>
    <w:rsid w:val="00637B9D"/>
    <w:rsid w:val="00637FDA"/>
    <w:rsid w:val="0064235A"/>
    <w:rsid w:val="00643E5E"/>
    <w:rsid w:val="0064586E"/>
    <w:rsid w:val="0064597C"/>
    <w:rsid w:val="00646073"/>
    <w:rsid w:val="0065007D"/>
    <w:rsid w:val="00650DC3"/>
    <w:rsid w:val="006517DD"/>
    <w:rsid w:val="00652D4D"/>
    <w:rsid w:val="00654408"/>
    <w:rsid w:val="00654C44"/>
    <w:rsid w:val="00655C46"/>
    <w:rsid w:val="00660EB9"/>
    <w:rsid w:val="0066132B"/>
    <w:rsid w:val="00662883"/>
    <w:rsid w:val="006638C2"/>
    <w:rsid w:val="0066502B"/>
    <w:rsid w:val="0066505C"/>
    <w:rsid w:val="0066525C"/>
    <w:rsid w:val="00670850"/>
    <w:rsid w:val="00671CB5"/>
    <w:rsid w:val="00672226"/>
    <w:rsid w:val="00672534"/>
    <w:rsid w:val="006810B1"/>
    <w:rsid w:val="00683FCC"/>
    <w:rsid w:val="00686F5E"/>
    <w:rsid w:val="00690CD7"/>
    <w:rsid w:val="0069317D"/>
    <w:rsid w:val="006933FF"/>
    <w:rsid w:val="00693565"/>
    <w:rsid w:val="00696CF5"/>
    <w:rsid w:val="006971EE"/>
    <w:rsid w:val="006A1D15"/>
    <w:rsid w:val="006A2507"/>
    <w:rsid w:val="006A3458"/>
    <w:rsid w:val="006A3668"/>
    <w:rsid w:val="006A48FD"/>
    <w:rsid w:val="006A519A"/>
    <w:rsid w:val="006A7C06"/>
    <w:rsid w:val="006B04E2"/>
    <w:rsid w:val="006B2A55"/>
    <w:rsid w:val="006B3918"/>
    <w:rsid w:val="006B5039"/>
    <w:rsid w:val="006C402D"/>
    <w:rsid w:val="006C41EE"/>
    <w:rsid w:val="006C555E"/>
    <w:rsid w:val="006E0C2A"/>
    <w:rsid w:val="006E199C"/>
    <w:rsid w:val="006E3E63"/>
    <w:rsid w:val="006E4100"/>
    <w:rsid w:val="006E5D51"/>
    <w:rsid w:val="006E6402"/>
    <w:rsid w:val="006F068D"/>
    <w:rsid w:val="006F1505"/>
    <w:rsid w:val="006F16D9"/>
    <w:rsid w:val="006F2F6F"/>
    <w:rsid w:val="006F40A9"/>
    <w:rsid w:val="006F43DB"/>
    <w:rsid w:val="006F4466"/>
    <w:rsid w:val="006F5542"/>
    <w:rsid w:val="006F642F"/>
    <w:rsid w:val="00701C79"/>
    <w:rsid w:val="00703D48"/>
    <w:rsid w:val="00705992"/>
    <w:rsid w:val="00705F27"/>
    <w:rsid w:val="007104B0"/>
    <w:rsid w:val="00710F11"/>
    <w:rsid w:val="00711E97"/>
    <w:rsid w:val="0071295D"/>
    <w:rsid w:val="00715D8C"/>
    <w:rsid w:val="007175AA"/>
    <w:rsid w:val="007232FA"/>
    <w:rsid w:val="007233AE"/>
    <w:rsid w:val="00723880"/>
    <w:rsid w:val="00723D17"/>
    <w:rsid w:val="0072456D"/>
    <w:rsid w:val="00724FFF"/>
    <w:rsid w:val="007256B2"/>
    <w:rsid w:val="00725781"/>
    <w:rsid w:val="00730B61"/>
    <w:rsid w:val="0073150A"/>
    <w:rsid w:val="00732148"/>
    <w:rsid w:val="00733F46"/>
    <w:rsid w:val="0073406B"/>
    <w:rsid w:val="00734A16"/>
    <w:rsid w:val="00735ACD"/>
    <w:rsid w:val="00736430"/>
    <w:rsid w:val="007420BE"/>
    <w:rsid w:val="00744CBA"/>
    <w:rsid w:val="0074696C"/>
    <w:rsid w:val="00750494"/>
    <w:rsid w:val="00751032"/>
    <w:rsid w:val="00752547"/>
    <w:rsid w:val="00753A76"/>
    <w:rsid w:val="0075404B"/>
    <w:rsid w:val="00760D80"/>
    <w:rsid w:val="007629D9"/>
    <w:rsid w:val="00763899"/>
    <w:rsid w:val="00764678"/>
    <w:rsid w:val="00764A84"/>
    <w:rsid w:val="00764FB1"/>
    <w:rsid w:val="00764FD9"/>
    <w:rsid w:val="00765506"/>
    <w:rsid w:val="00771F4B"/>
    <w:rsid w:val="007728F4"/>
    <w:rsid w:val="007769E4"/>
    <w:rsid w:val="007816A7"/>
    <w:rsid w:val="00783576"/>
    <w:rsid w:val="00783F0E"/>
    <w:rsid w:val="007915C6"/>
    <w:rsid w:val="00792246"/>
    <w:rsid w:val="0079563B"/>
    <w:rsid w:val="007960EA"/>
    <w:rsid w:val="00797521"/>
    <w:rsid w:val="007A23FD"/>
    <w:rsid w:val="007A2D3A"/>
    <w:rsid w:val="007A3186"/>
    <w:rsid w:val="007A3583"/>
    <w:rsid w:val="007A756A"/>
    <w:rsid w:val="007B2ED5"/>
    <w:rsid w:val="007B3607"/>
    <w:rsid w:val="007B42D4"/>
    <w:rsid w:val="007B4B0C"/>
    <w:rsid w:val="007B7DBE"/>
    <w:rsid w:val="007C12C7"/>
    <w:rsid w:val="007C2C50"/>
    <w:rsid w:val="007C2FEF"/>
    <w:rsid w:val="007C42D2"/>
    <w:rsid w:val="007C45CE"/>
    <w:rsid w:val="007D1F96"/>
    <w:rsid w:val="007D2A90"/>
    <w:rsid w:val="007D43C9"/>
    <w:rsid w:val="007D4583"/>
    <w:rsid w:val="007E0199"/>
    <w:rsid w:val="007E0C58"/>
    <w:rsid w:val="007E43DE"/>
    <w:rsid w:val="007E6E79"/>
    <w:rsid w:val="007E6F3F"/>
    <w:rsid w:val="007E7B47"/>
    <w:rsid w:val="007F25B3"/>
    <w:rsid w:val="007F3581"/>
    <w:rsid w:val="007F5AEF"/>
    <w:rsid w:val="007F6B24"/>
    <w:rsid w:val="008003DC"/>
    <w:rsid w:val="00801772"/>
    <w:rsid w:val="00801900"/>
    <w:rsid w:val="00801E67"/>
    <w:rsid w:val="008035B7"/>
    <w:rsid w:val="008039B2"/>
    <w:rsid w:val="00803BFC"/>
    <w:rsid w:val="00804B16"/>
    <w:rsid w:val="00805CDD"/>
    <w:rsid w:val="00805F93"/>
    <w:rsid w:val="00806F26"/>
    <w:rsid w:val="0080719E"/>
    <w:rsid w:val="008079FD"/>
    <w:rsid w:val="0081022A"/>
    <w:rsid w:val="0081088F"/>
    <w:rsid w:val="0081090F"/>
    <w:rsid w:val="00810C90"/>
    <w:rsid w:val="00812123"/>
    <w:rsid w:val="00812263"/>
    <w:rsid w:val="00813E75"/>
    <w:rsid w:val="00816650"/>
    <w:rsid w:val="00817AA6"/>
    <w:rsid w:val="00821B8C"/>
    <w:rsid w:val="00823707"/>
    <w:rsid w:val="00823F12"/>
    <w:rsid w:val="00824111"/>
    <w:rsid w:val="008244A1"/>
    <w:rsid w:val="00824A25"/>
    <w:rsid w:val="008250DA"/>
    <w:rsid w:val="00826710"/>
    <w:rsid w:val="008267A2"/>
    <w:rsid w:val="00826D4D"/>
    <w:rsid w:val="00827A6D"/>
    <w:rsid w:val="00830F58"/>
    <w:rsid w:val="00830F5D"/>
    <w:rsid w:val="00831E20"/>
    <w:rsid w:val="008338C6"/>
    <w:rsid w:val="008349EB"/>
    <w:rsid w:val="00834C51"/>
    <w:rsid w:val="008360B8"/>
    <w:rsid w:val="008365BA"/>
    <w:rsid w:val="00842953"/>
    <w:rsid w:val="00847A11"/>
    <w:rsid w:val="00850418"/>
    <w:rsid w:val="0085302A"/>
    <w:rsid w:val="00856755"/>
    <w:rsid w:val="00857583"/>
    <w:rsid w:val="008577B7"/>
    <w:rsid w:val="00857884"/>
    <w:rsid w:val="00861583"/>
    <w:rsid w:val="008638FE"/>
    <w:rsid w:val="00863E46"/>
    <w:rsid w:val="0086511E"/>
    <w:rsid w:val="00867DD0"/>
    <w:rsid w:val="00874656"/>
    <w:rsid w:val="008754E2"/>
    <w:rsid w:val="00876CEC"/>
    <w:rsid w:val="0088035C"/>
    <w:rsid w:val="00880B10"/>
    <w:rsid w:val="00881C15"/>
    <w:rsid w:val="00881C1C"/>
    <w:rsid w:val="00881EDA"/>
    <w:rsid w:val="00882AE5"/>
    <w:rsid w:val="00883308"/>
    <w:rsid w:val="0088408C"/>
    <w:rsid w:val="00887177"/>
    <w:rsid w:val="00890139"/>
    <w:rsid w:val="00895703"/>
    <w:rsid w:val="008A35CE"/>
    <w:rsid w:val="008A4248"/>
    <w:rsid w:val="008A51D5"/>
    <w:rsid w:val="008A5B30"/>
    <w:rsid w:val="008A5B37"/>
    <w:rsid w:val="008B37BD"/>
    <w:rsid w:val="008B7E01"/>
    <w:rsid w:val="008C41A8"/>
    <w:rsid w:val="008C4BCE"/>
    <w:rsid w:val="008D4194"/>
    <w:rsid w:val="008D501F"/>
    <w:rsid w:val="008E01FF"/>
    <w:rsid w:val="008E06F6"/>
    <w:rsid w:val="008E10A4"/>
    <w:rsid w:val="008E1CF7"/>
    <w:rsid w:val="008E21B2"/>
    <w:rsid w:val="008E3230"/>
    <w:rsid w:val="008E383F"/>
    <w:rsid w:val="008E5F5A"/>
    <w:rsid w:val="008E664F"/>
    <w:rsid w:val="008E7DDC"/>
    <w:rsid w:val="008F12F8"/>
    <w:rsid w:val="008F15B0"/>
    <w:rsid w:val="008F5694"/>
    <w:rsid w:val="008F62D0"/>
    <w:rsid w:val="008F649E"/>
    <w:rsid w:val="008F78F5"/>
    <w:rsid w:val="00900DD9"/>
    <w:rsid w:val="009103E9"/>
    <w:rsid w:val="009119D7"/>
    <w:rsid w:val="009124D0"/>
    <w:rsid w:val="00915840"/>
    <w:rsid w:val="00916B36"/>
    <w:rsid w:val="009176BF"/>
    <w:rsid w:val="00917858"/>
    <w:rsid w:val="00923935"/>
    <w:rsid w:val="0092473C"/>
    <w:rsid w:val="00927159"/>
    <w:rsid w:val="00931042"/>
    <w:rsid w:val="00933DDC"/>
    <w:rsid w:val="00934009"/>
    <w:rsid w:val="009358AB"/>
    <w:rsid w:val="00936285"/>
    <w:rsid w:val="0094179E"/>
    <w:rsid w:val="00941BD4"/>
    <w:rsid w:val="00945184"/>
    <w:rsid w:val="00945752"/>
    <w:rsid w:val="0094626D"/>
    <w:rsid w:val="00946802"/>
    <w:rsid w:val="00946E89"/>
    <w:rsid w:val="00951F26"/>
    <w:rsid w:val="0095284B"/>
    <w:rsid w:val="0095292B"/>
    <w:rsid w:val="00952C56"/>
    <w:rsid w:val="009531DA"/>
    <w:rsid w:val="00955554"/>
    <w:rsid w:val="00955A6A"/>
    <w:rsid w:val="00956638"/>
    <w:rsid w:val="00957B9C"/>
    <w:rsid w:val="0096019A"/>
    <w:rsid w:val="009631E5"/>
    <w:rsid w:val="009704CC"/>
    <w:rsid w:val="009730D2"/>
    <w:rsid w:val="00982FE9"/>
    <w:rsid w:val="009860D6"/>
    <w:rsid w:val="00986EEB"/>
    <w:rsid w:val="00987255"/>
    <w:rsid w:val="00990263"/>
    <w:rsid w:val="009913D2"/>
    <w:rsid w:val="009924BF"/>
    <w:rsid w:val="00992571"/>
    <w:rsid w:val="009929BE"/>
    <w:rsid w:val="00996BCF"/>
    <w:rsid w:val="009974E0"/>
    <w:rsid w:val="009A48D2"/>
    <w:rsid w:val="009A5723"/>
    <w:rsid w:val="009A5B49"/>
    <w:rsid w:val="009A6368"/>
    <w:rsid w:val="009A7082"/>
    <w:rsid w:val="009B038C"/>
    <w:rsid w:val="009B14B5"/>
    <w:rsid w:val="009B1F80"/>
    <w:rsid w:val="009B2FC7"/>
    <w:rsid w:val="009B33D0"/>
    <w:rsid w:val="009C2C58"/>
    <w:rsid w:val="009C2DCA"/>
    <w:rsid w:val="009C4B55"/>
    <w:rsid w:val="009C54AA"/>
    <w:rsid w:val="009C5DB8"/>
    <w:rsid w:val="009C6079"/>
    <w:rsid w:val="009D1A97"/>
    <w:rsid w:val="009D4F59"/>
    <w:rsid w:val="009D67E7"/>
    <w:rsid w:val="009D7364"/>
    <w:rsid w:val="009E0641"/>
    <w:rsid w:val="009E4ED9"/>
    <w:rsid w:val="009E5A54"/>
    <w:rsid w:val="009E5F4D"/>
    <w:rsid w:val="009E6442"/>
    <w:rsid w:val="009F232D"/>
    <w:rsid w:val="009F38EE"/>
    <w:rsid w:val="009F4C81"/>
    <w:rsid w:val="009F4D66"/>
    <w:rsid w:val="009F4F59"/>
    <w:rsid w:val="009F506E"/>
    <w:rsid w:val="009F5735"/>
    <w:rsid w:val="009F65CC"/>
    <w:rsid w:val="00A14F6E"/>
    <w:rsid w:val="00A152D1"/>
    <w:rsid w:val="00A161A1"/>
    <w:rsid w:val="00A16C8B"/>
    <w:rsid w:val="00A20B91"/>
    <w:rsid w:val="00A228FB"/>
    <w:rsid w:val="00A23274"/>
    <w:rsid w:val="00A279DB"/>
    <w:rsid w:val="00A279E7"/>
    <w:rsid w:val="00A32AC5"/>
    <w:rsid w:val="00A32D1F"/>
    <w:rsid w:val="00A34EA8"/>
    <w:rsid w:val="00A351FC"/>
    <w:rsid w:val="00A3660F"/>
    <w:rsid w:val="00A401B4"/>
    <w:rsid w:val="00A416F9"/>
    <w:rsid w:val="00A42562"/>
    <w:rsid w:val="00A44EF5"/>
    <w:rsid w:val="00A452F6"/>
    <w:rsid w:val="00A45634"/>
    <w:rsid w:val="00A46388"/>
    <w:rsid w:val="00A46719"/>
    <w:rsid w:val="00A47833"/>
    <w:rsid w:val="00A51BC6"/>
    <w:rsid w:val="00A51DD5"/>
    <w:rsid w:val="00A562F4"/>
    <w:rsid w:val="00A56CB7"/>
    <w:rsid w:val="00A6017F"/>
    <w:rsid w:val="00A61878"/>
    <w:rsid w:val="00A62680"/>
    <w:rsid w:val="00A63D25"/>
    <w:rsid w:val="00A64BF2"/>
    <w:rsid w:val="00A67B8B"/>
    <w:rsid w:val="00A70748"/>
    <w:rsid w:val="00A73C69"/>
    <w:rsid w:val="00A74A19"/>
    <w:rsid w:val="00A7742F"/>
    <w:rsid w:val="00A778B2"/>
    <w:rsid w:val="00A84C5C"/>
    <w:rsid w:val="00A85E3D"/>
    <w:rsid w:val="00A86412"/>
    <w:rsid w:val="00A92739"/>
    <w:rsid w:val="00A92863"/>
    <w:rsid w:val="00A92BAB"/>
    <w:rsid w:val="00A932DE"/>
    <w:rsid w:val="00AA1AD4"/>
    <w:rsid w:val="00AA1D76"/>
    <w:rsid w:val="00AA4DEF"/>
    <w:rsid w:val="00AA5331"/>
    <w:rsid w:val="00AA5398"/>
    <w:rsid w:val="00AA63A7"/>
    <w:rsid w:val="00AB25B0"/>
    <w:rsid w:val="00AB5B5C"/>
    <w:rsid w:val="00AB693B"/>
    <w:rsid w:val="00AC1CB2"/>
    <w:rsid w:val="00AC5032"/>
    <w:rsid w:val="00AC5630"/>
    <w:rsid w:val="00AD05D4"/>
    <w:rsid w:val="00AD064F"/>
    <w:rsid w:val="00AD3CCC"/>
    <w:rsid w:val="00AD4A9B"/>
    <w:rsid w:val="00AD5FE3"/>
    <w:rsid w:val="00AD67F0"/>
    <w:rsid w:val="00AD6AE0"/>
    <w:rsid w:val="00AE0C2A"/>
    <w:rsid w:val="00AE2799"/>
    <w:rsid w:val="00AF0E9F"/>
    <w:rsid w:val="00AF26B4"/>
    <w:rsid w:val="00AF2EBF"/>
    <w:rsid w:val="00AF3FD7"/>
    <w:rsid w:val="00AF5FA4"/>
    <w:rsid w:val="00AF7299"/>
    <w:rsid w:val="00B03D40"/>
    <w:rsid w:val="00B061DB"/>
    <w:rsid w:val="00B10F7B"/>
    <w:rsid w:val="00B15B34"/>
    <w:rsid w:val="00B16B80"/>
    <w:rsid w:val="00B244E0"/>
    <w:rsid w:val="00B31B69"/>
    <w:rsid w:val="00B32A9B"/>
    <w:rsid w:val="00B358C9"/>
    <w:rsid w:val="00B37025"/>
    <w:rsid w:val="00B401ED"/>
    <w:rsid w:val="00B4163E"/>
    <w:rsid w:val="00B4327C"/>
    <w:rsid w:val="00B44036"/>
    <w:rsid w:val="00B456EE"/>
    <w:rsid w:val="00B465F3"/>
    <w:rsid w:val="00B50FEE"/>
    <w:rsid w:val="00B51A6A"/>
    <w:rsid w:val="00B55071"/>
    <w:rsid w:val="00B5573F"/>
    <w:rsid w:val="00B55E28"/>
    <w:rsid w:val="00B55EE5"/>
    <w:rsid w:val="00B600B5"/>
    <w:rsid w:val="00B60E86"/>
    <w:rsid w:val="00B61296"/>
    <w:rsid w:val="00B62740"/>
    <w:rsid w:val="00B65951"/>
    <w:rsid w:val="00B71BD3"/>
    <w:rsid w:val="00B72BB4"/>
    <w:rsid w:val="00B72E2B"/>
    <w:rsid w:val="00B73861"/>
    <w:rsid w:val="00B7485F"/>
    <w:rsid w:val="00B80200"/>
    <w:rsid w:val="00B81188"/>
    <w:rsid w:val="00B81633"/>
    <w:rsid w:val="00B82DA6"/>
    <w:rsid w:val="00B84956"/>
    <w:rsid w:val="00B853DE"/>
    <w:rsid w:val="00B86C86"/>
    <w:rsid w:val="00B87E61"/>
    <w:rsid w:val="00B92A9A"/>
    <w:rsid w:val="00B93545"/>
    <w:rsid w:val="00B9794D"/>
    <w:rsid w:val="00BA09CB"/>
    <w:rsid w:val="00BA4ACF"/>
    <w:rsid w:val="00BA63C3"/>
    <w:rsid w:val="00BA7FEF"/>
    <w:rsid w:val="00BB1654"/>
    <w:rsid w:val="00BB42B1"/>
    <w:rsid w:val="00BB5780"/>
    <w:rsid w:val="00BC3DF8"/>
    <w:rsid w:val="00BC5E80"/>
    <w:rsid w:val="00BC6A18"/>
    <w:rsid w:val="00BD158E"/>
    <w:rsid w:val="00BD1CD6"/>
    <w:rsid w:val="00BD2309"/>
    <w:rsid w:val="00BD2ACC"/>
    <w:rsid w:val="00BD4315"/>
    <w:rsid w:val="00BD5B9A"/>
    <w:rsid w:val="00BD5F5F"/>
    <w:rsid w:val="00BD7D1A"/>
    <w:rsid w:val="00BD7DCB"/>
    <w:rsid w:val="00BE0607"/>
    <w:rsid w:val="00BE2FB7"/>
    <w:rsid w:val="00BE3108"/>
    <w:rsid w:val="00BE3AF3"/>
    <w:rsid w:val="00BE44D8"/>
    <w:rsid w:val="00BE4F2E"/>
    <w:rsid w:val="00BE584D"/>
    <w:rsid w:val="00BE5F73"/>
    <w:rsid w:val="00BE6763"/>
    <w:rsid w:val="00BE7214"/>
    <w:rsid w:val="00BE73C0"/>
    <w:rsid w:val="00BE761E"/>
    <w:rsid w:val="00BF16C3"/>
    <w:rsid w:val="00BF4ED9"/>
    <w:rsid w:val="00BF5F07"/>
    <w:rsid w:val="00BF75C0"/>
    <w:rsid w:val="00C02375"/>
    <w:rsid w:val="00C05BE5"/>
    <w:rsid w:val="00C06FD4"/>
    <w:rsid w:val="00C07A28"/>
    <w:rsid w:val="00C15E6F"/>
    <w:rsid w:val="00C2409A"/>
    <w:rsid w:val="00C25343"/>
    <w:rsid w:val="00C33968"/>
    <w:rsid w:val="00C33BC5"/>
    <w:rsid w:val="00C3423E"/>
    <w:rsid w:val="00C34418"/>
    <w:rsid w:val="00C34849"/>
    <w:rsid w:val="00C34F7D"/>
    <w:rsid w:val="00C36A46"/>
    <w:rsid w:val="00C410F3"/>
    <w:rsid w:val="00C432EC"/>
    <w:rsid w:val="00C43BBC"/>
    <w:rsid w:val="00C462FC"/>
    <w:rsid w:val="00C511CC"/>
    <w:rsid w:val="00C54E97"/>
    <w:rsid w:val="00C57FBE"/>
    <w:rsid w:val="00C60812"/>
    <w:rsid w:val="00C6416B"/>
    <w:rsid w:val="00C705B1"/>
    <w:rsid w:val="00C70F7E"/>
    <w:rsid w:val="00C7195C"/>
    <w:rsid w:val="00C728E6"/>
    <w:rsid w:val="00C736CB"/>
    <w:rsid w:val="00C770C8"/>
    <w:rsid w:val="00C8080D"/>
    <w:rsid w:val="00C810E1"/>
    <w:rsid w:val="00C81B27"/>
    <w:rsid w:val="00C81EEA"/>
    <w:rsid w:val="00C83738"/>
    <w:rsid w:val="00C8508C"/>
    <w:rsid w:val="00C85B0D"/>
    <w:rsid w:val="00C86A9D"/>
    <w:rsid w:val="00C86D0D"/>
    <w:rsid w:val="00C905E1"/>
    <w:rsid w:val="00C91BAE"/>
    <w:rsid w:val="00C931E6"/>
    <w:rsid w:val="00C9472A"/>
    <w:rsid w:val="00C9609C"/>
    <w:rsid w:val="00C96661"/>
    <w:rsid w:val="00C973DF"/>
    <w:rsid w:val="00CA000E"/>
    <w:rsid w:val="00CA0AB2"/>
    <w:rsid w:val="00CA1D30"/>
    <w:rsid w:val="00CA2C9E"/>
    <w:rsid w:val="00CA3598"/>
    <w:rsid w:val="00CA55C0"/>
    <w:rsid w:val="00CA74BC"/>
    <w:rsid w:val="00CB1C68"/>
    <w:rsid w:val="00CB29D1"/>
    <w:rsid w:val="00CB50D9"/>
    <w:rsid w:val="00CB76D7"/>
    <w:rsid w:val="00CC086F"/>
    <w:rsid w:val="00CC1297"/>
    <w:rsid w:val="00CC2584"/>
    <w:rsid w:val="00CC5C90"/>
    <w:rsid w:val="00CD2B3F"/>
    <w:rsid w:val="00CD6BCE"/>
    <w:rsid w:val="00CD763C"/>
    <w:rsid w:val="00CD76B4"/>
    <w:rsid w:val="00CE26A1"/>
    <w:rsid w:val="00CE2921"/>
    <w:rsid w:val="00CE34A1"/>
    <w:rsid w:val="00CE3FDF"/>
    <w:rsid w:val="00CE59CD"/>
    <w:rsid w:val="00CE6DB1"/>
    <w:rsid w:val="00CF2112"/>
    <w:rsid w:val="00CF25C7"/>
    <w:rsid w:val="00CF2945"/>
    <w:rsid w:val="00CF30F8"/>
    <w:rsid w:val="00CF4502"/>
    <w:rsid w:val="00CF5CD4"/>
    <w:rsid w:val="00D03BE3"/>
    <w:rsid w:val="00D049F7"/>
    <w:rsid w:val="00D050DF"/>
    <w:rsid w:val="00D060B5"/>
    <w:rsid w:val="00D12086"/>
    <w:rsid w:val="00D12EC5"/>
    <w:rsid w:val="00D13A6C"/>
    <w:rsid w:val="00D15775"/>
    <w:rsid w:val="00D15A74"/>
    <w:rsid w:val="00D16579"/>
    <w:rsid w:val="00D16E2A"/>
    <w:rsid w:val="00D20167"/>
    <w:rsid w:val="00D22E28"/>
    <w:rsid w:val="00D22EF0"/>
    <w:rsid w:val="00D2320B"/>
    <w:rsid w:val="00D26C3F"/>
    <w:rsid w:val="00D27F18"/>
    <w:rsid w:val="00D34232"/>
    <w:rsid w:val="00D354EE"/>
    <w:rsid w:val="00D37BA8"/>
    <w:rsid w:val="00D37ED7"/>
    <w:rsid w:val="00D45F73"/>
    <w:rsid w:val="00D470E9"/>
    <w:rsid w:val="00D51192"/>
    <w:rsid w:val="00D54CBD"/>
    <w:rsid w:val="00D555C3"/>
    <w:rsid w:val="00D557A8"/>
    <w:rsid w:val="00D60956"/>
    <w:rsid w:val="00D6202E"/>
    <w:rsid w:val="00D62DEF"/>
    <w:rsid w:val="00D653A6"/>
    <w:rsid w:val="00D67CBE"/>
    <w:rsid w:val="00D7000A"/>
    <w:rsid w:val="00D70D72"/>
    <w:rsid w:val="00D76465"/>
    <w:rsid w:val="00D81B2A"/>
    <w:rsid w:val="00D92AAB"/>
    <w:rsid w:val="00D96757"/>
    <w:rsid w:val="00D97793"/>
    <w:rsid w:val="00DA1309"/>
    <w:rsid w:val="00DA3277"/>
    <w:rsid w:val="00DA3D18"/>
    <w:rsid w:val="00DA59BC"/>
    <w:rsid w:val="00DA6D1D"/>
    <w:rsid w:val="00DB2215"/>
    <w:rsid w:val="00DB598B"/>
    <w:rsid w:val="00DB5CA8"/>
    <w:rsid w:val="00DB75AD"/>
    <w:rsid w:val="00DC3709"/>
    <w:rsid w:val="00DC55BF"/>
    <w:rsid w:val="00DC77CE"/>
    <w:rsid w:val="00DD01DA"/>
    <w:rsid w:val="00DD2B93"/>
    <w:rsid w:val="00DD3243"/>
    <w:rsid w:val="00DD61B9"/>
    <w:rsid w:val="00DE0812"/>
    <w:rsid w:val="00DE4227"/>
    <w:rsid w:val="00DE457C"/>
    <w:rsid w:val="00DE5C5A"/>
    <w:rsid w:val="00E02F01"/>
    <w:rsid w:val="00E03F73"/>
    <w:rsid w:val="00E050E3"/>
    <w:rsid w:val="00E06101"/>
    <w:rsid w:val="00E06CC5"/>
    <w:rsid w:val="00E0752C"/>
    <w:rsid w:val="00E10E58"/>
    <w:rsid w:val="00E16FB0"/>
    <w:rsid w:val="00E2044A"/>
    <w:rsid w:val="00E20BB3"/>
    <w:rsid w:val="00E211E2"/>
    <w:rsid w:val="00E2163E"/>
    <w:rsid w:val="00E24BEA"/>
    <w:rsid w:val="00E25605"/>
    <w:rsid w:val="00E2597C"/>
    <w:rsid w:val="00E25982"/>
    <w:rsid w:val="00E329AC"/>
    <w:rsid w:val="00E33F04"/>
    <w:rsid w:val="00E354A9"/>
    <w:rsid w:val="00E376A5"/>
    <w:rsid w:val="00E405C1"/>
    <w:rsid w:val="00E40BAC"/>
    <w:rsid w:val="00E423F0"/>
    <w:rsid w:val="00E42608"/>
    <w:rsid w:val="00E4380E"/>
    <w:rsid w:val="00E44EBE"/>
    <w:rsid w:val="00E529A9"/>
    <w:rsid w:val="00E52AE7"/>
    <w:rsid w:val="00E5303A"/>
    <w:rsid w:val="00E5343B"/>
    <w:rsid w:val="00E6043E"/>
    <w:rsid w:val="00E61FDF"/>
    <w:rsid w:val="00E63F14"/>
    <w:rsid w:val="00E65B75"/>
    <w:rsid w:val="00E66C59"/>
    <w:rsid w:val="00E67988"/>
    <w:rsid w:val="00E67A78"/>
    <w:rsid w:val="00E7197E"/>
    <w:rsid w:val="00E71E9A"/>
    <w:rsid w:val="00E73AFB"/>
    <w:rsid w:val="00E74857"/>
    <w:rsid w:val="00E74F6B"/>
    <w:rsid w:val="00E75248"/>
    <w:rsid w:val="00E768C8"/>
    <w:rsid w:val="00E77836"/>
    <w:rsid w:val="00E802EF"/>
    <w:rsid w:val="00E80805"/>
    <w:rsid w:val="00E82D6A"/>
    <w:rsid w:val="00E8321C"/>
    <w:rsid w:val="00E85C60"/>
    <w:rsid w:val="00E85D2D"/>
    <w:rsid w:val="00E94075"/>
    <w:rsid w:val="00E95650"/>
    <w:rsid w:val="00E96879"/>
    <w:rsid w:val="00E968DA"/>
    <w:rsid w:val="00E97488"/>
    <w:rsid w:val="00EA17BE"/>
    <w:rsid w:val="00EA1D00"/>
    <w:rsid w:val="00EA3AB0"/>
    <w:rsid w:val="00EB0191"/>
    <w:rsid w:val="00EB1D2E"/>
    <w:rsid w:val="00EB2BFD"/>
    <w:rsid w:val="00EB7178"/>
    <w:rsid w:val="00EC15F4"/>
    <w:rsid w:val="00EC3803"/>
    <w:rsid w:val="00EC48D9"/>
    <w:rsid w:val="00EC55F4"/>
    <w:rsid w:val="00EC5F2B"/>
    <w:rsid w:val="00EC6BE5"/>
    <w:rsid w:val="00ED3203"/>
    <w:rsid w:val="00ED3979"/>
    <w:rsid w:val="00ED4A8E"/>
    <w:rsid w:val="00ED4C96"/>
    <w:rsid w:val="00ED6024"/>
    <w:rsid w:val="00ED6078"/>
    <w:rsid w:val="00ED60C2"/>
    <w:rsid w:val="00EE7E83"/>
    <w:rsid w:val="00EE7FA6"/>
    <w:rsid w:val="00EF034D"/>
    <w:rsid w:val="00EF24FD"/>
    <w:rsid w:val="00EF2B2E"/>
    <w:rsid w:val="00EF73A0"/>
    <w:rsid w:val="00F003EB"/>
    <w:rsid w:val="00F003F6"/>
    <w:rsid w:val="00F020B2"/>
    <w:rsid w:val="00F02B54"/>
    <w:rsid w:val="00F0341E"/>
    <w:rsid w:val="00F03E3C"/>
    <w:rsid w:val="00F04B3F"/>
    <w:rsid w:val="00F066B9"/>
    <w:rsid w:val="00F068C3"/>
    <w:rsid w:val="00F07A2D"/>
    <w:rsid w:val="00F104A6"/>
    <w:rsid w:val="00F123F2"/>
    <w:rsid w:val="00F1333F"/>
    <w:rsid w:val="00F146A5"/>
    <w:rsid w:val="00F15527"/>
    <w:rsid w:val="00F17CC3"/>
    <w:rsid w:val="00F20F37"/>
    <w:rsid w:val="00F222AC"/>
    <w:rsid w:val="00F22A60"/>
    <w:rsid w:val="00F22D23"/>
    <w:rsid w:val="00F24A9F"/>
    <w:rsid w:val="00F24FEF"/>
    <w:rsid w:val="00F273DD"/>
    <w:rsid w:val="00F30669"/>
    <w:rsid w:val="00F3142C"/>
    <w:rsid w:val="00F34EA4"/>
    <w:rsid w:val="00F36BCF"/>
    <w:rsid w:val="00F3711F"/>
    <w:rsid w:val="00F42E0C"/>
    <w:rsid w:val="00F44501"/>
    <w:rsid w:val="00F446C2"/>
    <w:rsid w:val="00F45249"/>
    <w:rsid w:val="00F5018E"/>
    <w:rsid w:val="00F507EF"/>
    <w:rsid w:val="00F52EEF"/>
    <w:rsid w:val="00F54259"/>
    <w:rsid w:val="00F555D1"/>
    <w:rsid w:val="00F569AC"/>
    <w:rsid w:val="00F56E32"/>
    <w:rsid w:val="00F6245D"/>
    <w:rsid w:val="00F645CF"/>
    <w:rsid w:val="00F65108"/>
    <w:rsid w:val="00F75726"/>
    <w:rsid w:val="00F75F88"/>
    <w:rsid w:val="00F76194"/>
    <w:rsid w:val="00F845DC"/>
    <w:rsid w:val="00F904AE"/>
    <w:rsid w:val="00F90BBD"/>
    <w:rsid w:val="00F92ED2"/>
    <w:rsid w:val="00F96559"/>
    <w:rsid w:val="00FA1300"/>
    <w:rsid w:val="00FA16A3"/>
    <w:rsid w:val="00FA1D4F"/>
    <w:rsid w:val="00FA1DFB"/>
    <w:rsid w:val="00FA3AFA"/>
    <w:rsid w:val="00FA595D"/>
    <w:rsid w:val="00FA65B7"/>
    <w:rsid w:val="00FA6A89"/>
    <w:rsid w:val="00FA6C2F"/>
    <w:rsid w:val="00FA764F"/>
    <w:rsid w:val="00FB12EF"/>
    <w:rsid w:val="00FB4A57"/>
    <w:rsid w:val="00FB4BEF"/>
    <w:rsid w:val="00FB52CC"/>
    <w:rsid w:val="00FC0185"/>
    <w:rsid w:val="00FC1333"/>
    <w:rsid w:val="00FC1F90"/>
    <w:rsid w:val="00FC343E"/>
    <w:rsid w:val="00FC3DEA"/>
    <w:rsid w:val="00FC5455"/>
    <w:rsid w:val="00FC62E0"/>
    <w:rsid w:val="00FC6586"/>
    <w:rsid w:val="00FD05C3"/>
    <w:rsid w:val="00FD1D27"/>
    <w:rsid w:val="00FD2C1E"/>
    <w:rsid w:val="00FD2DA4"/>
    <w:rsid w:val="00FD3017"/>
    <w:rsid w:val="00FD350F"/>
    <w:rsid w:val="00FD467D"/>
    <w:rsid w:val="00FD4DD3"/>
    <w:rsid w:val="00FE1530"/>
    <w:rsid w:val="00FE56ED"/>
    <w:rsid w:val="00FE634A"/>
    <w:rsid w:val="00FE737C"/>
    <w:rsid w:val="00FE7405"/>
    <w:rsid w:val="00FE7466"/>
    <w:rsid w:val="00FE7D98"/>
    <w:rsid w:val="00FE7E92"/>
    <w:rsid w:val="00FF1C76"/>
    <w:rsid w:val="00FF2E62"/>
    <w:rsid w:val="00FF3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6469F"/>
  <w15:docId w15:val="{D4287E18-7F1C-48FC-B392-9061C6747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559"/>
    <w:rPr>
      <w:sz w:val="24"/>
      <w:szCs w:val="24"/>
    </w:rPr>
  </w:style>
  <w:style w:type="paragraph" w:styleId="Heading1">
    <w:name w:val="heading 1"/>
    <w:aliases w:val="1 Heading"/>
    <w:basedOn w:val="Normal"/>
    <w:next w:val="Normal"/>
    <w:link w:val="Heading1Char"/>
    <w:qFormat/>
    <w:rsid w:val="00177CD8"/>
    <w:pPr>
      <w:keepNext/>
      <w:spacing w:before="240" w:after="60"/>
      <w:outlineLvl w:val="0"/>
    </w:pPr>
    <w:rPr>
      <w:rFonts w:ascii="Arial" w:hAnsi="Arial" w:cs="Arial"/>
      <w:b/>
      <w:bCs/>
      <w:kern w:val="32"/>
      <w:sz w:val="28"/>
      <w:szCs w:val="32"/>
    </w:rPr>
  </w:style>
  <w:style w:type="paragraph" w:styleId="Heading2">
    <w:name w:val="heading 2"/>
    <w:basedOn w:val="Normal"/>
    <w:next w:val="Normal"/>
    <w:link w:val="Heading2Char"/>
    <w:qFormat/>
    <w:rsid w:val="00753A76"/>
    <w:pPr>
      <w:keepNext/>
      <w:spacing w:before="240" w:after="60"/>
      <w:outlineLvl w:val="1"/>
    </w:pPr>
    <w:rPr>
      <w:rFonts w:cs="Arial"/>
      <w:b/>
      <w:bCs/>
      <w:iCs/>
      <w:szCs w:val="28"/>
    </w:rPr>
  </w:style>
  <w:style w:type="paragraph" w:styleId="Heading3">
    <w:name w:val="heading 3"/>
    <w:basedOn w:val="Normal"/>
    <w:next w:val="Normal"/>
    <w:link w:val="Heading3Char"/>
    <w:qFormat/>
    <w:rsid w:val="006C555E"/>
    <w:pPr>
      <w:keepNext/>
      <w:outlineLvl w:val="2"/>
    </w:pPr>
    <w:rPr>
      <w:rFonts w:cs="Arial"/>
      <w:b/>
      <w:bCs/>
      <w:szCs w:val="26"/>
    </w:rPr>
  </w:style>
  <w:style w:type="paragraph" w:styleId="Heading5">
    <w:name w:val="heading 5"/>
    <w:basedOn w:val="Normal"/>
    <w:next w:val="Normal"/>
    <w:qFormat/>
    <w:rsid w:val="005E438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04A6"/>
    <w:rPr>
      <w:color w:val="0000FF"/>
      <w:u w:val="single"/>
    </w:rPr>
  </w:style>
  <w:style w:type="paragraph" w:styleId="BlockText">
    <w:name w:val="Block Text"/>
    <w:basedOn w:val="Normal"/>
    <w:uiPriority w:val="99"/>
    <w:rsid w:val="00F0341E"/>
    <w:pPr>
      <w:widowControl w:val="0"/>
      <w:ind w:left="2160" w:right="-432"/>
    </w:pPr>
    <w:rPr>
      <w:rFonts w:ascii="Times" w:hAnsi="Times"/>
      <w:szCs w:val="20"/>
    </w:rPr>
  </w:style>
  <w:style w:type="character" w:styleId="Strong">
    <w:name w:val="Strong"/>
    <w:aliases w:val="2 Strong header"/>
    <w:uiPriority w:val="22"/>
    <w:qFormat/>
    <w:rsid w:val="00637B9D"/>
    <w:rPr>
      <w:rFonts w:ascii="Times New Roman" w:hAnsi="Times New Roman"/>
      <w:b/>
      <w:bCs/>
      <w:sz w:val="24"/>
    </w:rPr>
  </w:style>
  <w:style w:type="paragraph" w:styleId="BodyTextIndent">
    <w:name w:val="Body Text Indent"/>
    <w:basedOn w:val="Normal"/>
    <w:rsid w:val="00F0341E"/>
    <w:rPr>
      <w:sz w:val="22"/>
      <w:szCs w:val="20"/>
    </w:rPr>
  </w:style>
  <w:style w:type="paragraph" w:styleId="BodyTextIndent2">
    <w:name w:val="Body Text Indent 2"/>
    <w:basedOn w:val="Normal"/>
    <w:rsid w:val="00F0341E"/>
    <w:rPr>
      <w:szCs w:val="20"/>
    </w:rPr>
  </w:style>
  <w:style w:type="paragraph" w:styleId="BodyText2">
    <w:name w:val="Body Text 2"/>
    <w:basedOn w:val="Normal"/>
    <w:rsid w:val="00F0341E"/>
    <w:pPr>
      <w:spacing w:after="120" w:line="480" w:lineRule="auto"/>
    </w:pPr>
  </w:style>
  <w:style w:type="paragraph" w:styleId="BodyText">
    <w:name w:val="Body Text"/>
    <w:basedOn w:val="Normal"/>
    <w:link w:val="BodyTextChar"/>
    <w:uiPriority w:val="99"/>
    <w:rsid w:val="00F0341E"/>
    <w:pPr>
      <w:spacing w:after="120"/>
    </w:pPr>
  </w:style>
  <w:style w:type="paragraph" w:styleId="Header">
    <w:name w:val="header"/>
    <w:basedOn w:val="Normal"/>
    <w:link w:val="HeaderChar"/>
    <w:uiPriority w:val="99"/>
    <w:rsid w:val="00F0341E"/>
    <w:pPr>
      <w:tabs>
        <w:tab w:val="center" w:pos="4320"/>
        <w:tab w:val="right" w:pos="8640"/>
      </w:tabs>
    </w:pPr>
    <w:rPr>
      <w:rFonts w:ascii="Times" w:hAnsi="Times"/>
      <w:szCs w:val="20"/>
    </w:rPr>
  </w:style>
  <w:style w:type="paragraph" w:styleId="Footer">
    <w:name w:val="footer"/>
    <w:aliases w:val="foot"/>
    <w:basedOn w:val="Normal"/>
    <w:link w:val="FooterChar"/>
    <w:uiPriority w:val="99"/>
    <w:rsid w:val="000B5AD5"/>
    <w:pPr>
      <w:tabs>
        <w:tab w:val="center" w:pos="4320"/>
        <w:tab w:val="right" w:pos="8640"/>
      </w:tabs>
    </w:pPr>
  </w:style>
  <w:style w:type="character" w:styleId="PageNumber">
    <w:name w:val="page number"/>
    <w:basedOn w:val="DefaultParagraphFont"/>
    <w:rsid w:val="00CB50D9"/>
  </w:style>
  <w:style w:type="paragraph" w:customStyle="1" w:styleId="Heading2a">
    <w:name w:val="Heading 2a"/>
    <w:basedOn w:val="Heading2"/>
    <w:next w:val="Heading2"/>
    <w:link w:val="Heading2aChar"/>
    <w:rsid w:val="003E2673"/>
    <w:pPr>
      <w:spacing w:before="0" w:after="0"/>
      <w:jc w:val="center"/>
    </w:pPr>
    <w:rPr>
      <w:sz w:val="28"/>
    </w:rPr>
  </w:style>
  <w:style w:type="paragraph" w:styleId="TOC1">
    <w:name w:val="toc 1"/>
    <w:basedOn w:val="IndexHeading"/>
    <w:next w:val="Heading2"/>
    <w:autoRedefine/>
    <w:uiPriority w:val="39"/>
    <w:rsid w:val="00193489"/>
    <w:pPr>
      <w:spacing w:before="120"/>
    </w:pPr>
    <w:rPr>
      <w:caps/>
    </w:rPr>
  </w:style>
  <w:style w:type="paragraph" w:styleId="TOC2">
    <w:name w:val="toc 2"/>
    <w:basedOn w:val="Heading2"/>
    <w:next w:val="Heading2"/>
    <w:autoRedefine/>
    <w:uiPriority w:val="39"/>
    <w:rsid w:val="00AD4A9B"/>
    <w:pPr>
      <w:keepNext w:val="0"/>
      <w:tabs>
        <w:tab w:val="right" w:leader="dot" w:pos="10070"/>
      </w:tabs>
      <w:spacing w:before="0" w:after="0"/>
      <w:outlineLvl w:val="9"/>
    </w:pPr>
    <w:rPr>
      <w:rFonts w:ascii="Calibri" w:hAnsi="Calibri" w:cstheme="minorHAnsi"/>
      <w:bCs w:val="0"/>
      <w:iCs w:val="0"/>
      <w:noProof/>
      <w:sz w:val="22"/>
      <w:szCs w:val="22"/>
    </w:rPr>
  </w:style>
  <w:style w:type="character" w:customStyle="1" w:styleId="Heading2Char">
    <w:name w:val="Heading 2 Char"/>
    <w:link w:val="Heading2"/>
    <w:rsid w:val="00753A76"/>
    <w:rPr>
      <w:rFonts w:cs="Arial"/>
      <w:b/>
      <w:bCs/>
      <w:iCs/>
      <w:sz w:val="24"/>
      <w:szCs w:val="28"/>
      <w:lang w:val="en-US" w:eastAsia="en-US" w:bidi="ar-SA"/>
    </w:rPr>
  </w:style>
  <w:style w:type="character" w:customStyle="1" w:styleId="Heading2aChar">
    <w:name w:val="Heading 2a Char"/>
    <w:link w:val="Heading2a"/>
    <w:rsid w:val="00C60812"/>
    <w:rPr>
      <w:rFonts w:cs="Arial"/>
      <w:b/>
      <w:bCs/>
      <w:iCs/>
      <w:sz w:val="28"/>
      <w:szCs w:val="28"/>
      <w:lang w:val="en-US" w:eastAsia="en-US" w:bidi="ar-SA"/>
    </w:rPr>
  </w:style>
  <w:style w:type="paragraph" w:styleId="DocumentMap">
    <w:name w:val="Document Map"/>
    <w:basedOn w:val="Normal"/>
    <w:semiHidden/>
    <w:rsid w:val="00753A76"/>
    <w:pPr>
      <w:shd w:val="clear" w:color="auto" w:fill="000080"/>
    </w:pPr>
    <w:rPr>
      <w:rFonts w:ascii="Tahoma" w:hAnsi="Tahoma" w:cs="Tahoma"/>
    </w:rPr>
  </w:style>
  <w:style w:type="character" w:customStyle="1" w:styleId="Heading3Char">
    <w:name w:val="Heading 3 Char"/>
    <w:link w:val="Heading3"/>
    <w:rsid w:val="006C555E"/>
    <w:rPr>
      <w:rFonts w:cs="Arial"/>
      <w:b/>
      <w:bCs/>
      <w:sz w:val="24"/>
      <w:szCs w:val="26"/>
    </w:rPr>
  </w:style>
  <w:style w:type="paragraph" w:styleId="TOC3">
    <w:name w:val="toc 3"/>
    <w:basedOn w:val="Heading3"/>
    <w:next w:val="Heading3"/>
    <w:autoRedefine/>
    <w:uiPriority w:val="39"/>
    <w:rsid w:val="004025D9"/>
    <w:pPr>
      <w:keepNext w:val="0"/>
      <w:tabs>
        <w:tab w:val="right" w:leader="dot" w:pos="10070"/>
      </w:tabs>
      <w:outlineLvl w:val="9"/>
    </w:pPr>
    <w:rPr>
      <w:rFonts w:cs="Times New Roman"/>
      <w:noProof/>
      <w:sz w:val="20"/>
      <w:szCs w:val="20"/>
    </w:rPr>
  </w:style>
  <w:style w:type="paragraph" w:styleId="BalloonText">
    <w:name w:val="Balloon Text"/>
    <w:basedOn w:val="Normal"/>
    <w:semiHidden/>
    <w:rsid w:val="002F67C5"/>
    <w:rPr>
      <w:rFonts w:ascii="Tahoma" w:hAnsi="Tahoma" w:cs="Tahoma"/>
      <w:sz w:val="16"/>
      <w:szCs w:val="16"/>
    </w:rPr>
  </w:style>
  <w:style w:type="paragraph" w:styleId="TOC4">
    <w:name w:val="toc 4"/>
    <w:basedOn w:val="Normal"/>
    <w:next w:val="Normal"/>
    <w:autoRedefine/>
    <w:uiPriority w:val="39"/>
    <w:rsid w:val="00BF4ED9"/>
    <w:pPr>
      <w:ind w:left="480"/>
    </w:pPr>
    <w:rPr>
      <w:sz w:val="20"/>
      <w:szCs w:val="20"/>
    </w:rPr>
  </w:style>
  <w:style w:type="paragraph" w:styleId="TOC9">
    <w:name w:val="toc 9"/>
    <w:basedOn w:val="Normal"/>
    <w:next w:val="Normal"/>
    <w:autoRedefine/>
    <w:uiPriority w:val="39"/>
    <w:rsid w:val="00BF4ED9"/>
    <w:pPr>
      <w:ind w:left="1680"/>
    </w:pPr>
    <w:rPr>
      <w:sz w:val="20"/>
      <w:szCs w:val="20"/>
    </w:rPr>
  </w:style>
  <w:style w:type="paragraph" w:styleId="TOC5">
    <w:name w:val="toc 5"/>
    <w:basedOn w:val="Normal"/>
    <w:next w:val="Normal"/>
    <w:autoRedefine/>
    <w:uiPriority w:val="39"/>
    <w:rsid w:val="00BF4ED9"/>
    <w:pPr>
      <w:ind w:left="720"/>
    </w:pPr>
    <w:rPr>
      <w:sz w:val="20"/>
      <w:szCs w:val="20"/>
    </w:rPr>
  </w:style>
  <w:style w:type="paragraph" w:styleId="TOC6">
    <w:name w:val="toc 6"/>
    <w:basedOn w:val="Normal"/>
    <w:next w:val="Normal"/>
    <w:autoRedefine/>
    <w:uiPriority w:val="39"/>
    <w:rsid w:val="00BF4ED9"/>
    <w:pPr>
      <w:ind w:left="960"/>
    </w:pPr>
    <w:rPr>
      <w:sz w:val="20"/>
      <w:szCs w:val="20"/>
    </w:rPr>
  </w:style>
  <w:style w:type="paragraph" w:styleId="TOC7">
    <w:name w:val="toc 7"/>
    <w:basedOn w:val="Normal"/>
    <w:next w:val="Normal"/>
    <w:autoRedefine/>
    <w:uiPriority w:val="39"/>
    <w:rsid w:val="00BF4ED9"/>
    <w:pPr>
      <w:ind w:left="1200"/>
    </w:pPr>
    <w:rPr>
      <w:sz w:val="20"/>
      <w:szCs w:val="20"/>
    </w:rPr>
  </w:style>
  <w:style w:type="paragraph" w:styleId="TOC8">
    <w:name w:val="toc 8"/>
    <w:basedOn w:val="Normal"/>
    <w:next w:val="Normal"/>
    <w:autoRedefine/>
    <w:uiPriority w:val="39"/>
    <w:rsid w:val="00BF4ED9"/>
    <w:pPr>
      <w:ind w:left="1440"/>
    </w:pPr>
    <w:rPr>
      <w:sz w:val="20"/>
      <w:szCs w:val="20"/>
    </w:rPr>
  </w:style>
  <w:style w:type="paragraph" w:customStyle="1" w:styleId="StyleHeading1CenteredBefore0pt">
    <w:name w:val="Style Heading 1 + Centered Before:  0 pt"/>
    <w:basedOn w:val="Heading1"/>
    <w:link w:val="StyleHeading1CenteredBefore0ptChar"/>
    <w:rsid w:val="006E6402"/>
    <w:pPr>
      <w:keepLines/>
      <w:spacing w:before="0" w:after="0"/>
      <w:jc w:val="center"/>
    </w:pPr>
    <w:rPr>
      <w:rFonts w:cs="Times New Roman"/>
      <w:szCs w:val="20"/>
    </w:rPr>
  </w:style>
  <w:style w:type="paragraph" w:styleId="PlainText">
    <w:name w:val="Plain Text"/>
    <w:basedOn w:val="Normal"/>
    <w:rsid w:val="00763899"/>
    <w:rPr>
      <w:rFonts w:ascii="Courier New" w:hAnsi="Courier New" w:cs="Courier New"/>
      <w:sz w:val="20"/>
      <w:szCs w:val="20"/>
    </w:rPr>
  </w:style>
  <w:style w:type="character" w:customStyle="1" w:styleId="Heading1Char">
    <w:name w:val="Heading 1 Char"/>
    <w:aliases w:val="1 Heading Char"/>
    <w:link w:val="Heading1"/>
    <w:rsid w:val="00705F27"/>
    <w:rPr>
      <w:rFonts w:ascii="Arial" w:hAnsi="Arial" w:cs="Arial"/>
      <w:b/>
      <w:bCs/>
      <w:kern w:val="32"/>
      <w:sz w:val="28"/>
      <w:szCs w:val="32"/>
      <w:lang w:val="en-US" w:eastAsia="en-US" w:bidi="ar-SA"/>
    </w:rPr>
  </w:style>
  <w:style w:type="character" w:customStyle="1" w:styleId="StyleHeading1CenteredBefore0ptChar">
    <w:name w:val="Style Heading 1 + Centered Before:  0 pt Char"/>
    <w:basedOn w:val="Heading1Char"/>
    <w:link w:val="StyleHeading1CenteredBefore0pt"/>
    <w:rsid w:val="00705F27"/>
    <w:rPr>
      <w:rFonts w:ascii="Arial" w:hAnsi="Arial" w:cs="Arial"/>
      <w:b/>
      <w:bCs/>
      <w:kern w:val="32"/>
      <w:sz w:val="28"/>
      <w:szCs w:val="32"/>
      <w:lang w:val="en-US" w:eastAsia="en-US" w:bidi="ar-SA"/>
    </w:rPr>
  </w:style>
  <w:style w:type="paragraph" w:styleId="Title">
    <w:name w:val="Title"/>
    <w:aliases w:val="1 Title"/>
    <w:basedOn w:val="Normal"/>
    <w:qFormat/>
    <w:rsid w:val="00637B9D"/>
    <w:pPr>
      <w:jc w:val="center"/>
    </w:pPr>
    <w:rPr>
      <w:b/>
      <w:sz w:val="32"/>
      <w:szCs w:val="20"/>
    </w:rPr>
  </w:style>
  <w:style w:type="paragraph" w:customStyle="1" w:styleId="Default">
    <w:name w:val="Default"/>
    <w:rsid w:val="005E438D"/>
    <w:pPr>
      <w:autoSpaceDE w:val="0"/>
      <w:autoSpaceDN w:val="0"/>
      <w:adjustRightInd w:val="0"/>
    </w:pPr>
    <w:rPr>
      <w:color w:val="000000"/>
      <w:sz w:val="24"/>
      <w:szCs w:val="24"/>
    </w:rPr>
  </w:style>
  <w:style w:type="character" w:styleId="CommentReference">
    <w:name w:val="annotation reference"/>
    <w:uiPriority w:val="99"/>
    <w:semiHidden/>
    <w:unhideWhenUsed/>
    <w:rsid w:val="003B77CB"/>
    <w:rPr>
      <w:sz w:val="16"/>
      <w:szCs w:val="16"/>
    </w:rPr>
  </w:style>
  <w:style w:type="paragraph" w:styleId="CommentText">
    <w:name w:val="annotation text"/>
    <w:basedOn w:val="Normal"/>
    <w:link w:val="CommentTextChar"/>
    <w:uiPriority w:val="99"/>
    <w:semiHidden/>
    <w:unhideWhenUsed/>
    <w:rsid w:val="003B77CB"/>
    <w:rPr>
      <w:sz w:val="20"/>
      <w:szCs w:val="20"/>
    </w:rPr>
  </w:style>
  <w:style w:type="character" w:customStyle="1" w:styleId="CommentTextChar">
    <w:name w:val="Comment Text Char"/>
    <w:basedOn w:val="DefaultParagraphFont"/>
    <w:link w:val="CommentText"/>
    <w:uiPriority w:val="99"/>
    <w:semiHidden/>
    <w:rsid w:val="003B77CB"/>
  </w:style>
  <w:style w:type="paragraph" w:styleId="CommentSubject">
    <w:name w:val="annotation subject"/>
    <w:basedOn w:val="CommentText"/>
    <w:next w:val="CommentText"/>
    <w:link w:val="CommentSubjectChar"/>
    <w:uiPriority w:val="99"/>
    <w:semiHidden/>
    <w:unhideWhenUsed/>
    <w:rsid w:val="003B77CB"/>
    <w:rPr>
      <w:b/>
      <w:bCs/>
    </w:rPr>
  </w:style>
  <w:style w:type="character" w:customStyle="1" w:styleId="CommentSubjectChar">
    <w:name w:val="Comment Subject Char"/>
    <w:link w:val="CommentSubject"/>
    <w:uiPriority w:val="99"/>
    <w:semiHidden/>
    <w:rsid w:val="003B77CB"/>
    <w:rPr>
      <w:b/>
      <w:bCs/>
    </w:rPr>
  </w:style>
  <w:style w:type="paragraph" w:customStyle="1" w:styleId="BodyTextFLI5LJ">
    <w:name w:val="Body Text FLI .5 LJ"/>
    <w:aliases w:val="btfi"/>
    <w:basedOn w:val="Normal"/>
    <w:rsid w:val="00F904AE"/>
    <w:pPr>
      <w:spacing w:after="240"/>
      <w:ind w:firstLine="720"/>
    </w:pPr>
    <w:rPr>
      <w:szCs w:val="20"/>
    </w:rPr>
  </w:style>
  <w:style w:type="paragraph" w:customStyle="1" w:styleId="BodyTextFLI5">
    <w:name w:val="Body Text FLI .5"/>
    <w:aliases w:val="bt"/>
    <w:basedOn w:val="Normal"/>
    <w:rsid w:val="00F904AE"/>
    <w:pPr>
      <w:spacing w:after="240"/>
      <w:ind w:firstLine="720"/>
      <w:jc w:val="both"/>
    </w:pPr>
    <w:rPr>
      <w:snapToGrid w:val="0"/>
      <w:szCs w:val="20"/>
    </w:rPr>
  </w:style>
  <w:style w:type="paragraph" w:customStyle="1" w:styleId="CenteredBU">
    <w:name w:val="Centered B &amp; U"/>
    <w:aliases w:val="cbu"/>
    <w:basedOn w:val="Normal"/>
    <w:rsid w:val="00F904AE"/>
    <w:pPr>
      <w:keepNext/>
      <w:spacing w:after="240"/>
      <w:jc w:val="center"/>
    </w:pPr>
    <w:rPr>
      <w:b/>
      <w:szCs w:val="20"/>
      <w:u w:val="single"/>
    </w:rPr>
  </w:style>
  <w:style w:type="paragraph" w:customStyle="1" w:styleId="CenteredBold">
    <w:name w:val="Centered Bold"/>
    <w:aliases w:val="cb"/>
    <w:basedOn w:val="Normal"/>
    <w:next w:val="BodyText"/>
    <w:rsid w:val="00F904AE"/>
    <w:pPr>
      <w:keepNext/>
      <w:spacing w:after="240"/>
      <w:jc w:val="center"/>
    </w:pPr>
    <w:rPr>
      <w:b/>
      <w:szCs w:val="20"/>
    </w:rPr>
  </w:style>
  <w:style w:type="character" w:customStyle="1" w:styleId="BodyTextChar">
    <w:name w:val="Body Text Char"/>
    <w:link w:val="BodyText"/>
    <w:uiPriority w:val="99"/>
    <w:rsid w:val="00A20B91"/>
    <w:rPr>
      <w:sz w:val="24"/>
      <w:szCs w:val="24"/>
    </w:rPr>
  </w:style>
  <w:style w:type="character" w:customStyle="1" w:styleId="HeaderChar">
    <w:name w:val="Header Char"/>
    <w:link w:val="Header"/>
    <w:uiPriority w:val="99"/>
    <w:rsid w:val="00A20B91"/>
    <w:rPr>
      <w:rFonts w:ascii="Times" w:hAnsi="Times"/>
      <w:sz w:val="24"/>
    </w:rPr>
  </w:style>
  <w:style w:type="character" w:customStyle="1" w:styleId="FooterChar">
    <w:name w:val="Footer Char"/>
    <w:aliases w:val="foot Char"/>
    <w:link w:val="Footer"/>
    <w:uiPriority w:val="99"/>
    <w:rsid w:val="00A20B91"/>
    <w:rPr>
      <w:sz w:val="24"/>
      <w:szCs w:val="24"/>
    </w:rPr>
  </w:style>
  <w:style w:type="paragraph" w:styleId="ListParagraph">
    <w:name w:val="List Paragraph"/>
    <w:basedOn w:val="Normal"/>
    <w:uiPriority w:val="34"/>
    <w:qFormat/>
    <w:rsid w:val="00BE3108"/>
    <w:pPr>
      <w:ind w:left="720"/>
    </w:pPr>
  </w:style>
  <w:style w:type="character" w:styleId="SubtleEmphasis">
    <w:name w:val="Subtle Emphasis"/>
    <w:aliases w:val="Delores"/>
    <w:basedOn w:val="Emphasis"/>
    <w:uiPriority w:val="19"/>
    <w:qFormat/>
    <w:rsid w:val="006C555E"/>
    <w:rPr>
      <w:rFonts w:ascii="Times New Roman" w:hAnsi="Times New Roman"/>
      <w:i w:val="0"/>
      <w:iCs w:val="0"/>
      <w:color w:val="000000" w:themeColor="text1"/>
      <w:sz w:val="24"/>
    </w:rPr>
  </w:style>
  <w:style w:type="paragraph" w:styleId="NoSpacing">
    <w:name w:val="No Spacing"/>
    <w:uiPriority w:val="1"/>
    <w:qFormat/>
    <w:rsid w:val="0038400A"/>
    <w:rPr>
      <w:sz w:val="24"/>
      <w:szCs w:val="24"/>
    </w:rPr>
  </w:style>
  <w:style w:type="paragraph" w:styleId="TOCHeading">
    <w:name w:val="TOC Heading"/>
    <w:basedOn w:val="Heading1"/>
    <w:next w:val="Normal"/>
    <w:uiPriority w:val="39"/>
    <w:unhideWhenUsed/>
    <w:qFormat/>
    <w:rsid w:val="0015786B"/>
    <w:pPr>
      <w:keepLines/>
      <w:spacing w:before="480" w:after="0" w:line="276" w:lineRule="auto"/>
      <w:outlineLvl w:val="9"/>
    </w:pPr>
    <w:rPr>
      <w:rFonts w:ascii="Times New Roman" w:hAnsi="Times New Roman" w:cs="Times New Roman"/>
      <w:color w:val="365F91" w:themeColor="accent1" w:themeShade="BF"/>
      <w:kern w:val="0"/>
      <w:szCs w:val="28"/>
      <w:lang w:eastAsia="ja-JP"/>
    </w:rPr>
  </w:style>
  <w:style w:type="paragraph" w:styleId="NormalWeb">
    <w:name w:val="Normal (Web)"/>
    <w:basedOn w:val="Normal"/>
    <w:uiPriority w:val="99"/>
    <w:unhideWhenUsed/>
    <w:rsid w:val="00CC1297"/>
    <w:pPr>
      <w:spacing w:before="100" w:beforeAutospacing="1" w:after="100" w:afterAutospacing="1"/>
    </w:pPr>
  </w:style>
  <w:style w:type="character" w:styleId="UnresolvedMention">
    <w:name w:val="Unresolved Mention"/>
    <w:basedOn w:val="DefaultParagraphFont"/>
    <w:uiPriority w:val="99"/>
    <w:semiHidden/>
    <w:unhideWhenUsed/>
    <w:rsid w:val="00B44036"/>
    <w:rPr>
      <w:color w:val="605E5C"/>
      <w:shd w:val="clear" w:color="auto" w:fill="E1DFDD"/>
    </w:rPr>
  </w:style>
  <w:style w:type="paragraph" w:styleId="Revision">
    <w:name w:val="Revision"/>
    <w:hidden/>
    <w:uiPriority w:val="99"/>
    <w:semiHidden/>
    <w:rsid w:val="008E21B2"/>
    <w:rPr>
      <w:sz w:val="24"/>
      <w:szCs w:val="24"/>
    </w:rPr>
  </w:style>
  <w:style w:type="numbering" w:customStyle="1" w:styleId="Style1">
    <w:name w:val="Style1"/>
    <w:uiPriority w:val="99"/>
    <w:rsid w:val="00735ACD"/>
    <w:pPr>
      <w:numPr>
        <w:numId w:val="78"/>
      </w:numPr>
    </w:pPr>
  </w:style>
  <w:style w:type="character" w:styleId="Emphasis">
    <w:name w:val="Emphasis"/>
    <w:basedOn w:val="DefaultParagraphFont"/>
    <w:uiPriority w:val="20"/>
    <w:qFormat/>
    <w:rsid w:val="006C555E"/>
    <w:rPr>
      <w:i/>
      <w:iCs/>
    </w:rPr>
  </w:style>
  <w:style w:type="character" w:styleId="SubtleReference">
    <w:name w:val="Subtle Reference"/>
    <w:aliases w:val="header 2"/>
    <w:basedOn w:val="DefaultParagraphFont"/>
    <w:uiPriority w:val="31"/>
    <w:qFormat/>
    <w:rsid w:val="00F54259"/>
    <w:rPr>
      <w:smallCaps/>
      <w:color w:val="5A5A5A" w:themeColor="text1" w:themeTint="A5"/>
    </w:rPr>
  </w:style>
  <w:style w:type="character" w:styleId="BookTitle">
    <w:name w:val="Book Title"/>
    <w:basedOn w:val="DefaultParagraphFont"/>
    <w:uiPriority w:val="33"/>
    <w:qFormat/>
    <w:rsid w:val="00F54259"/>
    <w:rPr>
      <w:b/>
      <w:bCs/>
      <w:i/>
      <w:iCs/>
      <w:spacing w:val="5"/>
    </w:rPr>
  </w:style>
  <w:style w:type="paragraph" w:styleId="IntenseQuote">
    <w:name w:val="Intense Quote"/>
    <w:basedOn w:val="Normal"/>
    <w:next w:val="Normal"/>
    <w:link w:val="IntenseQuoteChar"/>
    <w:uiPriority w:val="30"/>
    <w:qFormat/>
    <w:rsid w:val="0019348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93489"/>
    <w:rPr>
      <w:i/>
      <w:iCs/>
      <w:color w:val="4F81BD" w:themeColor="accent1"/>
      <w:sz w:val="24"/>
      <w:szCs w:val="24"/>
    </w:rPr>
  </w:style>
  <w:style w:type="paragraph" w:styleId="Index1">
    <w:name w:val="index 1"/>
    <w:basedOn w:val="Normal"/>
    <w:next w:val="Normal"/>
    <w:autoRedefine/>
    <w:uiPriority w:val="99"/>
    <w:semiHidden/>
    <w:unhideWhenUsed/>
    <w:rsid w:val="00193489"/>
    <w:pPr>
      <w:ind w:left="240" w:hanging="240"/>
    </w:pPr>
  </w:style>
  <w:style w:type="paragraph" w:styleId="IndexHeading">
    <w:name w:val="index heading"/>
    <w:basedOn w:val="Normal"/>
    <w:next w:val="Index1"/>
    <w:uiPriority w:val="99"/>
    <w:semiHidden/>
    <w:unhideWhenUsed/>
    <w:rsid w:val="001934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6173">
      <w:bodyDiv w:val="1"/>
      <w:marLeft w:val="0"/>
      <w:marRight w:val="0"/>
      <w:marTop w:val="0"/>
      <w:marBottom w:val="0"/>
      <w:divBdr>
        <w:top w:val="none" w:sz="0" w:space="0" w:color="auto"/>
        <w:left w:val="none" w:sz="0" w:space="0" w:color="auto"/>
        <w:bottom w:val="none" w:sz="0" w:space="0" w:color="auto"/>
        <w:right w:val="none" w:sz="0" w:space="0" w:color="auto"/>
      </w:divBdr>
    </w:div>
    <w:div w:id="115373144">
      <w:bodyDiv w:val="1"/>
      <w:marLeft w:val="0"/>
      <w:marRight w:val="0"/>
      <w:marTop w:val="0"/>
      <w:marBottom w:val="0"/>
      <w:divBdr>
        <w:top w:val="none" w:sz="0" w:space="0" w:color="auto"/>
        <w:left w:val="none" w:sz="0" w:space="0" w:color="auto"/>
        <w:bottom w:val="none" w:sz="0" w:space="0" w:color="auto"/>
        <w:right w:val="none" w:sz="0" w:space="0" w:color="auto"/>
      </w:divBdr>
    </w:div>
    <w:div w:id="186988937">
      <w:bodyDiv w:val="1"/>
      <w:marLeft w:val="0"/>
      <w:marRight w:val="0"/>
      <w:marTop w:val="0"/>
      <w:marBottom w:val="0"/>
      <w:divBdr>
        <w:top w:val="none" w:sz="0" w:space="0" w:color="auto"/>
        <w:left w:val="none" w:sz="0" w:space="0" w:color="auto"/>
        <w:bottom w:val="none" w:sz="0" w:space="0" w:color="auto"/>
        <w:right w:val="none" w:sz="0" w:space="0" w:color="auto"/>
      </w:divBdr>
    </w:div>
    <w:div w:id="250166701">
      <w:bodyDiv w:val="1"/>
      <w:marLeft w:val="0"/>
      <w:marRight w:val="0"/>
      <w:marTop w:val="0"/>
      <w:marBottom w:val="0"/>
      <w:divBdr>
        <w:top w:val="none" w:sz="0" w:space="0" w:color="auto"/>
        <w:left w:val="none" w:sz="0" w:space="0" w:color="auto"/>
        <w:bottom w:val="none" w:sz="0" w:space="0" w:color="auto"/>
        <w:right w:val="none" w:sz="0" w:space="0" w:color="auto"/>
      </w:divBdr>
    </w:div>
    <w:div w:id="531305509">
      <w:bodyDiv w:val="1"/>
      <w:marLeft w:val="0"/>
      <w:marRight w:val="0"/>
      <w:marTop w:val="0"/>
      <w:marBottom w:val="0"/>
      <w:divBdr>
        <w:top w:val="none" w:sz="0" w:space="0" w:color="auto"/>
        <w:left w:val="none" w:sz="0" w:space="0" w:color="auto"/>
        <w:bottom w:val="none" w:sz="0" w:space="0" w:color="auto"/>
        <w:right w:val="none" w:sz="0" w:space="0" w:color="auto"/>
      </w:divBdr>
    </w:div>
    <w:div w:id="690764059">
      <w:bodyDiv w:val="1"/>
      <w:marLeft w:val="0"/>
      <w:marRight w:val="0"/>
      <w:marTop w:val="0"/>
      <w:marBottom w:val="0"/>
      <w:divBdr>
        <w:top w:val="none" w:sz="0" w:space="0" w:color="auto"/>
        <w:left w:val="none" w:sz="0" w:space="0" w:color="auto"/>
        <w:bottom w:val="none" w:sz="0" w:space="0" w:color="auto"/>
        <w:right w:val="none" w:sz="0" w:space="0" w:color="auto"/>
      </w:divBdr>
    </w:div>
    <w:div w:id="1110005511">
      <w:bodyDiv w:val="1"/>
      <w:marLeft w:val="0"/>
      <w:marRight w:val="0"/>
      <w:marTop w:val="0"/>
      <w:marBottom w:val="0"/>
      <w:divBdr>
        <w:top w:val="none" w:sz="0" w:space="0" w:color="auto"/>
        <w:left w:val="none" w:sz="0" w:space="0" w:color="auto"/>
        <w:bottom w:val="none" w:sz="0" w:space="0" w:color="auto"/>
        <w:right w:val="none" w:sz="0" w:space="0" w:color="auto"/>
      </w:divBdr>
      <w:divsChild>
        <w:div w:id="31536180">
          <w:marLeft w:val="1008"/>
          <w:marRight w:val="0"/>
          <w:marTop w:val="96"/>
          <w:marBottom w:val="0"/>
          <w:divBdr>
            <w:top w:val="none" w:sz="0" w:space="0" w:color="auto"/>
            <w:left w:val="none" w:sz="0" w:space="0" w:color="auto"/>
            <w:bottom w:val="none" w:sz="0" w:space="0" w:color="auto"/>
            <w:right w:val="none" w:sz="0" w:space="0" w:color="auto"/>
          </w:divBdr>
        </w:div>
        <w:div w:id="237985762">
          <w:marLeft w:val="1008"/>
          <w:marRight w:val="0"/>
          <w:marTop w:val="96"/>
          <w:marBottom w:val="0"/>
          <w:divBdr>
            <w:top w:val="none" w:sz="0" w:space="0" w:color="auto"/>
            <w:left w:val="none" w:sz="0" w:space="0" w:color="auto"/>
            <w:bottom w:val="none" w:sz="0" w:space="0" w:color="auto"/>
            <w:right w:val="none" w:sz="0" w:space="0" w:color="auto"/>
          </w:divBdr>
        </w:div>
        <w:div w:id="768938800">
          <w:marLeft w:val="1008"/>
          <w:marRight w:val="0"/>
          <w:marTop w:val="96"/>
          <w:marBottom w:val="0"/>
          <w:divBdr>
            <w:top w:val="none" w:sz="0" w:space="0" w:color="auto"/>
            <w:left w:val="none" w:sz="0" w:space="0" w:color="auto"/>
            <w:bottom w:val="none" w:sz="0" w:space="0" w:color="auto"/>
            <w:right w:val="none" w:sz="0" w:space="0" w:color="auto"/>
          </w:divBdr>
        </w:div>
      </w:divsChild>
    </w:div>
    <w:div w:id="1119686742">
      <w:bodyDiv w:val="1"/>
      <w:marLeft w:val="0"/>
      <w:marRight w:val="0"/>
      <w:marTop w:val="0"/>
      <w:marBottom w:val="0"/>
      <w:divBdr>
        <w:top w:val="none" w:sz="0" w:space="0" w:color="auto"/>
        <w:left w:val="none" w:sz="0" w:space="0" w:color="auto"/>
        <w:bottom w:val="none" w:sz="0" w:space="0" w:color="auto"/>
        <w:right w:val="none" w:sz="0" w:space="0" w:color="auto"/>
      </w:divBdr>
    </w:div>
    <w:div w:id="1209103603">
      <w:bodyDiv w:val="1"/>
      <w:marLeft w:val="0"/>
      <w:marRight w:val="0"/>
      <w:marTop w:val="0"/>
      <w:marBottom w:val="0"/>
      <w:divBdr>
        <w:top w:val="none" w:sz="0" w:space="0" w:color="auto"/>
        <w:left w:val="none" w:sz="0" w:space="0" w:color="auto"/>
        <w:bottom w:val="none" w:sz="0" w:space="0" w:color="auto"/>
        <w:right w:val="none" w:sz="0" w:space="0" w:color="auto"/>
      </w:divBdr>
    </w:div>
    <w:div w:id="1315069325">
      <w:bodyDiv w:val="1"/>
      <w:marLeft w:val="0"/>
      <w:marRight w:val="0"/>
      <w:marTop w:val="0"/>
      <w:marBottom w:val="0"/>
      <w:divBdr>
        <w:top w:val="none" w:sz="0" w:space="0" w:color="auto"/>
        <w:left w:val="none" w:sz="0" w:space="0" w:color="auto"/>
        <w:bottom w:val="none" w:sz="0" w:space="0" w:color="auto"/>
        <w:right w:val="none" w:sz="0" w:space="0" w:color="auto"/>
      </w:divBdr>
    </w:div>
    <w:div w:id="153067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brazosgwater.org/Updated-2016-Plan-8-25-2016/Volume-I/5-21-Lampasas.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kempnerwsc.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empnerwsc.com"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kempnerwsc.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4F6D1-9351-46D2-949C-0052E9D10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46</Pages>
  <Words>21627</Words>
  <Characters>123280</Characters>
  <Application>Microsoft Office Word</Application>
  <DocSecurity>0</DocSecurity>
  <Lines>1027</Lines>
  <Paragraphs>289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144618</CharactersWithSpaces>
  <SharedDoc>false</SharedDoc>
  <HLinks>
    <vt:vector size="684" baseType="variant">
      <vt:variant>
        <vt:i4>3866661</vt:i4>
      </vt:variant>
      <vt:variant>
        <vt:i4>666</vt:i4>
      </vt:variant>
      <vt:variant>
        <vt:i4>0</vt:i4>
      </vt:variant>
      <vt:variant>
        <vt:i4>5</vt:i4>
      </vt:variant>
      <vt:variant>
        <vt:lpwstr>http://brazosgwater.org/Updated-2016-Plan-8-25-2016/Volume-I/5-21-Lampasas.pdf</vt:lpwstr>
      </vt:variant>
      <vt:variant>
        <vt:lpwstr/>
      </vt:variant>
      <vt:variant>
        <vt:i4>1114163</vt:i4>
      </vt:variant>
      <vt:variant>
        <vt:i4>659</vt:i4>
      </vt:variant>
      <vt:variant>
        <vt:i4>0</vt:i4>
      </vt:variant>
      <vt:variant>
        <vt:i4>5</vt:i4>
      </vt:variant>
      <vt:variant>
        <vt:lpwstr/>
      </vt:variant>
      <vt:variant>
        <vt:lpwstr>_Toc472059080</vt:lpwstr>
      </vt:variant>
      <vt:variant>
        <vt:i4>1966131</vt:i4>
      </vt:variant>
      <vt:variant>
        <vt:i4>653</vt:i4>
      </vt:variant>
      <vt:variant>
        <vt:i4>0</vt:i4>
      </vt:variant>
      <vt:variant>
        <vt:i4>5</vt:i4>
      </vt:variant>
      <vt:variant>
        <vt:lpwstr/>
      </vt:variant>
      <vt:variant>
        <vt:lpwstr>_Toc472059079</vt:lpwstr>
      </vt:variant>
      <vt:variant>
        <vt:i4>1966131</vt:i4>
      </vt:variant>
      <vt:variant>
        <vt:i4>647</vt:i4>
      </vt:variant>
      <vt:variant>
        <vt:i4>0</vt:i4>
      </vt:variant>
      <vt:variant>
        <vt:i4>5</vt:i4>
      </vt:variant>
      <vt:variant>
        <vt:lpwstr/>
      </vt:variant>
      <vt:variant>
        <vt:lpwstr>_Toc472059078</vt:lpwstr>
      </vt:variant>
      <vt:variant>
        <vt:i4>1966131</vt:i4>
      </vt:variant>
      <vt:variant>
        <vt:i4>641</vt:i4>
      </vt:variant>
      <vt:variant>
        <vt:i4>0</vt:i4>
      </vt:variant>
      <vt:variant>
        <vt:i4>5</vt:i4>
      </vt:variant>
      <vt:variant>
        <vt:lpwstr/>
      </vt:variant>
      <vt:variant>
        <vt:lpwstr>_Toc472059077</vt:lpwstr>
      </vt:variant>
      <vt:variant>
        <vt:i4>1966131</vt:i4>
      </vt:variant>
      <vt:variant>
        <vt:i4>635</vt:i4>
      </vt:variant>
      <vt:variant>
        <vt:i4>0</vt:i4>
      </vt:variant>
      <vt:variant>
        <vt:i4>5</vt:i4>
      </vt:variant>
      <vt:variant>
        <vt:lpwstr/>
      </vt:variant>
      <vt:variant>
        <vt:lpwstr>_Toc472059076</vt:lpwstr>
      </vt:variant>
      <vt:variant>
        <vt:i4>1966131</vt:i4>
      </vt:variant>
      <vt:variant>
        <vt:i4>629</vt:i4>
      </vt:variant>
      <vt:variant>
        <vt:i4>0</vt:i4>
      </vt:variant>
      <vt:variant>
        <vt:i4>5</vt:i4>
      </vt:variant>
      <vt:variant>
        <vt:lpwstr/>
      </vt:variant>
      <vt:variant>
        <vt:lpwstr>_Toc472059075</vt:lpwstr>
      </vt:variant>
      <vt:variant>
        <vt:i4>1966131</vt:i4>
      </vt:variant>
      <vt:variant>
        <vt:i4>623</vt:i4>
      </vt:variant>
      <vt:variant>
        <vt:i4>0</vt:i4>
      </vt:variant>
      <vt:variant>
        <vt:i4>5</vt:i4>
      </vt:variant>
      <vt:variant>
        <vt:lpwstr/>
      </vt:variant>
      <vt:variant>
        <vt:lpwstr>_Toc472059074</vt:lpwstr>
      </vt:variant>
      <vt:variant>
        <vt:i4>1966131</vt:i4>
      </vt:variant>
      <vt:variant>
        <vt:i4>617</vt:i4>
      </vt:variant>
      <vt:variant>
        <vt:i4>0</vt:i4>
      </vt:variant>
      <vt:variant>
        <vt:i4>5</vt:i4>
      </vt:variant>
      <vt:variant>
        <vt:lpwstr/>
      </vt:variant>
      <vt:variant>
        <vt:lpwstr>_Toc472059073</vt:lpwstr>
      </vt:variant>
      <vt:variant>
        <vt:i4>1966131</vt:i4>
      </vt:variant>
      <vt:variant>
        <vt:i4>611</vt:i4>
      </vt:variant>
      <vt:variant>
        <vt:i4>0</vt:i4>
      </vt:variant>
      <vt:variant>
        <vt:i4>5</vt:i4>
      </vt:variant>
      <vt:variant>
        <vt:lpwstr/>
      </vt:variant>
      <vt:variant>
        <vt:lpwstr>_Toc472059072</vt:lpwstr>
      </vt:variant>
      <vt:variant>
        <vt:i4>1966131</vt:i4>
      </vt:variant>
      <vt:variant>
        <vt:i4>605</vt:i4>
      </vt:variant>
      <vt:variant>
        <vt:i4>0</vt:i4>
      </vt:variant>
      <vt:variant>
        <vt:i4>5</vt:i4>
      </vt:variant>
      <vt:variant>
        <vt:lpwstr/>
      </vt:variant>
      <vt:variant>
        <vt:lpwstr>_Toc472059071</vt:lpwstr>
      </vt:variant>
      <vt:variant>
        <vt:i4>1966131</vt:i4>
      </vt:variant>
      <vt:variant>
        <vt:i4>599</vt:i4>
      </vt:variant>
      <vt:variant>
        <vt:i4>0</vt:i4>
      </vt:variant>
      <vt:variant>
        <vt:i4>5</vt:i4>
      </vt:variant>
      <vt:variant>
        <vt:lpwstr/>
      </vt:variant>
      <vt:variant>
        <vt:lpwstr>_Toc472059070</vt:lpwstr>
      </vt:variant>
      <vt:variant>
        <vt:i4>2031667</vt:i4>
      </vt:variant>
      <vt:variant>
        <vt:i4>593</vt:i4>
      </vt:variant>
      <vt:variant>
        <vt:i4>0</vt:i4>
      </vt:variant>
      <vt:variant>
        <vt:i4>5</vt:i4>
      </vt:variant>
      <vt:variant>
        <vt:lpwstr/>
      </vt:variant>
      <vt:variant>
        <vt:lpwstr>_Toc472059068</vt:lpwstr>
      </vt:variant>
      <vt:variant>
        <vt:i4>2031667</vt:i4>
      </vt:variant>
      <vt:variant>
        <vt:i4>587</vt:i4>
      </vt:variant>
      <vt:variant>
        <vt:i4>0</vt:i4>
      </vt:variant>
      <vt:variant>
        <vt:i4>5</vt:i4>
      </vt:variant>
      <vt:variant>
        <vt:lpwstr/>
      </vt:variant>
      <vt:variant>
        <vt:lpwstr>_Toc472059067</vt:lpwstr>
      </vt:variant>
      <vt:variant>
        <vt:i4>2031667</vt:i4>
      </vt:variant>
      <vt:variant>
        <vt:i4>581</vt:i4>
      </vt:variant>
      <vt:variant>
        <vt:i4>0</vt:i4>
      </vt:variant>
      <vt:variant>
        <vt:i4>5</vt:i4>
      </vt:variant>
      <vt:variant>
        <vt:lpwstr/>
      </vt:variant>
      <vt:variant>
        <vt:lpwstr>_Toc472059066</vt:lpwstr>
      </vt:variant>
      <vt:variant>
        <vt:i4>2031667</vt:i4>
      </vt:variant>
      <vt:variant>
        <vt:i4>575</vt:i4>
      </vt:variant>
      <vt:variant>
        <vt:i4>0</vt:i4>
      </vt:variant>
      <vt:variant>
        <vt:i4>5</vt:i4>
      </vt:variant>
      <vt:variant>
        <vt:lpwstr/>
      </vt:variant>
      <vt:variant>
        <vt:lpwstr>_Toc472059065</vt:lpwstr>
      </vt:variant>
      <vt:variant>
        <vt:i4>2031667</vt:i4>
      </vt:variant>
      <vt:variant>
        <vt:i4>569</vt:i4>
      </vt:variant>
      <vt:variant>
        <vt:i4>0</vt:i4>
      </vt:variant>
      <vt:variant>
        <vt:i4>5</vt:i4>
      </vt:variant>
      <vt:variant>
        <vt:lpwstr/>
      </vt:variant>
      <vt:variant>
        <vt:lpwstr>_Toc472059064</vt:lpwstr>
      </vt:variant>
      <vt:variant>
        <vt:i4>2031667</vt:i4>
      </vt:variant>
      <vt:variant>
        <vt:i4>563</vt:i4>
      </vt:variant>
      <vt:variant>
        <vt:i4>0</vt:i4>
      </vt:variant>
      <vt:variant>
        <vt:i4>5</vt:i4>
      </vt:variant>
      <vt:variant>
        <vt:lpwstr/>
      </vt:variant>
      <vt:variant>
        <vt:lpwstr>_Toc472059062</vt:lpwstr>
      </vt:variant>
      <vt:variant>
        <vt:i4>2031667</vt:i4>
      </vt:variant>
      <vt:variant>
        <vt:i4>557</vt:i4>
      </vt:variant>
      <vt:variant>
        <vt:i4>0</vt:i4>
      </vt:variant>
      <vt:variant>
        <vt:i4>5</vt:i4>
      </vt:variant>
      <vt:variant>
        <vt:lpwstr/>
      </vt:variant>
      <vt:variant>
        <vt:lpwstr>_Toc472059061</vt:lpwstr>
      </vt:variant>
      <vt:variant>
        <vt:i4>2031667</vt:i4>
      </vt:variant>
      <vt:variant>
        <vt:i4>551</vt:i4>
      </vt:variant>
      <vt:variant>
        <vt:i4>0</vt:i4>
      </vt:variant>
      <vt:variant>
        <vt:i4>5</vt:i4>
      </vt:variant>
      <vt:variant>
        <vt:lpwstr/>
      </vt:variant>
      <vt:variant>
        <vt:lpwstr>_Toc472059060</vt:lpwstr>
      </vt:variant>
      <vt:variant>
        <vt:i4>1835059</vt:i4>
      </vt:variant>
      <vt:variant>
        <vt:i4>545</vt:i4>
      </vt:variant>
      <vt:variant>
        <vt:i4>0</vt:i4>
      </vt:variant>
      <vt:variant>
        <vt:i4>5</vt:i4>
      </vt:variant>
      <vt:variant>
        <vt:lpwstr/>
      </vt:variant>
      <vt:variant>
        <vt:lpwstr>_Toc472059059</vt:lpwstr>
      </vt:variant>
      <vt:variant>
        <vt:i4>1835059</vt:i4>
      </vt:variant>
      <vt:variant>
        <vt:i4>539</vt:i4>
      </vt:variant>
      <vt:variant>
        <vt:i4>0</vt:i4>
      </vt:variant>
      <vt:variant>
        <vt:i4>5</vt:i4>
      </vt:variant>
      <vt:variant>
        <vt:lpwstr/>
      </vt:variant>
      <vt:variant>
        <vt:lpwstr>_Toc472059058</vt:lpwstr>
      </vt:variant>
      <vt:variant>
        <vt:i4>1835059</vt:i4>
      </vt:variant>
      <vt:variant>
        <vt:i4>533</vt:i4>
      </vt:variant>
      <vt:variant>
        <vt:i4>0</vt:i4>
      </vt:variant>
      <vt:variant>
        <vt:i4>5</vt:i4>
      </vt:variant>
      <vt:variant>
        <vt:lpwstr/>
      </vt:variant>
      <vt:variant>
        <vt:lpwstr>_Toc472059057</vt:lpwstr>
      </vt:variant>
      <vt:variant>
        <vt:i4>1835059</vt:i4>
      </vt:variant>
      <vt:variant>
        <vt:i4>527</vt:i4>
      </vt:variant>
      <vt:variant>
        <vt:i4>0</vt:i4>
      </vt:variant>
      <vt:variant>
        <vt:i4>5</vt:i4>
      </vt:variant>
      <vt:variant>
        <vt:lpwstr/>
      </vt:variant>
      <vt:variant>
        <vt:lpwstr>_Toc472059053</vt:lpwstr>
      </vt:variant>
      <vt:variant>
        <vt:i4>1835059</vt:i4>
      </vt:variant>
      <vt:variant>
        <vt:i4>521</vt:i4>
      </vt:variant>
      <vt:variant>
        <vt:i4>0</vt:i4>
      </vt:variant>
      <vt:variant>
        <vt:i4>5</vt:i4>
      </vt:variant>
      <vt:variant>
        <vt:lpwstr/>
      </vt:variant>
      <vt:variant>
        <vt:lpwstr>_Toc472059051</vt:lpwstr>
      </vt:variant>
      <vt:variant>
        <vt:i4>1900595</vt:i4>
      </vt:variant>
      <vt:variant>
        <vt:i4>515</vt:i4>
      </vt:variant>
      <vt:variant>
        <vt:i4>0</vt:i4>
      </vt:variant>
      <vt:variant>
        <vt:i4>5</vt:i4>
      </vt:variant>
      <vt:variant>
        <vt:lpwstr/>
      </vt:variant>
      <vt:variant>
        <vt:lpwstr>_Toc472059049</vt:lpwstr>
      </vt:variant>
      <vt:variant>
        <vt:i4>1900595</vt:i4>
      </vt:variant>
      <vt:variant>
        <vt:i4>509</vt:i4>
      </vt:variant>
      <vt:variant>
        <vt:i4>0</vt:i4>
      </vt:variant>
      <vt:variant>
        <vt:i4>5</vt:i4>
      </vt:variant>
      <vt:variant>
        <vt:lpwstr/>
      </vt:variant>
      <vt:variant>
        <vt:lpwstr>_Toc472059048</vt:lpwstr>
      </vt:variant>
      <vt:variant>
        <vt:i4>1900595</vt:i4>
      </vt:variant>
      <vt:variant>
        <vt:i4>503</vt:i4>
      </vt:variant>
      <vt:variant>
        <vt:i4>0</vt:i4>
      </vt:variant>
      <vt:variant>
        <vt:i4>5</vt:i4>
      </vt:variant>
      <vt:variant>
        <vt:lpwstr/>
      </vt:variant>
      <vt:variant>
        <vt:lpwstr>_Toc472059047</vt:lpwstr>
      </vt:variant>
      <vt:variant>
        <vt:i4>1900595</vt:i4>
      </vt:variant>
      <vt:variant>
        <vt:i4>497</vt:i4>
      </vt:variant>
      <vt:variant>
        <vt:i4>0</vt:i4>
      </vt:variant>
      <vt:variant>
        <vt:i4>5</vt:i4>
      </vt:variant>
      <vt:variant>
        <vt:lpwstr/>
      </vt:variant>
      <vt:variant>
        <vt:lpwstr>_Toc472059046</vt:lpwstr>
      </vt:variant>
      <vt:variant>
        <vt:i4>1900595</vt:i4>
      </vt:variant>
      <vt:variant>
        <vt:i4>491</vt:i4>
      </vt:variant>
      <vt:variant>
        <vt:i4>0</vt:i4>
      </vt:variant>
      <vt:variant>
        <vt:i4>5</vt:i4>
      </vt:variant>
      <vt:variant>
        <vt:lpwstr/>
      </vt:variant>
      <vt:variant>
        <vt:lpwstr>_Toc472059044</vt:lpwstr>
      </vt:variant>
      <vt:variant>
        <vt:i4>1900595</vt:i4>
      </vt:variant>
      <vt:variant>
        <vt:i4>485</vt:i4>
      </vt:variant>
      <vt:variant>
        <vt:i4>0</vt:i4>
      </vt:variant>
      <vt:variant>
        <vt:i4>5</vt:i4>
      </vt:variant>
      <vt:variant>
        <vt:lpwstr/>
      </vt:variant>
      <vt:variant>
        <vt:lpwstr>_Toc472059041</vt:lpwstr>
      </vt:variant>
      <vt:variant>
        <vt:i4>1900595</vt:i4>
      </vt:variant>
      <vt:variant>
        <vt:i4>479</vt:i4>
      </vt:variant>
      <vt:variant>
        <vt:i4>0</vt:i4>
      </vt:variant>
      <vt:variant>
        <vt:i4>5</vt:i4>
      </vt:variant>
      <vt:variant>
        <vt:lpwstr/>
      </vt:variant>
      <vt:variant>
        <vt:lpwstr>_Toc472059040</vt:lpwstr>
      </vt:variant>
      <vt:variant>
        <vt:i4>1703987</vt:i4>
      </vt:variant>
      <vt:variant>
        <vt:i4>473</vt:i4>
      </vt:variant>
      <vt:variant>
        <vt:i4>0</vt:i4>
      </vt:variant>
      <vt:variant>
        <vt:i4>5</vt:i4>
      </vt:variant>
      <vt:variant>
        <vt:lpwstr/>
      </vt:variant>
      <vt:variant>
        <vt:lpwstr>_Toc472059039</vt:lpwstr>
      </vt:variant>
      <vt:variant>
        <vt:i4>1703987</vt:i4>
      </vt:variant>
      <vt:variant>
        <vt:i4>467</vt:i4>
      </vt:variant>
      <vt:variant>
        <vt:i4>0</vt:i4>
      </vt:variant>
      <vt:variant>
        <vt:i4>5</vt:i4>
      </vt:variant>
      <vt:variant>
        <vt:lpwstr/>
      </vt:variant>
      <vt:variant>
        <vt:lpwstr>_Toc472059038</vt:lpwstr>
      </vt:variant>
      <vt:variant>
        <vt:i4>1703987</vt:i4>
      </vt:variant>
      <vt:variant>
        <vt:i4>461</vt:i4>
      </vt:variant>
      <vt:variant>
        <vt:i4>0</vt:i4>
      </vt:variant>
      <vt:variant>
        <vt:i4>5</vt:i4>
      </vt:variant>
      <vt:variant>
        <vt:lpwstr/>
      </vt:variant>
      <vt:variant>
        <vt:lpwstr>_Toc472059037</vt:lpwstr>
      </vt:variant>
      <vt:variant>
        <vt:i4>1703987</vt:i4>
      </vt:variant>
      <vt:variant>
        <vt:i4>455</vt:i4>
      </vt:variant>
      <vt:variant>
        <vt:i4>0</vt:i4>
      </vt:variant>
      <vt:variant>
        <vt:i4>5</vt:i4>
      </vt:variant>
      <vt:variant>
        <vt:lpwstr/>
      </vt:variant>
      <vt:variant>
        <vt:lpwstr>_Toc472059036</vt:lpwstr>
      </vt:variant>
      <vt:variant>
        <vt:i4>1703987</vt:i4>
      </vt:variant>
      <vt:variant>
        <vt:i4>449</vt:i4>
      </vt:variant>
      <vt:variant>
        <vt:i4>0</vt:i4>
      </vt:variant>
      <vt:variant>
        <vt:i4>5</vt:i4>
      </vt:variant>
      <vt:variant>
        <vt:lpwstr/>
      </vt:variant>
      <vt:variant>
        <vt:lpwstr>_Toc472059035</vt:lpwstr>
      </vt:variant>
      <vt:variant>
        <vt:i4>1703987</vt:i4>
      </vt:variant>
      <vt:variant>
        <vt:i4>443</vt:i4>
      </vt:variant>
      <vt:variant>
        <vt:i4>0</vt:i4>
      </vt:variant>
      <vt:variant>
        <vt:i4>5</vt:i4>
      </vt:variant>
      <vt:variant>
        <vt:lpwstr/>
      </vt:variant>
      <vt:variant>
        <vt:lpwstr>_Toc472059034</vt:lpwstr>
      </vt:variant>
      <vt:variant>
        <vt:i4>1703987</vt:i4>
      </vt:variant>
      <vt:variant>
        <vt:i4>437</vt:i4>
      </vt:variant>
      <vt:variant>
        <vt:i4>0</vt:i4>
      </vt:variant>
      <vt:variant>
        <vt:i4>5</vt:i4>
      </vt:variant>
      <vt:variant>
        <vt:lpwstr/>
      </vt:variant>
      <vt:variant>
        <vt:lpwstr>_Toc472059033</vt:lpwstr>
      </vt:variant>
      <vt:variant>
        <vt:i4>1703987</vt:i4>
      </vt:variant>
      <vt:variant>
        <vt:i4>431</vt:i4>
      </vt:variant>
      <vt:variant>
        <vt:i4>0</vt:i4>
      </vt:variant>
      <vt:variant>
        <vt:i4>5</vt:i4>
      </vt:variant>
      <vt:variant>
        <vt:lpwstr/>
      </vt:variant>
      <vt:variant>
        <vt:lpwstr>_Toc472059032</vt:lpwstr>
      </vt:variant>
      <vt:variant>
        <vt:i4>1703987</vt:i4>
      </vt:variant>
      <vt:variant>
        <vt:i4>425</vt:i4>
      </vt:variant>
      <vt:variant>
        <vt:i4>0</vt:i4>
      </vt:variant>
      <vt:variant>
        <vt:i4>5</vt:i4>
      </vt:variant>
      <vt:variant>
        <vt:lpwstr/>
      </vt:variant>
      <vt:variant>
        <vt:lpwstr>_Toc472059031</vt:lpwstr>
      </vt:variant>
      <vt:variant>
        <vt:i4>1703987</vt:i4>
      </vt:variant>
      <vt:variant>
        <vt:i4>419</vt:i4>
      </vt:variant>
      <vt:variant>
        <vt:i4>0</vt:i4>
      </vt:variant>
      <vt:variant>
        <vt:i4>5</vt:i4>
      </vt:variant>
      <vt:variant>
        <vt:lpwstr/>
      </vt:variant>
      <vt:variant>
        <vt:lpwstr>_Toc472059030</vt:lpwstr>
      </vt:variant>
      <vt:variant>
        <vt:i4>1769523</vt:i4>
      </vt:variant>
      <vt:variant>
        <vt:i4>413</vt:i4>
      </vt:variant>
      <vt:variant>
        <vt:i4>0</vt:i4>
      </vt:variant>
      <vt:variant>
        <vt:i4>5</vt:i4>
      </vt:variant>
      <vt:variant>
        <vt:lpwstr/>
      </vt:variant>
      <vt:variant>
        <vt:lpwstr>_Toc472059029</vt:lpwstr>
      </vt:variant>
      <vt:variant>
        <vt:i4>1769523</vt:i4>
      </vt:variant>
      <vt:variant>
        <vt:i4>407</vt:i4>
      </vt:variant>
      <vt:variant>
        <vt:i4>0</vt:i4>
      </vt:variant>
      <vt:variant>
        <vt:i4>5</vt:i4>
      </vt:variant>
      <vt:variant>
        <vt:lpwstr/>
      </vt:variant>
      <vt:variant>
        <vt:lpwstr>_Toc472059028</vt:lpwstr>
      </vt:variant>
      <vt:variant>
        <vt:i4>1769523</vt:i4>
      </vt:variant>
      <vt:variant>
        <vt:i4>401</vt:i4>
      </vt:variant>
      <vt:variant>
        <vt:i4>0</vt:i4>
      </vt:variant>
      <vt:variant>
        <vt:i4>5</vt:i4>
      </vt:variant>
      <vt:variant>
        <vt:lpwstr/>
      </vt:variant>
      <vt:variant>
        <vt:lpwstr>_Toc472059027</vt:lpwstr>
      </vt:variant>
      <vt:variant>
        <vt:i4>1769523</vt:i4>
      </vt:variant>
      <vt:variant>
        <vt:i4>395</vt:i4>
      </vt:variant>
      <vt:variant>
        <vt:i4>0</vt:i4>
      </vt:variant>
      <vt:variant>
        <vt:i4>5</vt:i4>
      </vt:variant>
      <vt:variant>
        <vt:lpwstr/>
      </vt:variant>
      <vt:variant>
        <vt:lpwstr>_Toc472059026</vt:lpwstr>
      </vt:variant>
      <vt:variant>
        <vt:i4>1769523</vt:i4>
      </vt:variant>
      <vt:variant>
        <vt:i4>392</vt:i4>
      </vt:variant>
      <vt:variant>
        <vt:i4>0</vt:i4>
      </vt:variant>
      <vt:variant>
        <vt:i4>5</vt:i4>
      </vt:variant>
      <vt:variant>
        <vt:lpwstr/>
      </vt:variant>
      <vt:variant>
        <vt:lpwstr>_Toc472059024</vt:lpwstr>
      </vt:variant>
      <vt:variant>
        <vt:i4>1769523</vt:i4>
      </vt:variant>
      <vt:variant>
        <vt:i4>386</vt:i4>
      </vt:variant>
      <vt:variant>
        <vt:i4>0</vt:i4>
      </vt:variant>
      <vt:variant>
        <vt:i4>5</vt:i4>
      </vt:variant>
      <vt:variant>
        <vt:lpwstr/>
      </vt:variant>
      <vt:variant>
        <vt:lpwstr>_Toc472059023</vt:lpwstr>
      </vt:variant>
      <vt:variant>
        <vt:i4>1769523</vt:i4>
      </vt:variant>
      <vt:variant>
        <vt:i4>380</vt:i4>
      </vt:variant>
      <vt:variant>
        <vt:i4>0</vt:i4>
      </vt:variant>
      <vt:variant>
        <vt:i4>5</vt:i4>
      </vt:variant>
      <vt:variant>
        <vt:lpwstr/>
      </vt:variant>
      <vt:variant>
        <vt:lpwstr>_Toc472059022</vt:lpwstr>
      </vt:variant>
      <vt:variant>
        <vt:i4>1769523</vt:i4>
      </vt:variant>
      <vt:variant>
        <vt:i4>374</vt:i4>
      </vt:variant>
      <vt:variant>
        <vt:i4>0</vt:i4>
      </vt:variant>
      <vt:variant>
        <vt:i4>5</vt:i4>
      </vt:variant>
      <vt:variant>
        <vt:lpwstr/>
      </vt:variant>
      <vt:variant>
        <vt:lpwstr>_Toc472059021</vt:lpwstr>
      </vt:variant>
      <vt:variant>
        <vt:i4>1769523</vt:i4>
      </vt:variant>
      <vt:variant>
        <vt:i4>371</vt:i4>
      </vt:variant>
      <vt:variant>
        <vt:i4>0</vt:i4>
      </vt:variant>
      <vt:variant>
        <vt:i4>5</vt:i4>
      </vt:variant>
      <vt:variant>
        <vt:lpwstr/>
      </vt:variant>
      <vt:variant>
        <vt:lpwstr>_Toc472059020</vt:lpwstr>
      </vt:variant>
      <vt:variant>
        <vt:i4>1572915</vt:i4>
      </vt:variant>
      <vt:variant>
        <vt:i4>365</vt:i4>
      </vt:variant>
      <vt:variant>
        <vt:i4>0</vt:i4>
      </vt:variant>
      <vt:variant>
        <vt:i4>5</vt:i4>
      </vt:variant>
      <vt:variant>
        <vt:lpwstr/>
      </vt:variant>
      <vt:variant>
        <vt:lpwstr>_Toc472059019</vt:lpwstr>
      </vt:variant>
      <vt:variant>
        <vt:i4>1572915</vt:i4>
      </vt:variant>
      <vt:variant>
        <vt:i4>362</vt:i4>
      </vt:variant>
      <vt:variant>
        <vt:i4>0</vt:i4>
      </vt:variant>
      <vt:variant>
        <vt:i4>5</vt:i4>
      </vt:variant>
      <vt:variant>
        <vt:lpwstr/>
      </vt:variant>
      <vt:variant>
        <vt:lpwstr>_Toc472059018</vt:lpwstr>
      </vt:variant>
      <vt:variant>
        <vt:i4>1572915</vt:i4>
      </vt:variant>
      <vt:variant>
        <vt:i4>359</vt:i4>
      </vt:variant>
      <vt:variant>
        <vt:i4>0</vt:i4>
      </vt:variant>
      <vt:variant>
        <vt:i4>5</vt:i4>
      </vt:variant>
      <vt:variant>
        <vt:lpwstr/>
      </vt:variant>
      <vt:variant>
        <vt:lpwstr>_Toc472059017</vt:lpwstr>
      </vt:variant>
      <vt:variant>
        <vt:i4>1572915</vt:i4>
      </vt:variant>
      <vt:variant>
        <vt:i4>353</vt:i4>
      </vt:variant>
      <vt:variant>
        <vt:i4>0</vt:i4>
      </vt:variant>
      <vt:variant>
        <vt:i4>5</vt:i4>
      </vt:variant>
      <vt:variant>
        <vt:lpwstr/>
      </vt:variant>
      <vt:variant>
        <vt:lpwstr>_Toc472059016</vt:lpwstr>
      </vt:variant>
      <vt:variant>
        <vt:i4>1572915</vt:i4>
      </vt:variant>
      <vt:variant>
        <vt:i4>347</vt:i4>
      </vt:variant>
      <vt:variant>
        <vt:i4>0</vt:i4>
      </vt:variant>
      <vt:variant>
        <vt:i4>5</vt:i4>
      </vt:variant>
      <vt:variant>
        <vt:lpwstr/>
      </vt:variant>
      <vt:variant>
        <vt:lpwstr>_Toc472059015</vt:lpwstr>
      </vt:variant>
      <vt:variant>
        <vt:i4>1572915</vt:i4>
      </vt:variant>
      <vt:variant>
        <vt:i4>341</vt:i4>
      </vt:variant>
      <vt:variant>
        <vt:i4>0</vt:i4>
      </vt:variant>
      <vt:variant>
        <vt:i4>5</vt:i4>
      </vt:variant>
      <vt:variant>
        <vt:lpwstr/>
      </vt:variant>
      <vt:variant>
        <vt:lpwstr>_Toc472059014</vt:lpwstr>
      </vt:variant>
      <vt:variant>
        <vt:i4>1572915</vt:i4>
      </vt:variant>
      <vt:variant>
        <vt:i4>335</vt:i4>
      </vt:variant>
      <vt:variant>
        <vt:i4>0</vt:i4>
      </vt:variant>
      <vt:variant>
        <vt:i4>5</vt:i4>
      </vt:variant>
      <vt:variant>
        <vt:lpwstr/>
      </vt:variant>
      <vt:variant>
        <vt:lpwstr>_Toc472059013</vt:lpwstr>
      </vt:variant>
      <vt:variant>
        <vt:i4>1572915</vt:i4>
      </vt:variant>
      <vt:variant>
        <vt:i4>329</vt:i4>
      </vt:variant>
      <vt:variant>
        <vt:i4>0</vt:i4>
      </vt:variant>
      <vt:variant>
        <vt:i4>5</vt:i4>
      </vt:variant>
      <vt:variant>
        <vt:lpwstr/>
      </vt:variant>
      <vt:variant>
        <vt:lpwstr>_Toc472059012</vt:lpwstr>
      </vt:variant>
      <vt:variant>
        <vt:i4>1572915</vt:i4>
      </vt:variant>
      <vt:variant>
        <vt:i4>323</vt:i4>
      </vt:variant>
      <vt:variant>
        <vt:i4>0</vt:i4>
      </vt:variant>
      <vt:variant>
        <vt:i4>5</vt:i4>
      </vt:variant>
      <vt:variant>
        <vt:lpwstr/>
      </vt:variant>
      <vt:variant>
        <vt:lpwstr>_Toc472059011</vt:lpwstr>
      </vt:variant>
      <vt:variant>
        <vt:i4>1572915</vt:i4>
      </vt:variant>
      <vt:variant>
        <vt:i4>317</vt:i4>
      </vt:variant>
      <vt:variant>
        <vt:i4>0</vt:i4>
      </vt:variant>
      <vt:variant>
        <vt:i4>5</vt:i4>
      </vt:variant>
      <vt:variant>
        <vt:lpwstr/>
      </vt:variant>
      <vt:variant>
        <vt:lpwstr>_Toc472059010</vt:lpwstr>
      </vt:variant>
      <vt:variant>
        <vt:i4>1638451</vt:i4>
      </vt:variant>
      <vt:variant>
        <vt:i4>311</vt:i4>
      </vt:variant>
      <vt:variant>
        <vt:i4>0</vt:i4>
      </vt:variant>
      <vt:variant>
        <vt:i4>5</vt:i4>
      </vt:variant>
      <vt:variant>
        <vt:lpwstr/>
      </vt:variant>
      <vt:variant>
        <vt:lpwstr>_Toc472059009</vt:lpwstr>
      </vt:variant>
      <vt:variant>
        <vt:i4>1638451</vt:i4>
      </vt:variant>
      <vt:variant>
        <vt:i4>305</vt:i4>
      </vt:variant>
      <vt:variant>
        <vt:i4>0</vt:i4>
      </vt:variant>
      <vt:variant>
        <vt:i4>5</vt:i4>
      </vt:variant>
      <vt:variant>
        <vt:lpwstr/>
      </vt:variant>
      <vt:variant>
        <vt:lpwstr>_Toc472059008</vt:lpwstr>
      </vt:variant>
      <vt:variant>
        <vt:i4>1638451</vt:i4>
      </vt:variant>
      <vt:variant>
        <vt:i4>299</vt:i4>
      </vt:variant>
      <vt:variant>
        <vt:i4>0</vt:i4>
      </vt:variant>
      <vt:variant>
        <vt:i4>5</vt:i4>
      </vt:variant>
      <vt:variant>
        <vt:lpwstr/>
      </vt:variant>
      <vt:variant>
        <vt:lpwstr>_Toc472059007</vt:lpwstr>
      </vt:variant>
      <vt:variant>
        <vt:i4>1638451</vt:i4>
      </vt:variant>
      <vt:variant>
        <vt:i4>293</vt:i4>
      </vt:variant>
      <vt:variant>
        <vt:i4>0</vt:i4>
      </vt:variant>
      <vt:variant>
        <vt:i4>5</vt:i4>
      </vt:variant>
      <vt:variant>
        <vt:lpwstr/>
      </vt:variant>
      <vt:variant>
        <vt:lpwstr>_Toc472059006</vt:lpwstr>
      </vt:variant>
      <vt:variant>
        <vt:i4>1638451</vt:i4>
      </vt:variant>
      <vt:variant>
        <vt:i4>287</vt:i4>
      </vt:variant>
      <vt:variant>
        <vt:i4>0</vt:i4>
      </vt:variant>
      <vt:variant>
        <vt:i4>5</vt:i4>
      </vt:variant>
      <vt:variant>
        <vt:lpwstr/>
      </vt:variant>
      <vt:variant>
        <vt:lpwstr>_Toc472059005</vt:lpwstr>
      </vt:variant>
      <vt:variant>
        <vt:i4>1638451</vt:i4>
      </vt:variant>
      <vt:variant>
        <vt:i4>281</vt:i4>
      </vt:variant>
      <vt:variant>
        <vt:i4>0</vt:i4>
      </vt:variant>
      <vt:variant>
        <vt:i4>5</vt:i4>
      </vt:variant>
      <vt:variant>
        <vt:lpwstr/>
      </vt:variant>
      <vt:variant>
        <vt:lpwstr>_Toc472059004</vt:lpwstr>
      </vt:variant>
      <vt:variant>
        <vt:i4>1638451</vt:i4>
      </vt:variant>
      <vt:variant>
        <vt:i4>275</vt:i4>
      </vt:variant>
      <vt:variant>
        <vt:i4>0</vt:i4>
      </vt:variant>
      <vt:variant>
        <vt:i4>5</vt:i4>
      </vt:variant>
      <vt:variant>
        <vt:lpwstr/>
      </vt:variant>
      <vt:variant>
        <vt:lpwstr>_Toc472059003</vt:lpwstr>
      </vt:variant>
      <vt:variant>
        <vt:i4>1638451</vt:i4>
      </vt:variant>
      <vt:variant>
        <vt:i4>269</vt:i4>
      </vt:variant>
      <vt:variant>
        <vt:i4>0</vt:i4>
      </vt:variant>
      <vt:variant>
        <vt:i4>5</vt:i4>
      </vt:variant>
      <vt:variant>
        <vt:lpwstr/>
      </vt:variant>
      <vt:variant>
        <vt:lpwstr>_Toc472059002</vt:lpwstr>
      </vt:variant>
      <vt:variant>
        <vt:i4>1638451</vt:i4>
      </vt:variant>
      <vt:variant>
        <vt:i4>263</vt:i4>
      </vt:variant>
      <vt:variant>
        <vt:i4>0</vt:i4>
      </vt:variant>
      <vt:variant>
        <vt:i4>5</vt:i4>
      </vt:variant>
      <vt:variant>
        <vt:lpwstr/>
      </vt:variant>
      <vt:variant>
        <vt:lpwstr>_Toc472059001</vt:lpwstr>
      </vt:variant>
      <vt:variant>
        <vt:i4>1638451</vt:i4>
      </vt:variant>
      <vt:variant>
        <vt:i4>257</vt:i4>
      </vt:variant>
      <vt:variant>
        <vt:i4>0</vt:i4>
      </vt:variant>
      <vt:variant>
        <vt:i4>5</vt:i4>
      </vt:variant>
      <vt:variant>
        <vt:lpwstr/>
      </vt:variant>
      <vt:variant>
        <vt:lpwstr>_Toc472059000</vt:lpwstr>
      </vt:variant>
      <vt:variant>
        <vt:i4>1114170</vt:i4>
      </vt:variant>
      <vt:variant>
        <vt:i4>251</vt:i4>
      </vt:variant>
      <vt:variant>
        <vt:i4>0</vt:i4>
      </vt:variant>
      <vt:variant>
        <vt:i4>5</vt:i4>
      </vt:variant>
      <vt:variant>
        <vt:lpwstr/>
      </vt:variant>
      <vt:variant>
        <vt:lpwstr>_Toc472058999</vt:lpwstr>
      </vt:variant>
      <vt:variant>
        <vt:i4>1114170</vt:i4>
      </vt:variant>
      <vt:variant>
        <vt:i4>245</vt:i4>
      </vt:variant>
      <vt:variant>
        <vt:i4>0</vt:i4>
      </vt:variant>
      <vt:variant>
        <vt:i4>5</vt:i4>
      </vt:variant>
      <vt:variant>
        <vt:lpwstr/>
      </vt:variant>
      <vt:variant>
        <vt:lpwstr>_Toc472058998</vt:lpwstr>
      </vt:variant>
      <vt:variant>
        <vt:i4>1114170</vt:i4>
      </vt:variant>
      <vt:variant>
        <vt:i4>239</vt:i4>
      </vt:variant>
      <vt:variant>
        <vt:i4>0</vt:i4>
      </vt:variant>
      <vt:variant>
        <vt:i4>5</vt:i4>
      </vt:variant>
      <vt:variant>
        <vt:lpwstr/>
      </vt:variant>
      <vt:variant>
        <vt:lpwstr>_Toc472058997</vt:lpwstr>
      </vt:variant>
      <vt:variant>
        <vt:i4>1114170</vt:i4>
      </vt:variant>
      <vt:variant>
        <vt:i4>233</vt:i4>
      </vt:variant>
      <vt:variant>
        <vt:i4>0</vt:i4>
      </vt:variant>
      <vt:variant>
        <vt:i4>5</vt:i4>
      </vt:variant>
      <vt:variant>
        <vt:lpwstr/>
      </vt:variant>
      <vt:variant>
        <vt:lpwstr>_Toc472058996</vt:lpwstr>
      </vt:variant>
      <vt:variant>
        <vt:i4>1114170</vt:i4>
      </vt:variant>
      <vt:variant>
        <vt:i4>227</vt:i4>
      </vt:variant>
      <vt:variant>
        <vt:i4>0</vt:i4>
      </vt:variant>
      <vt:variant>
        <vt:i4>5</vt:i4>
      </vt:variant>
      <vt:variant>
        <vt:lpwstr/>
      </vt:variant>
      <vt:variant>
        <vt:lpwstr>_Toc472058995</vt:lpwstr>
      </vt:variant>
      <vt:variant>
        <vt:i4>1114170</vt:i4>
      </vt:variant>
      <vt:variant>
        <vt:i4>221</vt:i4>
      </vt:variant>
      <vt:variant>
        <vt:i4>0</vt:i4>
      </vt:variant>
      <vt:variant>
        <vt:i4>5</vt:i4>
      </vt:variant>
      <vt:variant>
        <vt:lpwstr/>
      </vt:variant>
      <vt:variant>
        <vt:lpwstr>_Toc472058994</vt:lpwstr>
      </vt:variant>
      <vt:variant>
        <vt:i4>1114170</vt:i4>
      </vt:variant>
      <vt:variant>
        <vt:i4>215</vt:i4>
      </vt:variant>
      <vt:variant>
        <vt:i4>0</vt:i4>
      </vt:variant>
      <vt:variant>
        <vt:i4>5</vt:i4>
      </vt:variant>
      <vt:variant>
        <vt:lpwstr/>
      </vt:variant>
      <vt:variant>
        <vt:lpwstr>_Toc472058993</vt:lpwstr>
      </vt:variant>
      <vt:variant>
        <vt:i4>1114170</vt:i4>
      </vt:variant>
      <vt:variant>
        <vt:i4>209</vt:i4>
      </vt:variant>
      <vt:variant>
        <vt:i4>0</vt:i4>
      </vt:variant>
      <vt:variant>
        <vt:i4>5</vt:i4>
      </vt:variant>
      <vt:variant>
        <vt:lpwstr/>
      </vt:variant>
      <vt:variant>
        <vt:lpwstr>_Toc472058992</vt:lpwstr>
      </vt:variant>
      <vt:variant>
        <vt:i4>1114170</vt:i4>
      </vt:variant>
      <vt:variant>
        <vt:i4>203</vt:i4>
      </vt:variant>
      <vt:variant>
        <vt:i4>0</vt:i4>
      </vt:variant>
      <vt:variant>
        <vt:i4>5</vt:i4>
      </vt:variant>
      <vt:variant>
        <vt:lpwstr/>
      </vt:variant>
      <vt:variant>
        <vt:lpwstr>_Toc472058991</vt:lpwstr>
      </vt:variant>
      <vt:variant>
        <vt:i4>1114170</vt:i4>
      </vt:variant>
      <vt:variant>
        <vt:i4>197</vt:i4>
      </vt:variant>
      <vt:variant>
        <vt:i4>0</vt:i4>
      </vt:variant>
      <vt:variant>
        <vt:i4>5</vt:i4>
      </vt:variant>
      <vt:variant>
        <vt:lpwstr/>
      </vt:variant>
      <vt:variant>
        <vt:lpwstr>_Toc472058990</vt:lpwstr>
      </vt:variant>
      <vt:variant>
        <vt:i4>1048634</vt:i4>
      </vt:variant>
      <vt:variant>
        <vt:i4>191</vt:i4>
      </vt:variant>
      <vt:variant>
        <vt:i4>0</vt:i4>
      </vt:variant>
      <vt:variant>
        <vt:i4>5</vt:i4>
      </vt:variant>
      <vt:variant>
        <vt:lpwstr/>
      </vt:variant>
      <vt:variant>
        <vt:lpwstr>_Toc472058989</vt:lpwstr>
      </vt:variant>
      <vt:variant>
        <vt:i4>1048634</vt:i4>
      </vt:variant>
      <vt:variant>
        <vt:i4>185</vt:i4>
      </vt:variant>
      <vt:variant>
        <vt:i4>0</vt:i4>
      </vt:variant>
      <vt:variant>
        <vt:i4>5</vt:i4>
      </vt:variant>
      <vt:variant>
        <vt:lpwstr/>
      </vt:variant>
      <vt:variant>
        <vt:lpwstr>_Toc472058988</vt:lpwstr>
      </vt:variant>
      <vt:variant>
        <vt:i4>1048634</vt:i4>
      </vt:variant>
      <vt:variant>
        <vt:i4>179</vt:i4>
      </vt:variant>
      <vt:variant>
        <vt:i4>0</vt:i4>
      </vt:variant>
      <vt:variant>
        <vt:i4>5</vt:i4>
      </vt:variant>
      <vt:variant>
        <vt:lpwstr/>
      </vt:variant>
      <vt:variant>
        <vt:lpwstr>_Toc472058987</vt:lpwstr>
      </vt:variant>
      <vt:variant>
        <vt:i4>1048634</vt:i4>
      </vt:variant>
      <vt:variant>
        <vt:i4>173</vt:i4>
      </vt:variant>
      <vt:variant>
        <vt:i4>0</vt:i4>
      </vt:variant>
      <vt:variant>
        <vt:i4>5</vt:i4>
      </vt:variant>
      <vt:variant>
        <vt:lpwstr/>
      </vt:variant>
      <vt:variant>
        <vt:lpwstr>_Toc472058986</vt:lpwstr>
      </vt:variant>
      <vt:variant>
        <vt:i4>1048634</vt:i4>
      </vt:variant>
      <vt:variant>
        <vt:i4>167</vt:i4>
      </vt:variant>
      <vt:variant>
        <vt:i4>0</vt:i4>
      </vt:variant>
      <vt:variant>
        <vt:i4>5</vt:i4>
      </vt:variant>
      <vt:variant>
        <vt:lpwstr/>
      </vt:variant>
      <vt:variant>
        <vt:lpwstr>_Toc472058985</vt:lpwstr>
      </vt:variant>
      <vt:variant>
        <vt:i4>1048634</vt:i4>
      </vt:variant>
      <vt:variant>
        <vt:i4>161</vt:i4>
      </vt:variant>
      <vt:variant>
        <vt:i4>0</vt:i4>
      </vt:variant>
      <vt:variant>
        <vt:i4>5</vt:i4>
      </vt:variant>
      <vt:variant>
        <vt:lpwstr/>
      </vt:variant>
      <vt:variant>
        <vt:lpwstr>_Toc472058984</vt:lpwstr>
      </vt:variant>
      <vt:variant>
        <vt:i4>1048634</vt:i4>
      </vt:variant>
      <vt:variant>
        <vt:i4>155</vt:i4>
      </vt:variant>
      <vt:variant>
        <vt:i4>0</vt:i4>
      </vt:variant>
      <vt:variant>
        <vt:i4>5</vt:i4>
      </vt:variant>
      <vt:variant>
        <vt:lpwstr/>
      </vt:variant>
      <vt:variant>
        <vt:lpwstr>_Toc472058983</vt:lpwstr>
      </vt:variant>
      <vt:variant>
        <vt:i4>1048634</vt:i4>
      </vt:variant>
      <vt:variant>
        <vt:i4>149</vt:i4>
      </vt:variant>
      <vt:variant>
        <vt:i4>0</vt:i4>
      </vt:variant>
      <vt:variant>
        <vt:i4>5</vt:i4>
      </vt:variant>
      <vt:variant>
        <vt:lpwstr/>
      </vt:variant>
      <vt:variant>
        <vt:lpwstr>_Toc472058982</vt:lpwstr>
      </vt:variant>
      <vt:variant>
        <vt:i4>1048634</vt:i4>
      </vt:variant>
      <vt:variant>
        <vt:i4>143</vt:i4>
      </vt:variant>
      <vt:variant>
        <vt:i4>0</vt:i4>
      </vt:variant>
      <vt:variant>
        <vt:i4>5</vt:i4>
      </vt:variant>
      <vt:variant>
        <vt:lpwstr/>
      </vt:variant>
      <vt:variant>
        <vt:lpwstr>_Toc472058981</vt:lpwstr>
      </vt:variant>
      <vt:variant>
        <vt:i4>1048634</vt:i4>
      </vt:variant>
      <vt:variant>
        <vt:i4>137</vt:i4>
      </vt:variant>
      <vt:variant>
        <vt:i4>0</vt:i4>
      </vt:variant>
      <vt:variant>
        <vt:i4>5</vt:i4>
      </vt:variant>
      <vt:variant>
        <vt:lpwstr/>
      </vt:variant>
      <vt:variant>
        <vt:lpwstr>_Toc472058980</vt:lpwstr>
      </vt:variant>
      <vt:variant>
        <vt:i4>2031674</vt:i4>
      </vt:variant>
      <vt:variant>
        <vt:i4>131</vt:i4>
      </vt:variant>
      <vt:variant>
        <vt:i4>0</vt:i4>
      </vt:variant>
      <vt:variant>
        <vt:i4>5</vt:i4>
      </vt:variant>
      <vt:variant>
        <vt:lpwstr/>
      </vt:variant>
      <vt:variant>
        <vt:lpwstr>_Toc472058979</vt:lpwstr>
      </vt:variant>
      <vt:variant>
        <vt:i4>2031674</vt:i4>
      </vt:variant>
      <vt:variant>
        <vt:i4>125</vt:i4>
      </vt:variant>
      <vt:variant>
        <vt:i4>0</vt:i4>
      </vt:variant>
      <vt:variant>
        <vt:i4>5</vt:i4>
      </vt:variant>
      <vt:variant>
        <vt:lpwstr/>
      </vt:variant>
      <vt:variant>
        <vt:lpwstr>_Toc472058978</vt:lpwstr>
      </vt:variant>
      <vt:variant>
        <vt:i4>2031674</vt:i4>
      </vt:variant>
      <vt:variant>
        <vt:i4>119</vt:i4>
      </vt:variant>
      <vt:variant>
        <vt:i4>0</vt:i4>
      </vt:variant>
      <vt:variant>
        <vt:i4>5</vt:i4>
      </vt:variant>
      <vt:variant>
        <vt:lpwstr/>
      </vt:variant>
      <vt:variant>
        <vt:lpwstr>_Toc472058977</vt:lpwstr>
      </vt:variant>
      <vt:variant>
        <vt:i4>2031674</vt:i4>
      </vt:variant>
      <vt:variant>
        <vt:i4>113</vt:i4>
      </vt:variant>
      <vt:variant>
        <vt:i4>0</vt:i4>
      </vt:variant>
      <vt:variant>
        <vt:i4>5</vt:i4>
      </vt:variant>
      <vt:variant>
        <vt:lpwstr/>
      </vt:variant>
      <vt:variant>
        <vt:lpwstr>_Toc472058976</vt:lpwstr>
      </vt:variant>
      <vt:variant>
        <vt:i4>2031674</vt:i4>
      </vt:variant>
      <vt:variant>
        <vt:i4>107</vt:i4>
      </vt:variant>
      <vt:variant>
        <vt:i4>0</vt:i4>
      </vt:variant>
      <vt:variant>
        <vt:i4>5</vt:i4>
      </vt:variant>
      <vt:variant>
        <vt:lpwstr/>
      </vt:variant>
      <vt:variant>
        <vt:lpwstr>_Toc472058975</vt:lpwstr>
      </vt:variant>
      <vt:variant>
        <vt:i4>2031674</vt:i4>
      </vt:variant>
      <vt:variant>
        <vt:i4>101</vt:i4>
      </vt:variant>
      <vt:variant>
        <vt:i4>0</vt:i4>
      </vt:variant>
      <vt:variant>
        <vt:i4>5</vt:i4>
      </vt:variant>
      <vt:variant>
        <vt:lpwstr/>
      </vt:variant>
      <vt:variant>
        <vt:lpwstr>_Toc472058974</vt:lpwstr>
      </vt:variant>
      <vt:variant>
        <vt:i4>2031674</vt:i4>
      </vt:variant>
      <vt:variant>
        <vt:i4>95</vt:i4>
      </vt:variant>
      <vt:variant>
        <vt:i4>0</vt:i4>
      </vt:variant>
      <vt:variant>
        <vt:i4>5</vt:i4>
      </vt:variant>
      <vt:variant>
        <vt:lpwstr/>
      </vt:variant>
      <vt:variant>
        <vt:lpwstr>_Toc472058973</vt:lpwstr>
      </vt:variant>
      <vt:variant>
        <vt:i4>2031674</vt:i4>
      </vt:variant>
      <vt:variant>
        <vt:i4>89</vt:i4>
      </vt:variant>
      <vt:variant>
        <vt:i4>0</vt:i4>
      </vt:variant>
      <vt:variant>
        <vt:i4>5</vt:i4>
      </vt:variant>
      <vt:variant>
        <vt:lpwstr/>
      </vt:variant>
      <vt:variant>
        <vt:lpwstr>_Toc472058972</vt:lpwstr>
      </vt:variant>
      <vt:variant>
        <vt:i4>2031674</vt:i4>
      </vt:variant>
      <vt:variant>
        <vt:i4>83</vt:i4>
      </vt:variant>
      <vt:variant>
        <vt:i4>0</vt:i4>
      </vt:variant>
      <vt:variant>
        <vt:i4>5</vt:i4>
      </vt:variant>
      <vt:variant>
        <vt:lpwstr/>
      </vt:variant>
      <vt:variant>
        <vt:lpwstr>_Toc472058971</vt:lpwstr>
      </vt:variant>
      <vt:variant>
        <vt:i4>2031674</vt:i4>
      </vt:variant>
      <vt:variant>
        <vt:i4>77</vt:i4>
      </vt:variant>
      <vt:variant>
        <vt:i4>0</vt:i4>
      </vt:variant>
      <vt:variant>
        <vt:i4>5</vt:i4>
      </vt:variant>
      <vt:variant>
        <vt:lpwstr/>
      </vt:variant>
      <vt:variant>
        <vt:lpwstr>_Toc472058970</vt:lpwstr>
      </vt:variant>
      <vt:variant>
        <vt:i4>1966138</vt:i4>
      </vt:variant>
      <vt:variant>
        <vt:i4>71</vt:i4>
      </vt:variant>
      <vt:variant>
        <vt:i4>0</vt:i4>
      </vt:variant>
      <vt:variant>
        <vt:i4>5</vt:i4>
      </vt:variant>
      <vt:variant>
        <vt:lpwstr/>
      </vt:variant>
      <vt:variant>
        <vt:lpwstr>_Toc472058969</vt:lpwstr>
      </vt:variant>
      <vt:variant>
        <vt:i4>1966138</vt:i4>
      </vt:variant>
      <vt:variant>
        <vt:i4>65</vt:i4>
      </vt:variant>
      <vt:variant>
        <vt:i4>0</vt:i4>
      </vt:variant>
      <vt:variant>
        <vt:i4>5</vt:i4>
      </vt:variant>
      <vt:variant>
        <vt:lpwstr/>
      </vt:variant>
      <vt:variant>
        <vt:lpwstr>_Toc472058968</vt:lpwstr>
      </vt:variant>
      <vt:variant>
        <vt:i4>1966138</vt:i4>
      </vt:variant>
      <vt:variant>
        <vt:i4>59</vt:i4>
      </vt:variant>
      <vt:variant>
        <vt:i4>0</vt:i4>
      </vt:variant>
      <vt:variant>
        <vt:i4>5</vt:i4>
      </vt:variant>
      <vt:variant>
        <vt:lpwstr/>
      </vt:variant>
      <vt:variant>
        <vt:lpwstr>_Toc472058967</vt:lpwstr>
      </vt:variant>
      <vt:variant>
        <vt:i4>1966138</vt:i4>
      </vt:variant>
      <vt:variant>
        <vt:i4>53</vt:i4>
      </vt:variant>
      <vt:variant>
        <vt:i4>0</vt:i4>
      </vt:variant>
      <vt:variant>
        <vt:i4>5</vt:i4>
      </vt:variant>
      <vt:variant>
        <vt:lpwstr/>
      </vt:variant>
      <vt:variant>
        <vt:lpwstr>_Toc472058966</vt:lpwstr>
      </vt:variant>
      <vt:variant>
        <vt:i4>1966138</vt:i4>
      </vt:variant>
      <vt:variant>
        <vt:i4>47</vt:i4>
      </vt:variant>
      <vt:variant>
        <vt:i4>0</vt:i4>
      </vt:variant>
      <vt:variant>
        <vt:i4>5</vt:i4>
      </vt:variant>
      <vt:variant>
        <vt:lpwstr/>
      </vt:variant>
      <vt:variant>
        <vt:lpwstr>_Toc472058965</vt:lpwstr>
      </vt:variant>
      <vt:variant>
        <vt:i4>1966138</vt:i4>
      </vt:variant>
      <vt:variant>
        <vt:i4>41</vt:i4>
      </vt:variant>
      <vt:variant>
        <vt:i4>0</vt:i4>
      </vt:variant>
      <vt:variant>
        <vt:i4>5</vt:i4>
      </vt:variant>
      <vt:variant>
        <vt:lpwstr/>
      </vt:variant>
      <vt:variant>
        <vt:lpwstr>_Toc472058964</vt:lpwstr>
      </vt:variant>
      <vt:variant>
        <vt:i4>1966138</vt:i4>
      </vt:variant>
      <vt:variant>
        <vt:i4>35</vt:i4>
      </vt:variant>
      <vt:variant>
        <vt:i4>0</vt:i4>
      </vt:variant>
      <vt:variant>
        <vt:i4>5</vt:i4>
      </vt:variant>
      <vt:variant>
        <vt:lpwstr/>
      </vt:variant>
      <vt:variant>
        <vt:lpwstr>_Toc472058963</vt:lpwstr>
      </vt:variant>
      <vt:variant>
        <vt:i4>1966138</vt:i4>
      </vt:variant>
      <vt:variant>
        <vt:i4>29</vt:i4>
      </vt:variant>
      <vt:variant>
        <vt:i4>0</vt:i4>
      </vt:variant>
      <vt:variant>
        <vt:i4>5</vt:i4>
      </vt:variant>
      <vt:variant>
        <vt:lpwstr/>
      </vt:variant>
      <vt:variant>
        <vt:lpwstr>_Toc472058961</vt:lpwstr>
      </vt:variant>
      <vt:variant>
        <vt:i4>1966138</vt:i4>
      </vt:variant>
      <vt:variant>
        <vt:i4>23</vt:i4>
      </vt:variant>
      <vt:variant>
        <vt:i4>0</vt:i4>
      </vt:variant>
      <vt:variant>
        <vt:i4>5</vt:i4>
      </vt:variant>
      <vt:variant>
        <vt:lpwstr/>
      </vt:variant>
      <vt:variant>
        <vt:lpwstr>_Toc472058960</vt:lpwstr>
      </vt:variant>
      <vt:variant>
        <vt:i4>1900602</vt:i4>
      </vt:variant>
      <vt:variant>
        <vt:i4>17</vt:i4>
      </vt:variant>
      <vt:variant>
        <vt:i4>0</vt:i4>
      </vt:variant>
      <vt:variant>
        <vt:i4>5</vt:i4>
      </vt:variant>
      <vt:variant>
        <vt:lpwstr/>
      </vt:variant>
      <vt:variant>
        <vt:lpwstr>_Toc472058959</vt:lpwstr>
      </vt:variant>
      <vt:variant>
        <vt:i4>1900602</vt:i4>
      </vt:variant>
      <vt:variant>
        <vt:i4>11</vt:i4>
      </vt:variant>
      <vt:variant>
        <vt:i4>0</vt:i4>
      </vt:variant>
      <vt:variant>
        <vt:i4>5</vt:i4>
      </vt:variant>
      <vt:variant>
        <vt:lpwstr/>
      </vt:variant>
      <vt:variant>
        <vt:lpwstr>_Toc472058958</vt:lpwstr>
      </vt:variant>
      <vt:variant>
        <vt:i4>1900602</vt:i4>
      </vt:variant>
      <vt:variant>
        <vt:i4>5</vt:i4>
      </vt:variant>
      <vt:variant>
        <vt:i4>0</vt:i4>
      </vt:variant>
      <vt:variant>
        <vt:i4>5</vt:i4>
      </vt:variant>
      <vt:variant>
        <vt:lpwstr/>
      </vt:variant>
      <vt:variant>
        <vt:lpwstr>_Toc472058957</vt:lpwstr>
      </vt:variant>
      <vt:variant>
        <vt:i4>2883642</vt:i4>
      </vt:variant>
      <vt:variant>
        <vt:i4>0</vt:i4>
      </vt:variant>
      <vt:variant>
        <vt:i4>0</vt:i4>
      </vt:variant>
      <vt:variant>
        <vt:i4>5</vt:i4>
      </vt:variant>
      <vt:variant>
        <vt:lpwstr>http://www.kempnerwsc.com/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TRWA</dc:creator>
  <cp:keywords/>
  <dc:description/>
  <cp:lastModifiedBy>Stacy Ellis</cp:lastModifiedBy>
  <cp:revision>12</cp:revision>
  <cp:lastPrinted>2023-10-06T17:16:00Z</cp:lastPrinted>
  <dcterms:created xsi:type="dcterms:W3CDTF">2023-09-13T13:19:00Z</dcterms:created>
  <dcterms:modified xsi:type="dcterms:W3CDTF">2023-10-24T18:19:00Z</dcterms:modified>
</cp:coreProperties>
</file>